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74" w:rsidRDefault="00630D74" w:rsidP="00FC6124">
      <w:pPr>
        <w:suppressAutoHyphens w:val="0"/>
        <w:autoSpaceDE w:val="0"/>
        <w:autoSpaceDN w:val="0"/>
        <w:adjustRightInd w:val="0"/>
        <w:spacing w:line="276" w:lineRule="auto"/>
        <w:ind w:left="7796" w:firstLine="700"/>
        <w:jc w:val="both"/>
        <w:rPr>
          <w:rFonts w:eastAsiaTheme="minorHAnsi"/>
          <w:b/>
          <w:bCs/>
          <w:color w:val="000000"/>
          <w:lang w:eastAsia="en-US"/>
        </w:rPr>
      </w:pPr>
    </w:p>
    <w:p w:rsidR="00630D74" w:rsidRDefault="00630D74" w:rsidP="00FC6124">
      <w:pPr>
        <w:suppressAutoHyphens w:val="0"/>
        <w:autoSpaceDE w:val="0"/>
        <w:autoSpaceDN w:val="0"/>
        <w:adjustRightInd w:val="0"/>
        <w:spacing w:line="276" w:lineRule="auto"/>
        <w:ind w:left="7796" w:firstLine="700"/>
        <w:jc w:val="both"/>
        <w:rPr>
          <w:rFonts w:eastAsiaTheme="minorHAnsi"/>
          <w:b/>
          <w:bCs/>
          <w:color w:val="000000"/>
          <w:lang w:eastAsia="en-US"/>
        </w:rPr>
      </w:pPr>
    </w:p>
    <w:p w:rsidR="004861E2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left="7796" w:firstLine="700"/>
        <w:jc w:val="both"/>
        <w:rPr>
          <w:rFonts w:eastAsiaTheme="minorHAnsi"/>
          <w:b/>
          <w:bCs/>
          <w:color w:val="000000"/>
          <w:lang w:eastAsia="en-US"/>
        </w:rPr>
      </w:pPr>
      <w:r w:rsidRPr="003410EE">
        <w:rPr>
          <w:rFonts w:eastAsiaTheme="minorHAnsi"/>
          <w:b/>
          <w:bCs/>
          <w:color w:val="000000"/>
          <w:lang w:eastAsia="en-US"/>
        </w:rPr>
        <w:t>ПРОЕКТ!</w:t>
      </w:r>
    </w:p>
    <w:p w:rsidR="004861E2" w:rsidRPr="0084587D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left="7796" w:firstLine="700"/>
        <w:jc w:val="both"/>
        <w:rPr>
          <w:rFonts w:eastAsiaTheme="minorHAnsi"/>
          <w:b/>
          <w:bCs/>
          <w:color w:val="000000"/>
          <w:sz w:val="10"/>
          <w:szCs w:val="10"/>
          <w:lang w:eastAsia="en-US"/>
        </w:rPr>
      </w:pPr>
    </w:p>
    <w:p w:rsidR="004861E2" w:rsidRDefault="004861E2" w:rsidP="00FC6124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 xml:space="preserve">ОБЩИНСКА СТРАТЕГИЯ ЗА ПОДКРЕПА ЗА ЛИЧНОСТНО РАЗВИТИЕ НА ДЕЦАТА И УЧЕНИЦИТЕ </w:t>
      </w:r>
      <w:r w:rsidRPr="003410EE">
        <w:rPr>
          <w:rFonts w:eastAsiaTheme="minorHAnsi"/>
          <w:b/>
          <w:bCs/>
          <w:color w:val="000000"/>
          <w:lang w:eastAsia="en-US"/>
        </w:rPr>
        <w:t xml:space="preserve">В ОБЩИНА </w:t>
      </w:r>
      <w:r>
        <w:rPr>
          <w:rFonts w:eastAsiaTheme="minorHAnsi"/>
          <w:b/>
          <w:bCs/>
          <w:color w:val="000000"/>
          <w:lang w:eastAsia="en-US"/>
        </w:rPr>
        <w:t xml:space="preserve">ШАБЛА </w:t>
      </w:r>
      <w:r w:rsidRPr="003410EE">
        <w:rPr>
          <w:rFonts w:eastAsiaTheme="minorHAnsi"/>
          <w:b/>
          <w:bCs/>
          <w:color w:val="000000"/>
          <w:lang w:eastAsia="en-US"/>
        </w:rPr>
        <w:t>(20</w:t>
      </w:r>
      <w:r w:rsidR="00CE7EE7">
        <w:rPr>
          <w:rFonts w:eastAsiaTheme="minorHAnsi"/>
          <w:b/>
          <w:bCs/>
          <w:color w:val="000000"/>
          <w:lang w:eastAsia="en-US"/>
        </w:rPr>
        <w:t>2</w:t>
      </w:r>
      <w:r w:rsidR="0045679C">
        <w:rPr>
          <w:rFonts w:eastAsiaTheme="minorHAnsi"/>
          <w:b/>
          <w:bCs/>
          <w:color w:val="000000"/>
          <w:lang w:val="en-US" w:eastAsia="en-US"/>
        </w:rPr>
        <w:t>5</w:t>
      </w:r>
      <w:r w:rsidRPr="003410EE">
        <w:rPr>
          <w:rFonts w:eastAsiaTheme="minorHAnsi"/>
          <w:b/>
          <w:bCs/>
          <w:color w:val="000000"/>
          <w:lang w:eastAsia="en-US"/>
        </w:rPr>
        <w:t>-20</w:t>
      </w:r>
      <w:r w:rsidR="00CE7EE7">
        <w:rPr>
          <w:rFonts w:eastAsiaTheme="minorHAnsi"/>
          <w:b/>
          <w:bCs/>
          <w:color w:val="000000"/>
          <w:lang w:eastAsia="en-US"/>
        </w:rPr>
        <w:t>2</w:t>
      </w:r>
      <w:r w:rsidR="0045679C">
        <w:rPr>
          <w:rFonts w:eastAsiaTheme="minorHAnsi"/>
          <w:b/>
          <w:bCs/>
          <w:color w:val="000000"/>
          <w:lang w:val="en-US" w:eastAsia="en-US"/>
        </w:rPr>
        <w:t>6</w:t>
      </w:r>
      <w:r w:rsidRPr="003410EE">
        <w:rPr>
          <w:rFonts w:eastAsiaTheme="minorHAnsi"/>
          <w:b/>
          <w:bCs/>
          <w:color w:val="000000"/>
          <w:lang w:eastAsia="en-US"/>
        </w:rPr>
        <w:t>г.)</w:t>
      </w:r>
    </w:p>
    <w:p w:rsidR="004861E2" w:rsidRPr="00FC6124" w:rsidRDefault="004861E2" w:rsidP="00FC612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lang w:eastAsia="en-US"/>
        </w:rPr>
      </w:pPr>
    </w:p>
    <w:p w:rsidR="004861E2" w:rsidRPr="003410EE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>Законът за предучилищното и учил</w:t>
      </w:r>
      <w:r>
        <w:rPr>
          <w:rFonts w:eastAsiaTheme="minorHAnsi"/>
          <w:color w:val="000000"/>
          <w:lang w:eastAsia="en-US"/>
        </w:rPr>
        <w:t xml:space="preserve">ищното образование регламентира </w:t>
      </w:r>
      <w:r w:rsidRPr="003410EE">
        <w:rPr>
          <w:rFonts w:eastAsiaTheme="minorHAnsi"/>
          <w:color w:val="000000"/>
          <w:lang w:eastAsia="en-US"/>
        </w:rPr>
        <w:t>приобщаващото образование като неизменна част от п</w:t>
      </w:r>
      <w:r>
        <w:rPr>
          <w:rFonts w:eastAsiaTheme="minorHAnsi"/>
          <w:color w:val="000000"/>
          <w:lang w:eastAsia="en-US"/>
        </w:rPr>
        <w:t xml:space="preserve">равото на образование и въвежда </w:t>
      </w:r>
      <w:r w:rsidRPr="003410EE">
        <w:rPr>
          <w:rFonts w:eastAsiaTheme="minorHAnsi"/>
          <w:color w:val="000000"/>
          <w:lang w:eastAsia="en-US"/>
        </w:rPr>
        <w:t xml:space="preserve">осигуряването на условия за предоставяне на подкрепа </w:t>
      </w:r>
      <w:r>
        <w:rPr>
          <w:rFonts w:eastAsiaTheme="minorHAnsi"/>
          <w:color w:val="000000"/>
          <w:lang w:eastAsia="en-US"/>
        </w:rPr>
        <w:t>(</w:t>
      </w:r>
      <w:r w:rsidRPr="003410EE">
        <w:rPr>
          <w:rFonts w:eastAsiaTheme="minorHAnsi"/>
          <w:color w:val="000000"/>
          <w:lang w:eastAsia="en-US"/>
        </w:rPr>
        <w:t>обща и допълнителна</w:t>
      </w:r>
      <w:r>
        <w:rPr>
          <w:rFonts w:eastAsiaTheme="minorHAnsi"/>
          <w:color w:val="000000"/>
          <w:lang w:eastAsia="en-US"/>
        </w:rPr>
        <w:t>)</w:t>
      </w:r>
      <w:r w:rsidRPr="003410EE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за личностно развитие на децата </w:t>
      </w:r>
      <w:r w:rsidRPr="003410EE">
        <w:rPr>
          <w:rFonts w:eastAsiaTheme="minorHAnsi"/>
          <w:color w:val="000000"/>
          <w:lang w:eastAsia="en-US"/>
        </w:rPr>
        <w:t>и учениците</w:t>
      </w:r>
      <w:r>
        <w:rPr>
          <w:rFonts w:eastAsiaTheme="minorHAnsi"/>
          <w:color w:val="000000"/>
          <w:lang w:eastAsia="en-US"/>
        </w:rPr>
        <w:t>.</w:t>
      </w:r>
    </w:p>
    <w:p w:rsidR="004861E2" w:rsidRPr="003410EE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>Прио</w:t>
      </w:r>
      <w:r w:rsidR="007176D6">
        <w:rPr>
          <w:rFonts w:eastAsiaTheme="minorHAnsi"/>
          <w:color w:val="000000"/>
          <w:lang w:eastAsia="en-US"/>
        </w:rPr>
        <w:t xml:space="preserve">бщаващо образование е процес на </w:t>
      </w:r>
      <w:r w:rsidRPr="003410EE">
        <w:rPr>
          <w:rFonts w:eastAsiaTheme="minorHAnsi"/>
          <w:color w:val="000000"/>
          <w:lang w:eastAsia="en-US"/>
        </w:rPr>
        <w:t>осъ</w:t>
      </w:r>
      <w:r>
        <w:rPr>
          <w:rFonts w:eastAsiaTheme="minorHAnsi"/>
          <w:color w:val="000000"/>
          <w:lang w:eastAsia="en-US"/>
        </w:rPr>
        <w:t xml:space="preserve">знаване, приемане и подкрепа на </w:t>
      </w:r>
      <w:r w:rsidRPr="003410EE">
        <w:rPr>
          <w:rFonts w:eastAsiaTheme="minorHAnsi"/>
          <w:color w:val="000000"/>
          <w:lang w:eastAsia="en-US"/>
        </w:rPr>
        <w:t>индивидуалността на всяко дете или ученик и на р</w:t>
      </w:r>
      <w:r>
        <w:rPr>
          <w:rFonts w:eastAsiaTheme="minorHAnsi"/>
          <w:color w:val="000000"/>
          <w:lang w:eastAsia="en-US"/>
        </w:rPr>
        <w:t xml:space="preserve">азнообразието от потребности на </w:t>
      </w:r>
      <w:r w:rsidRPr="003410EE">
        <w:rPr>
          <w:rFonts w:eastAsiaTheme="minorHAnsi"/>
          <w:color w:val="000000"/>
          <w:lang w:eastAsia="en-US"/>
        </w:rPr>
        <w:t>всички деца и ученици чрез активиране и вкл</w:t>
      </w:r>
      <w:r>
        <w:rPr>
          <w:rFonts w:eastAsiaTheme="minorHAnsi"/>
          <w:color w:val="000000"/>
          <w:lang w:eastAsia="en-US"/>
        </w:rPr>
        <w:t xml:space="preserve">ючване на ресурси, насочени към премахване на </w:t>
      </w:r>
      <w:r w:rsidRPr="003410EE">
        <w:rPr>
          <w:rFonts w:eastAsiaTheme="minorHAnsi"/>
          <w:color w:val="000000"/>
          <w:lang w:eastAsia="en-US"/>
        </w:rPr>
        <w:t xml:space="preserve">пречките пред ученето и научаването и </w:t>
      </w:r>
      <w:r>
        <w:rPr>
          <w:rFonts w:eastAsiaTheme="minorHAnsi"/>
          <w:color w:val="000000"/>
          <w:lang w:eastAsia="en-US"/>
        </w:rPr>
        <w:t xml:space="preserve">към създаване на възможности за </w:t>
      </w:r>
      <w:r w:rsidRPr="003410EE">
        <w:rPr>
          <w:rFonts w:eastAsiaTheme="minorHAnsi"/>
          <w:color w:val="000000"/>
          <w:lang w:eastAsia="en-US"/>
        </w:rPr>
        <w:t>развитие и участие на децата и учениците във всички аспекти на живота на общността.</w:t>
      </w:r>
    </w:p>
    <w:p w:rsidR="00D2657C" w:rsidRPr="003410EE" w:rsidRDefault="0045679C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val="en-US" w:eastAsia="en-US"/>
        </w:rPr>
        <w:t>I</w:t>
      </w:r>
      <w:r w:rsidR="004861E2" w:rsidRPr="003410EE">
        <w:rPr>
          <w:rFonts w:eastAsiaTheme="minorHAnsi"/>
          <w:b/>
          <w:bCs/>
          <w:color w:val="000000"/>
          <w:lang w:eastAsia="en-US"/>
        </w:rPr>
        <w:t>. Причини и мотиви, които налагат приемането</w:t>
      </w:r>
      <w:r w:rsidR="004861E2" w:rsidRPr="003410EE">
        <w:rPr>
          <w:rFonts w:eastAsiaTheme="minorHAnsi"/>
          <w:color w:val="000000"/>
          <w:lang w:eastAsia="en-US"/>
        </w:rPr>
        <w:t>:</w:t>
      </w:r>
      <w:r w:rsidR="00D2657C">
        <w:rPr>
          <w:rFonts w:eastAsiaTheme="minorHAnsi"/>
          <w:color w:val="000000"/>
          <w:lang w:eastAsia="en-US"/>
        </w:rPr>
        <w:t xml:space="preserve">     </w:t>
      </w:r>
    </w:p>
    <w:p w:rsidR="00596CDB" w:rsidRDefault="004861E2" w:rsidP="00F35A7E">
      <w:pPr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>Общинската стратегия за подкрепа за личностно р</w:t>
      </w:r>
      <w:r>
        <w:rPr>
          <w:rFonts w:eastAsiaTheme="minorHAnsi"/>
          <w:color w:val="000000"/>
          <w:lang w:eastAsia="en-US"/>
        </w:rPr>
        <w:t xml:space="preserve">азвитие на децата и учениците в </w:t>
      </w:r>
      <w:r w:rsidRPr="003410EE">
        <w:rPr>
          <w:rFonts w:eastAsiaTheme="minorHAnsi"/>
          <w:color w:val="000000"/>
          <w:lang w:eastAsia="en-US"/>
        </w:rPr>
        <w:t xml:space="preserve">Община </w:t>
      </w:r>
      <w:r>
        <w:rPr>
          <w:rFonts w:eastAsiaTheme="minorHAnsi"/>
          <w:color w:val="000000"/>
          <w:lang w:eastAsia="en-US"/>
        </w:rPr>
        <w:t>Шабла</w:t>
      </w:r>
      <w:r w:rsidRPr="003410EE">
        <w:rPr>
          <w:rFonts w:eastAsiaTheme="minorHAnsi"/>
          <w:color w:val="000000"/>
          <w:lang w:eastAsia="en-US"/>
        </w:rPr>
        <w:t xml:space="preserve"> е разработена в </w:t>
      </w:r>
      <w:r>
        <w:rPr>
          <w:rFonts w:eastAsiaTheme="minorHAnsi"/>
          <w:color w:val="000000"/>
          <w:lang w:eastAsia="en-US"/>
        </w:rPr>
        <w:t>съответствие с</w:t>
      </w:r>
      <w:r w:rsidRPr="003410EE">
        <w:rPr>
          <w:rFonts w:eastAsiaTheme="minorHAnsi"/>
          <w:color w:val="000000"/>
          <w:lang w:eastAsia="en-US"/>
        </w:rPr>
        <w:t xml:space="preserve"> чл</w:t>
      </w:r>
      <w:r w:rsidRPr="003410EE">
        <w:rPr>
          <w:rFonts w:eastAsiaTheme="minorHAnsi"/>
          <w:color w:val="FF0000"/>
          <w:lang w:eastAsia="en-US"/>
        </w:rPr>
        <w:t xml:space="preserve">. </w:t>
      </w:r>
      <w:r w:rsidRPr="003410EE">
        <w:rPr>
          <w:rFonts w:eastAsiaTheme="minorHAnsi"/>
          <w:color w:val="000000"/>
          <w:lang w:eastAsia="en-US"/>
        </w:rPr>
        <w:t>197, ал. 1 и ал.</w:t>
      </w:r>
      <w:r>
        <w:rPr>
          <w:rFonts w:eastAsiaTheme="minorHAnsi"/>
          <w:color w:val="000000"/>
          <w:lang w:eastAsia="en-US"/>
        </w:rPr>
        <w:t xml:space="preserve"> 2 от Закона за </w:t>
      </w:r>
      <w:r w:rsidRPr="003410EE">
        <w:rPr>
          <w:rFonts w:eastAsiaTheme="minorHAnsi"/>
          <w:color w:val="000000"/>
          <w:lang w:eastAsia="en-US"/>
        </w:rPr>
        <w:t>предучилищното и училищното образование</w:t>
      </w:r>
      <w:r>
        <w:rPr>
          <w:rFonts w:eastAsiaTheme="minorHAnsi"/>
          <w:color w:val="000000"/>
          <w:lang w:eastAsia="en-US"/>
        </w:rPr>
        <w:t xml:space="preserve"> (ЗПУО) и чл. 5 от Наредбата за </w:t>
      </w:r>
      <w:r w:rsidR="00F35A7E">
        <w:rPr>
          <w:rFonts w:eastAsiaTheme="minorHAnsi"/>
          <w:color w:val="000000"/>
          <w:lang w:eastAsia="en-US"/>
        </w:rPr>
        <w:t xml:space="preserve">приобщаващото образование. </w:t>
      </w:r>
      <w:r w:rsidRPr="003410EE">
        <w:rPr>
          <w:rFonts w:eastAsiaTheme="minorHAnsi"/>
          <w:color w:val="000000"/>
          <w:lang w:eastAsia="en-US"/>
        </w:rPr>
        <w:t xml:space="preserve">Стратегията </w:t>
      </w:r>
      <w:r>
        <w:rPr>
          <w:rFonts w:eastAsiaTheme="minorHAnsi"/>
          <w:color w:val="000000"/>
          <w:lang w:eastAsia="en-US"/>
        </w:rPr>
        <w:t>е</w:t>
      </w:r>
      <w:r w:rsidRPr="003410EE">
        <w:rPr>
          <w:rFonts w:eastAsiaTheme="minorHAnsi"/>
          <w:color w:val="000000"/>
          <w:lang w:eastAsia="en-US"/>
        </w:rPr>
        <w:t xml:space="preserve"> изготвен</w:t>
      </w:r>
      <w:r>
        <w:rPr>
          <w:rFonts w:eastAsiaTheme="minorHAnsi"/>
          <w:color w:val="000000"/>
          <w:lang w:eastAsia="en-US"/>
        </w:rPr>
        <w:t xml:space="preserve">а </w:t>
      </w:r>
      <w:r w:rsidRPr="003410EE">
        <w:rPr>
          <w:rFonts w:eastAsiaTheme="minorHAnsi"/>
          <w:color w:val="000000"/>
          <w:lang w:eastAsia="en-US"/>
        </w:rPr>
        <w:t>въз ос</w:t>
      </w:r>
      <w:r>
        <w:rPr>
          <w:rFonts w:eastAsiaTheme="minorHAnsi"/>
          <w:color w:val="000000"/>
          <w:lang w:eastAsia="en-US"/>
        </w:rPr>
        <w:t xml:space="preserve">нова на </w:t>
      </w:r>
    </w:p>
    <w:p w:rsidR="00596CDB" w:rsidRDefault="00596CDB" w:rsidP="00F35A7E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</w:t>
      </w:r>
      <w:r w:rsidR="004861E2">
        <w:rPr>
          <w:rFonts w:eastAsiaTheme="minorHAnsi"/>
          <w:color w:val="000000"/>
          <w:lang w:eastAsia="en-US"/>
        </w:rPr>
        <w:t xml:space="preserve">Анализ на потребностите </w:t>
      </w:r>
      <w:r w:rsidR="004861E2" w:rsidRPr="003410EE">
        <w:rPr>
          <w:rFonts w:eastAsiaTheme="minorHAnsi"/>
          <w:color w:val="000000"/>
          <w:lang w:eastAsia="en-US"/>
        </w:rPr>
        <w:t>от подкрепа за личностно развитие на децата и учениците в Община</w:t>
      </w:r>
      <w:r w:rsidR="004861E2">
        <w:rPr>
          <w:rFonts w:eastAsiaTheme="minorHAnsi"/>
          <w:color w:val="000000"/>
          <w:lang w:eastAsia="en-US"/>
        </w:rPr>
        <w:t xml:space="preserve"> Шабла, разработен в съответствие с чл. 196, </w:t>
      </w:r>
      <w:r w:rsidR="004861E2" w:rsidRPr="003410EE">
        <w:rPr>
          <w:rFonts w:eastAsiaTheme="minorHAnsi"/>
          <w:color w:val="000000"/>
          <w:lang w:eastAsia="en-US"/>
        </w:rPr>
        <w:t>ал. 3 от ЗПУО</w:t>
      </w:r>
      <w:r w:rsidR="004861E2">
        <w:rPr>
          <w:rFonts w:eastAsiaTheme="minorHAnsi"/>
          <w:i/>
          <w:iCs/>
          <w:color w:val="000000"/>
          <w:lang w:eastAsia="en-US"/>
        </w:rPr>
        <w:t xml:space="preserve"> </w:t>
      </w:r>
      <w:r w:rsidR="004861E2" w:rsidRPr="00706A53">
        <w:rPr>
          <w:rFonts w:eastAsiaTheme="minorHAnsi"/>
          <w:iCs/>
          <w:color w:val="000000"/>
          <w:lang w:eastAsia="en-US"/>
        </w:rPr>
        <w:t xml:space="preserve">и </w:t>
      </w:r>
      <w:r w:rsidR="004861E2" w:rsidRPr="003410EE">
        <w:rPr>
          <w:rFonts w:eastAsiaTheme="minorHAnsi"/>
          <w:color w:val="000000"/>
          <w:lang w:eastAsia="en-US"/>
        </w:rPr>
        <w:t xml:space="preserve">приет с </w:t>
      </w:r>
      <w:r w:rsidR="00F35A7E">
        <w:rPr>
          <w:rFonts w:eastAsiaTheme="minorHAnsi"/>
          <w:color w:val="000000"/>
          <w:lang w:eastAsia="en-US"/>
        </w:rPr>
        <w:t xml:space="preserve">Решение </w:t>
      </w:r>
      <w:r w:rsidR="00F35A7E" w:rsidRPr="00F35A7E">
        <w:rPr>
          <w:lang w:val="en-GB" w:eastAsia="en-US"/>
        </w:rPr>
        <w:t xml:space="preserve">№ </w:t>
      </w:r>
      <w:r w:rsidR="00F35A7E" w:rsidRPr="00F35A7E">
        <w:rPr>
          <w:lang w:eastAsia="en-US"/>
        </w:rPr>
        <w:t>503</w:t>
      </w:r>
      <w:r w:rsidR="00F35A7E" w:rsidRPr="00F35A7E">
        <w:rPr>
          <w:lang w:val="en-GB" w:eastAsia="en-US"/>
        </w:rPr>
        <w:t xml:space="preserve"> </w:t>
      </w:r>
      <w:proofErr w:type="spellStart"/>
      <w:r w:rsidR="00F35A7E" w:rsidRPr="00F35A7E">
        <w:rPr>
          <w:lang w:val="en-GB" w:eastAsia="en-US"/>
        </w:rPr>
        <w:t>от</w:t>
      </w:r>
      <w:proofErr w:type="spellEnd"/>
      <w:r w:rsidR="00F35A7E" w:rsidRPr="00F35A7E">
        <w:rPr>
          <w:lang w:val="en-GB" w:eastAsia="en-US"/>
        </w:rPr>
        <w:t xml:space="preserve"> </w:t>
      </w:r>
      <w:r w:rsidR="00F35A7E" w:rsidRPr="00F35A7E">
        <w:rPr>
          <w:lang w:eastAsia="en-US"/>
        </w:rPr>
        <w:t>07</w:t>
      </w:r>
      <w:r w:rsidR="00F35A7E" w:rsidRPr="00F35A7E">
        <w:rPr>
          <w:lang w:val="en-GB" w:eastAsia="en-US"/>
        </w:rPr>
        <w:t>.03.20</w:t>
      </w:r>
      <w:r w:rsidR="00F35A7E" w:rsidRPr="00F35A7E">
        <w:rPr>
          <w:lang w:eastAsia="en-US"/>
        </w:rPr>
        <w:t>23</w:t>
      </w:r>
      <w:r w:rsidR="00F35A7E" w:rsidRPr="00F35A7E">
        <w:rPr>
          <w:lang w:val="en-GB" w:eastAsia="en-US"/>
        </w:rPr>
        <w:t xml:space="preserve"> </w:t>
      </w:r>
      <w:proofErr w:type="spellStart"/>
      <w:r w:rsidR="00F35A7E" w:rsidRPr="00F35A7E">
        <w:rPr>
          <w:lang w:val="en-GB" w:eastAsia="en-US"/>
        </w:rPr>
        <w:t>година</w:t>
      </w:r>
      <w:proofErr w:type="spellEnd"/>
      <w:r w:rsidR="00F35A7E" w:rsidRPr="00F35A7E">
        <w:rPr>
          <w:lang w:val="en-GB" w:eastAsia="en-US"/>
        </w:rPr>
        <w:t xml:space="preserve">, </w:t>
      </w:r>
      <w:r w:rsidR="00F35A7E">
        <w:rPr>
          <w:lang w:eastAsia="en-US"/>
        </w:rPr>
        <w:t>и</w:t>
      </w:r>
      <w:r w:rsidR="00F35A7E" w:rsidRPr="00F35A7E">
        <w:rPr>
          <w:lang w:eastAsia="en-US"/>
        </w:rPr>
        <w:t xml:space="preserve"> </w:t>
      </w:r>
      <w:proofErr w:type="spellStart"/>
      <w:r w:rsidR="00F35A7E" w:rsidRPr="00F35A7E">
        <w:rPr>
          <w:lang w:val="en-GB" w:eastAsia="en-US"/>
        </w:rPr>
        <w:t>протокол</w:t>
      </w:r>
      <w:proofErr w:type="spellEnd"/>
      <w:r w:rsidR="00F35A7E" w:rsidRPr="00F35A7E">
        <w:rPr>
          <w:lang w:val="en-GB" w:eastAsia="en-US"/>
        </w:rPr>
        <w:t xml:space="preserve"> № 5</w:t>
      </w:r>
      <w:r w:rsidR="00F35A7E" w:rsidRPr="00F35A7E">
        <w:rPr>
          <w:lang w:eastAsia="en-US"/>
        </w:rPr>
        <w:t>7</w:t>
      </w:r>
      <w:r w:rsidR="00F35A7E" w:rsidRPr="00F35A7E">
        <w:rPr>
          <w:lang w:val="en-GB" w:eastAsia="en-US"/>
        </w:rPr>
        <w:t xml:space="preserve">/ </w:t>
      </w:r>
      <w:r w:rsidR="00F35A7E" w:rsidRPr="00F35A7E">
        <w:rPr>
          <w:lang w:eastAsia="en-US"/>
        </w:rPr>
        <w:t>07</w:t>
      </w:r>
      <w:r w:rsidR="00F35A7E" w:rsidRPr="00F35A7E">
        <w:rPr>
          <w:lang w:val="en-GB" w:eastAsia="en-US"/>
        </w:rPr>
        <w:t>.0</w:t>
      </w:r>
      <w:r w:rsidR="00F35A7E" w:rsidRPr="00F35A7E">
        <w:rPr>
          <w:lang w:eastAsia="en-US"/>
        </w:rPr>
        <w:t>3</w:t>
      </w:r>
      <w:r w:rsidR="00F35A7E" w:rsidRPr="00F35A7E">
        <w:rPr>
          <w:lang w:val="en-GB" w:eastAsia="en-US"/>
        </w:rPr>
        <w:t>.20</w:t>
      </w:r>
      <w:r w:rsidR="00F35A7E" w:rsidRPr="00F35A7E">
        <w:rPr>
          <w:lang w:eastAsia="en-US"/>
        </w:rPr>
        <w:t>23</w:t>
      </w:r>
      <w:r w:rsidR="00F35A7E">
        <w:rPr>
          <w:lang w:val="en-GB" w:eastAsia="en-US"/>
        </w:rPr>
        <w:t xml:space="preserve"> г</w:t>
      </w:r>
      <w:r w:rsidR="00F35A7E" w:rsidRPr="00F35A7E">
        <w:rPr>
          <w:lang w:val="en-GB" w:eastAsia="en-US"/>
        </w:rPr>
        <w:t>.</w:t>
      </w:r>
      <w:r w:rsidR="00F35A7E">
        <w:rPr>
          <w:lang w:eastAsia="en-US"/>
        </w:rPr>
        <w:t xml:space="preserve"> </w:t>
      </w:r>
      <w:r>
        <w:rPr>
          <w:lang w:eastAsia="en-US"/>
        </w:rPr>
        <w:t>о</w:t>
      </w:r>
      <w:r>
        <w:rPr>
          <w:rFonts w:eastAsiaTheme="minorHAnsi"/>
          <w:color w:val="000000"/>
          <w:lang w:eastAsia="en-US"/>
        </w:rPr>
        <w:t>т заседание на</w:t>
      </w:r>
      <w:r w:rsidR="001E40BB" w:rsidRPr="003410EE">
        <w:rPr>
          <w:rFonts w:eastAsiaTheme="minorHAnsi"/>
          <w:color w:val="000000"/>
          <w:lang w:eastAsia="en-US"/>
        </w:rPr>
        <w:t xml:space="preserve"> Общински съвет </w:t>
      </w:r>
      <w:r w:rsidR="001E40BB">
        <w:rPr>
          <w:rFonts w:eastAsiaTheme="minorHAnsi"/>
          <w:color w:val="000000"/>
          <w:lang w:eastAsia="en-US"/>
        </w:rPr>
        <w:t xml:space="preserve">Шабла </w:t>
      </w:r>
      <w:r w:rsidR="004861E2">
        <w:rPr>
          <w:rFonts w:eastAsiaTheme="minorHAnsi"/>
          <w:color w:val="000000"/>
          <w:lang w:eastAsia="en-US"/>
        </w:rPr>
        <w:t xml:space="preserve">и на </w:t>
      </w:r>
    </w:p>
    <w:p w:rsidR="004861E2" w:rsidRPr="003410EE" w:rsidRDefault="00596CDB" w:rsidP="00F35A7E">
      <w:pPr>
        <w:ind w:firstLine="708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- </w:t>
      </w:r>
      <w:r w:rsidR="004861E2" w:rsidRPr="003410EE">
        <w:rPr>
          <w:rFonts w:eastAsiaTheme="minorHAnsi"/>
          <w:color w:val="000000"/>
          <w:lang w:eastAsia="en-US"/>
        </w:rPr>
        <w:t>Областната стратегия за подкрепа за личностно развитие</w:t>
      </w:r>
      <w:r w:rsidR="004861E2">
        <w:rPr>
          <w:rFonts w:eastAsiaTheme="minorHAnsi"/>
          <w:color w:val="000000"/>
          <w:lang w:eastAsia="en-US"/>
        </w:rPr>
        <w:t xml:space="preserve"> на децата и учениците в Област </w:t>
      </w:r>
      <w:r w:rsidR="004861E2" w:rsidRPr="003410EE">
        <w:rPr>
          <w:rFonts w:eastAsiaTheme="minorHAnsi"/>
          <w:color w:val="000000"/>
          <w:lang w:eastAsia="en-US"/>
        </w:rPr>
        <w:t>Добрич (20</w:t>
      </w:r>
      <w:r w:rsidR="008D6DA9">
        <w:rPr>
          <w:rFonts w:eastAsiaTheme="minorHAnsi"/>
          <w:color w:val="000000"/>
          <w:lang w:eastAsia="en-US"/>
        </w:rPr>
        <w:t>2</w:t>
      </w:r>
      <w:r w:rsidR="00FC6124">
        <w:rPr>
          <w:rFonts w:eastAsiaTheme="minorHAnsi"/>
          <w:color w:val="000000"/>
          <w:lang w:eastAsia="en-US"/>
        </w:rPr>
        <w:t>4</w:t>
      </w:r>
      <w:r w:rsidR="004861E2" w:rsidRPr="003410EE">
        <w:rPr>
          <w:rFonts w:eastAsiaTheme="minorHAnsi"/>
          <w:color w:val="000000"/>
          <w:lang w:eastAsia="en-US"/>
        </w:rPr>
        <w:t>-20</w:t>
      </w:r>
      <w:r w:rsidR="008D6DA9">
        <w:rPr>
          <w:rFonts w:eastAsiaTheme="minorHAnsi"/>
          <w:color w:val="000000"/>
          <w:lang w:eastAsia="en-US"/>
        </w:rPr>
        <w:t>2</w:t>
      </w:r>
      <w:r w:rsidR="00FC6124">
        <w:rPr>
          <w:rFonts w:eastAsiaTheme="minorHAnsi"/>
          <w:color w:val="000000"/>
          <w:lang w:eastAsia="en-US"/>
        </w:rPr>
        <w:t>6</w:t>
      </w:r>
      <w:r w:rsidR="004861E2" w:rsidRPr="003410EE">
        <w:rPr>
          <w:rFonts w:eastAsiaTheme="minorHAnsi"/>
          <w:color w:val="000000"/>
          <w:lang w:eastAsia="en-US"/>
        </w:rPr>
        <w:t xml:space="preserve"> г.). Стратегията се приема от Общинския съвет за срок от две години.</w:t>
      </w:r>
    </w:p>
    <w:p w:rsidR="004861E2" w:rsidRPr="003410EE" w:rsidRDefault="0045679C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val="en-US" w:eastAsia="en-US"/>
        </w:rPr>
        <w:t>II</w:t>
      </w:r>
      <w:r w:rsidR="004861E2" w:rsidRPr="003410EE">
        <w:rPr>
          <w:rFonts w:eastAsiaTheme="minorHAnsi"/>
          <w:b/>
          <w:bCs/>
          <w:color w:val="000000"/>
          <w:lang w:eastAsia="en-US"/>
        </w:rPr>
        <w:t>. Цели, които се поставят:</w:t>
      </w:r>
    </w:p>
    <w:p w:rsidR="004861E2" w:rsidRPr="003410EE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 xml:space="preserve">Целите и </w:t>
      </w:r>
      <w:r>
        <w:rPr>
          <w:rFonts w:eastAsiaTheme="minorHAnsi"/>
          <w:color w:val="000000"/>
          <w:lang w:eastAsia="en-US"/>
        </w:rPr>
        <w:t>дейностите, заложени в</w:t>
      </w:r>
      <w:r w:rsidRPr="003410EE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>Общинската стратегия</w:t>
      </w:r>
      <w:r w:rsidR="00081C30">
        <w:rPr>
          <w:rFonts w:eastAsiaTheme="minorHAnsi"/>
          <w:color w:val="000000"/>
          <w:lang w:eastAsia="en-US"/>
        </w:rPr>
        <w:t>,</w:t>
      </w:r>
      <w:r w:rsidRPr="003410EE">
        <w:rPr>
          <w:rFonts w:eastAsiaTheme="minorHAnsi"/>
          <w:color w:val="000000"/>
          <w:lang w:eastAsia="en-US"/>
        </w:rPr>
        <w:t xml:space="preserve"> са съобразени със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>законовата рамка на процеса на приобщаващо образование в българските образователни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>институции и изконното право на всяко дете да бъде приобщено и ценено, да се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 xml:space="preserve">гарантира </w:t>
      </w:r>
      <w:r w:rsidR="00081C30">
        <w:rPr>
          <w:rFonts w:eastAsiaTheme="minorHAnsi"/>
          <w:color w:val="000000"/>
          <w:lang w:eastAsia="en-US"/>
        </w:rPr>
        <w:t xml:space="preserve">възможността </w:t>
      </w:r>
      <w:r w:rsidRPr="003410EE">
        <w:rPr>
          <w:rFonts w:eastAsiaTheme="minorHAnsi"/>
          <w:color w:val="000000"/>
          <w:lang w:eastAsia="en-US"/>
        </w:rPr>
        <w:t xml:space="preserve"> му </w:t>
      </w:r>
      <w:r w:rsidR="00081C30">
        <w:rPr>
          <w:rFonts w:eastAsiaTheme="minorHAnsi"/>
          <w:color w:val="000000"/>
          <w:lang w:eastAsia="en-US"/>
        </w:rPr>
        <w:t>за</w:t>
      </w:r>
      <w:r w:rsidRPr="003410EE">
        <w:rPr>
          <w:rFonts w:eastAsiaTheme="minorHAnsi"/>
          <w:color w:val="000000"/>
          <w:lang w:eastAsia="en-US"/>
        </w:rPr>
        <w:t xml:space="preserve"> подкрепа за личностно развитие </w:t>
      </w:r>
      <w:r w:rsidR="00081C30">
        <w:rPr>
          <w:rFonts w:eastAsiaTheme="minorHAnsi"/>
          <w:color w:val="000000"/>
          <w:lang w:eastAsia="en-US"/>
        </w:rPr>
        <w:t>според</w:t>
      </w:r>
      <w:r w:rsidRPr="003410EE">
        <w:rPr>
          <w:rFonts w:eastAsiaTheme="minorHAnsi"/>
          <w:color w:val="000000"/>
          <w:lang w:eastAsia="en-US"/>
        </w:rPr>
        <w:t xml:space="preserve"> неговите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 xml:space="preserve">индивидуални потребности. </w:t>
      </w:r>
      <w:r>
        <w:rPr>
          <w:rFonts w:eastAsiaTheme="minorHAnsi"/>
          <w:color w:val="000000"/>
          <w:lang w:eastAsia="en-US"/>
        </w:rPr>
        <w:t>Документът</w:t>
      </w:r>
      <w:r w:rsidRPr="003410EE">
        <w:rPr>
          <w:rFonts w:eastAsiaTheme="minorHAnsi"/>
          <w:color w:val="000000"/>
          <w:lang w:eastAsia="en-US"/>
        </w:rPr>
        <w:t xml:space="preserve"> регламентира</w:t>
      </w:r>
      <w:r>
        <w:rPr>
          <w:rFonts w:eastAsiaTheme="minorHAnsi"/>
          <w:color w:val="000000"/>
          <w:lang w:eastAsia="en-US"/>
        </w:rPr>
        <w:t xml:space="preserve"> обществените </w:t>
      </w:r>
      <w:r w:rsidRPr="003410EE">
        <w:rPr>
          <w:rFonts w:eastAsiaTheme="minorHAnsi"/>
          <w:color w:val="000000"/>
          <w:lang w:eastAsia="en-US"/>
        </w:rPr>
        <w:t>отношения, свързани с процесите на приобщаващото обр</w:t>
      </w:r>
      <w:r>
        <w:rPr>
          <w:rFonts w:eastAsiaTheme="minorHAnsi"/>
          <w:color w:val="000000"/>
          <w:lang w:eastAsia="en-US"/>
        </w:rPr>
        <w:t xml:space="preserve">азование, както и дейностите на </w:t>
      </w:r>
      <w:r w:rsidRPr="003410EE">
        <w:rPr>
          <w:rFonts w:eastAsiaTheme="minorHAnsi"/>
          <w:color w:val="000000"/>
          <w:lang w:eastAsia="en-US"/>
        </w:rPr>
        <w:t>институции</w:t>
      </w:r>
      <w:r w:rsidR="007176D6">
        <w:rPr>
          <w:rFonts w:eastAsiaTheme="minorHAnsi"/>
          <w:color w:val="000000"/>
          <w:lang w:eastAsia="en-US"/>
        </w:rPr>
        <w:t>те</w:t>
      </w:r>
      <w:r w:rsidRPr="003410EE">
        <w:rPr>
          <w:rFonts w:eastAsiaTheme="minorHAnsi"/>
          <w:color w:val="000000"/>
          <w:lang w:eastAsia="en-US"/>
        </w:rPr>
        <w:t xml:space="preserve"> на предучилищното и училищното обра</w:t>
      </w:r>
      <w:r>
        <w:rPr>
          <w:rFonts w:eastAsiaTheme="minorHAnsi"/>
          <w:color w:val="000000"/>
          <w:lang w:eastAsia="en-US"/>
        </w:rPr>
        <w:t xml:space="preserve">зование </w:t>
      </w:r>
      <w:r w:rsidR="007176D6">
        <w:rPr>
          <w:rFonts w:eastAsiaTheme="minorHAnsi"/>
          <w:color w:val="000000"/>
          <w:lang w:eastAsia="en-US"/>
        </w:rPr>
        <w:t>в</w:t>
      </w:r>
      <w:r w:rsidRPr="003410EE">
        <w:rPr>
          <w:rFonts w:eastAsiaTheme="minorHAnsi"/>
          <w:color w:val="000000"/>
          <w:lang w:eastAsia="en-US"/>
        </w:rPr>
        <w:t xml:space="preserve"> Община </w:t>
      </w:r>
      <w:r>
        <w:rPr>
          <w:rFonts w:eastAsiaTheme="minorHAnsi"/>
          <w:color w:val="000000"/>
          <w:lang w:eastAsia="en-US"/>
        </w:rPr>
        <w:t>Шабла</w:t>
      </w:r>
      <w:r w:rsidRPr="003410EE">
        <w:rPr>
          <w:rFonts w:eastAsiaTheme="minorHAnsi"/>
          <w:color w:val="000000"/>
          <w:lang w:eastAsia="en-US"/>
        </w:rPr>
        <w:t xml:space="preserve"> за предоставяне по</w:t>
      </w:r>
      <w:r>
        <w:rPr>
          <w:rFonts w:eastAsiaTheme="minorHAnsi"/>
          <w:color w:val="000000"/>
          <w:lang w:eastAsia="en-US"/>
        </w:rPr>
        <w:t xml:space="preserve">дкрепа за личностно развитие на </w:t>
      </w:r>
      <w:r w:rsidRPr="003410EE">
        <w:rPr>
          <w:rFonts w:eastAsiaTheme="minorHAnsi"/>
          <w:color w:val="000000"/>
          <w:lang w:eastAsia="en-US"/>
        </w:rPr>
        <w:t>децата и учениците.</w:t>
      </w:r>
    </w:p>
    <w:p w:rsidR="004861E2" w:rsidRPr="003410EE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>Определянето на визията, целите на Общинската стратегия и дейностите за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 xml:space="preserve">нейното реализиране </w:t>
      </w:r>
      <w:r>
        <w:rPr>
          <w:rFonts w:eastAsiaTheme="minorHAnsi"/>
          <w:color w:val="000000"/>
          <w:lang w:eastAsia="en-US"/>
        </w:rPr>
        <w:t>е във връзка с</w:t>
      </w:r>
      <w:r w:rsidRPr="003410EE">
        <w:rPr>
          <w:rFonts w:eastAsiaTheme="minorHAnsi"/>
          <w:color w:val="000000"/>
          <w:lang w:eastAsia="en-US"/>
        </w:rPr>
        <w:t xml:space="preserve"> анализа на актуалното състояние на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>образователни</w:t>
      </w:r>
      <w:r w:rsidR="00081C30">
        <w:rPr>
          <w:rFonts w:eastAsiaTheme="minorHAnsi"/>
          <w:color w:val="000000"/>
          <w:lang w:eastAsia="en-US"/>
        </w:rPr>
        <w:t>те</w:t>
      </w:r>
      <w:r w:rsidRPr="003410EE">
        <w:rPr>
          <w:rFonts w:eastAsiaTheme="minorHAnsi"/>
          <w:color w:val="000000"/>
          <w:lang w:eastAsia="en-US"/>
        </w:rPr>
        <w:t xml:space="preserve"> институции </w:t>
      </w:r>
      <w:r w:rsidR="00081C30">
        <w:rPr>
          <w:rFonts w:eastAsiaTheme="minorHAnsi"/>
          <w:color w:val="000000"/>
          <w:lang w:eastAsia="en-US"/>
        </w:rPr>
        <w:t>в</w:t>
      </w:r>
      <w:r>
        <w:rPr>
          <w:rFonts w:eastAsiaTheme="minorHAnsi"/>
          <w:color w:val="000000"/>
          <w:lang w:eastAsia="en-US"/>
        </w:rPr>
        <w:t xml:space="preserve"> Община Шабла</w:t>
      </w:r>
      <w:r w:rsidR="00081C30">
        <w:rPr>
          <w:rFonts w:eastAsiaTheme="minorHAnsi"/>
          <w:color w:val="000000"/>
          <w:lang w:eastAsia="en-US"/>
        </w:rPr>
        <w:t xml:space="preserve"> -</w:t>
      </w:r>
      <w:r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>обхват на децата и учениците, кадро</w:t>
      </w:r>
      <w:r>
        <w:rPr>
          <w:rFonts w:eastAsiaTheme="minorHAnsi"/>
          <w:color w:val="000000"/>
          <w:lang w:eastAsia="en-US"/>
        </w:rPr>
        <w:t xml:space="preserve">ва обезпеченост с педагогически </w:t>
      </w:r>
      <w:r w:rsidRPr="003410EE">
        <w:rPr>
          <w:rFonts w:eastAsiaTheme="minorHAnsi"/>
          <w:color w:val="000000"/>
          <w:lang w:eastAsia="en-US"/>
        </w:rPr>
        <w:t xml:space="preserve">и непедагогически специалисти, </w:t>
      </w:r>
      <w:r>
        <w:rPr>
          <w:rFonts w:eastAsiaTheme="minorHAnsi"/>
          <w:color w:val="000000"/>
          <w:lang w:eastAsia="en-US"/>
        </w:rPr>
        <w:t>обща и специализирана</w:t>
      </w:r>
      <w:r w:rsidR="00081C30">
        <w:rPr>
          <w:rFonts w:eastAsiaTheme="minorHAnsi"/>
          <w:color w:val="000000"/>
          <w:lang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>физическа и архитектурна среда</w:t>
      </w:r>
      <w:r w:rsidR="00081C30">
        <w:rPr>
          <w:rFonts w:eastAsiaTheme="minorHAnsi"/>
          <w:color w:val="000000"/>
          <w:lang w:eastAsia="en-US"/>
        </w:rPr>
        <w:t>,</w:t>
      </w:r>
      <w:r w:rsidRPr="003410EE">
        <w:rPr>
          <w:rFonts w:eastAsiaTheme="minorHAnsi"/>
          <w:color w:val="000000"/>
          <w:lang w:eastAsia="en-US"/>
        </w:rPr>
        <w:t xml:space="preserve"> </w:t>
      </w:r>
      <w:r w:rsidR="00081C30">
        <w:rPr>
          <w:rFonts w:eastAsiaTheme="minorHAnsi"/>
          <w:color w:val="000000"/>
          <w:lang w:eastAsia="en-US"/>
        </w:rPr>
        <w:t>с</w:t>
      </w:r>
      <w:r w:rsidRPr="003410EE">
        <w:rPr>
          <w:rFonts w:eastAsiaTheme="minorHAnsi"/>
          <w:color w:val="000000"/>
          <w:lang w:eastAsia="en-US"/>
        </w:rPr>
        <w:t xml:space="preserve"> възможности</w:t>
      </w:r>
      <w:r>
        <w:rPr>
          <w:rFonts w:eastAsiaTheme="minorHAnsi"/>
          <w:color w:val="000000"/>
          <w:lang w:eastAsia="en-US"/>
        </w:rPr>
        <w:t xml:space="preserve">те за реализиране пълноценна </w:t>
      </w:r>
      <w:r w:rsidRPr="003410EE">
        <w:rPr>
          <w:rFonts w:eastAsiaTheme="minorHAnsi"/>
          <w:color w:val="000000"/>
          <w:lang w:eastAsia="en-US"/>
        </w:rPr>
        <w:t>подкрепа за личностно развитие.</w:t>
      </w:r>
    </w:p>
    <w:p w:rsidR="004861E2" w:rsidRPr="00081C30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b/>
          <w:bCs/>
          <w:color w:val="000000"/>
          <w:lang w:eastAsia="en-US"/>
        </w:rPr>
        <w:t xml:space="preserve">Визията </w:t>
      </w:r>
      <w:r w:rsidRPr="003410EE">
        <w:rPr>
          <w:rFonts w:eastAsiaTheme="minorHAnsi"/>
          <w:color w:val="000000"/>
          <w:lang w:eastAsia="en-US"/>
        </w:rPr>
        <w:t>на Общинската стратегия се опред</w:t>
      </w:r>
      <w:r>
        <w:rPr>
          <w:rFonts w:eastAsiaTheme="minorHAnsi"/>
          <w:color w:val="000000"/>
          <w:lang w:eastAsia="en-US"/>
        </w:rPr>
        <w:t xml:space="preserve">еля като: Осъзнато и пълноценно </w:t>
      </w:r>
      <w:r w:rsidRPr="003410EE">
        <w:rPr>
          <w:rFonts w:eastAsiaTheme="minorHAnsi"/>
          <w:color w:val="000000"/>
          <w:lang w:eastAsia="en-US"/>
        </w:rPr>
        <w:t>изграждане на обща и допълнителна подкрепа за</w:t>
      </w:r>
      <w:r>
        <w:rPr>
          <w:rFonts w:eastAsiaTheme="minorHAnsi"/>
          <w:color w:val="000000"/>
          <w:lang w:eastAsia="en-US"/>
        </w:rPr>
        <w:t xml:space="preserve"> личностно развитие на децата и </w:t>
      </w:r>
      <w:r w:rsidRPr="003410EE">
        <w:rPr>
          <w:rFonts w:eastAsiaTheme="minorHAnsi"/>
          <w:color w:val="000000"/>
          <w:lang w:eastAsia="en-US"/>
        </w:rPr>
        <w:t>учениците</w:t>
      </w:r>
      <w:r>
        <w:rPr>
          <w:rFonts w:eastAsiaTheme="minorHAnsi"/>
          <w:color w:val="000000"/>
          <w:lang w:eastAsia="en-US"/>
        </w:rPr>
        <w:t xml:space="preserve"> в </w:t>
      </w:r>
      <w:r w:rsidRPr="003410EE">
        <w:rPr>
          <w:rFonts w:eastAsiaTheme="minorHAnsi"/>
          <w:color w:val="000000"/>
          <w:lang w:eastAsia="en-US"/>
        </w:rPr>
        <w:t>образователните институции чрез о</w:t>
      </w:r>
      <w:r>
        <w:rPr>
          <w:rFonts w:eastAsiaTheme="minorHAnsi"/>
          <w:color w:val="000000"/>
          <w:lang w:eastAsia="en-US"/>
        </w:rPr>
        <w:t xml:space="preserve">сигуряване на ключови фактори и </w:t>
      </w:r>
      <w:r w:rsidRPr="003410EE">
        <w:rPr>
          <w:rFonts w:eastAsiaTheme="minorHAnsi"/>
          <w:color w:val="000000"/>
          <w:lang w:eastAsia="en-US"/>
        </w:rPr>
        <w:t>ресурси от всички заинтересовани страни в системата</w:t>
      </w:r>
      <w:r>
        <w:rPr>
          <w:rFonts w:eastAsiaTheme="minorHAnsi"/>
          <w:color w:val="000000"/>
          <w:lang w:eastAsia="en-US"/>
        </w:rPr>
        <w:t xml:space="preserve"> на предучилищното и училищното </w:t>
      </w:r>
      <w:r w:rsidRPr="003410EE">
        <w:rPr>
          <w:rFonts w:eastAsiaTheme="minorHAnsi"/>
          <w:color w:val="000000"/>
          <w:lang w:eastAsia="en-US"/>
        </w:rPr>
        <w:t>образование на територията на Община</w:t>
      </w:r>
      <w:r>
        <w:rPr>
          <w:rFonts w:eastAsiaTheme="minorHAnsi"/>
          <w:color w:val="000000"/>
          <w:lang w:eastAsia="en-US"/>
        </w:rPr>
        <w:t xml:space="preserve"> Шабла</w:t>
      </w:r>
      <w:r w:rsidRPr="003410EE">
        <w:rPr>
          <w:rFonts w:eastAsiaTheme="minorHAnsi"/>
          <w:color w:val="000000"/>
          <w:lang w:eastAsia="en-US"/>
        </w:rPr>
        <w:t>.</w:t>
      </w:r>
    </w:p>
    <w:p w:rsidR="004861E2" w:rsidRPr="003410EE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color w:val="000000"/>
          <w:lang w:eastAsia="en-US"/>
        </w:rPr>
      </w:pPr>
      <w:r w:rsidRPr="003410EE">
        <w:rPr>
          <w:rFonts w:eastAsiaTheme="minorHAnsi"/>
          <w:b/>
          <w:bCs/>
          <w:color w:val="000000"/>
          <w:lang w:eastAsia="en-US"/>
        </w:rPr>
        <w:lastRenderedPageBreak/>
        <w:t>Стратегически</w:t>
      </w:r>
      <w:r>
        <w:rPr>
          <w:rFonts w:eastAsiaTheme="minorHAnsi"/>
          <w:b/>
          <w:bCs/>
          <w:color w:val="000000"/>
          <w:lang w:eastAsia="en-US"/>
        </w:rPr>
        <w:t>те</w:t>
      </w:r>
      <w:r w:rsidRPr="003410EE">
        <w:rPr>
          <w:rFonts w:eastAsiaTheme="minorHAnsi"/>
          <w:b/>
          <w:bCs/>
          <w:color w:val="000000"/>
          <w:lang w:eastAsia="en-US"/>
        </w:rPr>
        <w:t xml:space="preserve"> цели са:</w:t>
      </w:r>
    </w:p>
    <w:p w:rsidR="0045679C" w:rsidRDefault="0045679C" w:rsidP="0045679C">
      <w:pPr>
        <w:spacing w:line="276" w:lineRule="auto"/>
        <w:ind w:firstLine="708"/>
        <w:jc w:val="both"/>
      </w:pPr>
      <w:r>
        <w:rPr>
          <w:b/>
        </w:rPr>
        <w:t xml:space="preserve">1. </w:t>
      </w:r>
      <w:r>
        <w:t xml:space="preserve">Гарантиране на всяко дете и ученик на правото му на качествено образование и на достъп до обща и допълнителна подкрепа за личностно развитие в зависимост от неговите потребности, възможности, личностни качества, знания, умения и интереси. </w:t>
      </w:r>
    </w:p>
    <w:p w:rsidR="0045679C" w:rsidRDefault="0045679C" w:rsidP="0045679C">
      <w:pPr>
        <w:spacing w:line="276" w:lineRule="auto"/>
        <w:ind w:firstLine="708"/>
        <w:jc w:val="both"/>
      </w:pPr>
      <w:r>
        <w:rPr>
          <w:b/>
        </w:rPr>
        <w:t xml:space="preserve">2. </w:t>
      </w:r>
      <w:r>
        <w:t xml:space="preserve">Насърчаване усъвършенстването на професионалните умения на ангажираните специалисти с предоставянето на обща и допълнителна подкрепа за личностно развитие. </w:t>
      </w:r>
    </w:p>
    <w:p w:rsidR="0045679C" w:rsidRDefault="0045679C" w:rsidP="0045679C">
      <w:pPr>
        <w:spacing w:line="276" w:lineRule="auto"/>
        <w:ind w:firstLine="708"/>
        <w:jc w:val="both"/>
      </w:pPr>
      <w:r>
        <w:rPr>
          <w:b/>
        </w:rPr>
        <w:t xml:space="preserve">3. </w:t>
      </w:r>
      <w:proofErr w:type="spellStart"/>
      <w:r>
        <w:t>Междуинституционално</w:t>
      </w:r>
      <w:proofErr w:type="spellEnd"/>
      <w:r>
        <w:t xml:space="preserve"> взаимодействие между местните и държавни органи и структури, образователни институции, доставчиците на социални услуги, граждански организации и родители за посрещане на разнообразието от образователни потребности на децата и учениците. </w:t>
      </w:r>
    </w:p>
    <w:p w:rsidR="004861E2" w:rsidRPr="00630EA3" w:rsidRDefault="0045679C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val="en-US" w:eastAsia="en-US"/>
        </w:rPr>
        <w:t>III</w:t>
      </w:r>
      <w:r w:rsidR="004861E2" w:rsidRPr="003410EE">
        <w:rPr>
          <w:rFonts w:eastAsiaTheme="minorHAnsi"/>
          <w:b/>
          <w:bCs/>
          <w:color w:val="000000"/>
          <w:lang w:eastAsia="en-US"/>
        </w:rPr>
        <w:t>. Финансови и други средства, необ</w:t>
      </w:r>
      <w:r w:rsidR="004861E2">
        <w:rPr>
          <w:rFonts w:eastAsiaTheme="minorHAnsi"/>
          <w:b/>
          <w:bCs/>
          <w:color w:val="000000"/>
          <w:lang w:eastAsia="en-US"/>
        </w:rPr>
        <w:t xml:space="preserve">ходими за прилагането на новата нормативна </w:t>
      </w:r>
      <w:r w:rsidR="004861E2" w:rsidRPr="003410EE">
        <w:rPr>
          <w:rFonts w:eastAsiaTheme="minorHAnsi"/>
          <w:b/>
          <w:bCs/>
          <w:color w:val="000000"/>
          <w:lang w:eastAsia="en-US"/>
        </w:rPr>
        <w:t>уредба</w:t>
      </w:r>
      <w:r w:rsidR="004861E2" w:rsidRPr="003410EE">
        <w:rPr>
          <w:rFonts w:eastAsiaTheme="minorHAnsi"/>
          <w:color w:val="000000"/>
          <w:lang w:eastAsia="en-US"/>
        </w:rPr>
        <w:t>:</w:t>
      </w:r>
    </w:p>
    <w:p w:rsidR="004861E2" w:rsidRPr="00B70EC7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FF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>Дейностите, включени в Общинската стратегия за подкрепа за личностно развитие на</w:t>
      </w:r>
      <w:r w:rsidR="00472CDA" w:rsidRPr="00472CDA">
        <w:rPr>
          <w:rFonts w:eastAsiaTheme="minorHAnsi"/>
          <w:color w:val="000000"/>
          <w:lang w:val="ru-RU" w:eastAsia="en-US"/>
        </w:rPr>
        <w:t xml:space="preserve"> </w:t>
      </w:r>
      <w:r w:rsidRPr="003410EE">
        <w:rPr>
          <w:rFonts w:eastAsiaTheme="minorHAnsi"/>
          <w:color w:val="000000"/>
          <w:lang w:eastAsia="en-US"/>
        </w:rPr>
        <w:t xml:space="preserve">децата и учениците от Община </w:t>
      </w:r>
      <w:r>
        <w:rPr>
          <w:rFonts w:eastAsiaTheme="minorHAnsi"/>
          <w:color w:val="000000"/>
          <w:lang w:eastAsia="en-US"/>
        </w:rPr>
        <w:t>Шабла</w:t>
      </w:r>
      <w:r w:rsidRPr="003410EE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предполагат гарантиране на </w:t>
      </w:r>
      <w:r w:rsidRPr="003410EE">
        <w:rPr>
          <w:rFonts w:eastAsiaTheme="minorHAnsi"/>
          <w:color w:val="000000"/>
          <w:lang w:eastAsia="en-US"/>
        </w:rPr>
        <w:t>необходимите финансови средства от държавата във вр</w:t>
      </w:r>
      <w:r>
        <w:rPr>
          <w:rFonts w:eastAsiaTheme="minorHAnsi"/>
          <w:color w:val="000000"/>
          <w:lang w:eastAsia="en-US"/>
        </w:rPr>
        <w:t xml:space="preserve">ъзка с прилагането на Наредбата </w:t>
      </w:r>
      <w:r w:rsidRPr="003410EE">
        <w:rPr>
          <w:rFonts w:eastAsiaTheme="minorHAnsi"/>
          <w:color w:val="000000"/>
          <w:lang w:eastAsia="en-US"/>
        </w:rPr>
        <w:t xml:space="preserve">за приобщаващо образование и в този смисъл предоставяне </w:t>
      </w:r>
      <w:r>
        <w:rPr>
          <w:rFonts w:eastAsiaTheme="minorHAnsi"/>
          <w:color w:val="000000"/>
          <w:lang w:eastAsia="en-US"/>
        </w:rPr>
        <w:t xml:space="preserve">средства на съответните </w:t>
      </w:r>
      <w:r w:rsidRPr="003410EE">
        <w:rPr>
          <w:rFonts w:eastAsiaTheme="minorHAnsi"/>
          <w:color w:val="000000"/>
          <w:lang w:eastAsia="en-US"/>
        </w:rPr>
        <w:t>институции, пряко ангажирани с</w:t>
      </w:r>
      <w:r w:rsidR="00472CDA">
        <w:rPr>
          <w:rFonts w:eastAsiaTheme="minorHAnsi"/>
          <w:color w:val="000000"/>
          <w:lang w:eastAsia="en-US"/>
        </w:rPr>
        <w:t xml:space="preserve"> общата и допълнителна подкрепа</w:t>
      </w:r>
      <w:r w:rsidRPr="003410EE">
        <w:rPr>
          <w:rFonts w:eastAsiaTheme="minorHAnsi"/>
          <w:color w:val="000000"/>
          <w:lang w:eastAsia="en-US"/>
        </w:rPr>
        <w:t>.</w:t>
      </w:r>
      <w:r w:rsidR="00B70EC7">
        <w:rPr>
          <w:rFonts w:eastAsiaTheme="minorHAnsi"/>
          <w:color w:val="000000"/>
          <w:lang w:eastAsia="en-US"/>
        </w:rPr>
        <w:t xml:space="preserve"> </w:t>
      </w:r>
    </w:p>
    <w:p w:rsidR="004861E2" w:rsidRDefault="0045679C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color w:val="000000"/>
          <w:lang w:val="en-US" w:eastAsia="en-US"/>
        </w:rPr>
      </w:pPr>
      <w:r>
        <w:rPr>
          <w:rFonts w:eastAsiaTheme="minorHAnsi"/>
          <w:b/>
          <w:bCs/>
          <w:color w:val="000000"/>
          <w:lang w:val="en-US" w:eastAsia="en-US"/>
        </w:rPr>
        <w:t>IV</w:t>
      </w:r>
      <w:r w:rsidR="004861E2" w:rsidRPr="003410EE">
        <w:rPr>
          <w:rFonts w:eastAsiaTheme="minorHAnsi"/>
          <w:b/>
          <w:bCs/>
          <w:color w:val="000000"/>
          <w:lang w:eastAsia="en-US"/>
        </w:rPr>
        <w:t>. Очаквани резултати от прилагането:</w:t>
      </w:r>
    </w:p>
    <w:p w:rsidR="004861E2" w:rsidRPr="00472CDA" w:rsidRDefault="004861E2" w:rsidP="00FC6124">
      <w:pPr>
        <w:pStyle w:val="a3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Theme="minorHAnsi"/>
          <w:b/>
          <w:bCs/>
          <w:color w:val="000000"/>
          <w:lang w:val="ru-RU" w:eastAsia="en-US"/>
        </w:rPr>
      </w:pPr>
      <w:r w:rsidRPr="00472CDA">
        <w:rPr>
          <w:rFonts w:eastAsiaTheme="minorHAnsi"/>
          <w:color w:val="000000"/>
          <w:lang w:eastAsia="en-US"/>
        </w:rPr>
        <w:t>Осигуряване на пълноценна обща и допълнителна подкрепа за личностно развитие на децата и учениците от всички образователни институции в Община Шабла съвместно с държавните и местни органи и структури;</w:t>
      </w:r>
    </w:p>
    <w:p w:rsidR="004861E2" w:rsidRPr="00472CDA" w:rsidRDefault="004861E2" w:rsidP="00FC6124">
      <w:pPr>
        <w:pStyle w:val="a3"/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rFonts w:eastAsiaTheme="minorHAnsi"/>
          <w:b/>
          <w:bCs/>
          <w:color w:val="000000"/>
          <w:lang w:val="ru-RU" w:eastAsia="en-US"/>
        </w:rPr>
      </w:pPr>
      <w:r w:rsidRPr="00472CDA">
        <w:rPr>
          <w:rFonts w:eastAsiaTheme="minorHAnsi"/>
          <w:color w:val="000000"/>
          <w:lang w:eastAsia="en-US"/>
        </w:rPr>
        <w:t>Синхронизиране нормативната база на Община Шабла в съответствие със Закона за предучилищното и училищното образование и Наредбата за приобщаващо образование.</w:t>
      </w:r>
    </w:p>
    <w:p w:rsidR="004861E2" w:rsidRPr="003410EE" w:rsidRDefault="0045679C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val="en-US" w:eastAsia="en-US"/>
        </w:rPr>
        <w:t>V</w:t>
      </w:r>
      <w:r w:rsidR="004861E2" w:rsidRPr="003410EE">
        <w:rPr>
          <w:rFonts w:eastAsiaTheme="minorHAnsi"/>
          <w:b/>
          <w:bCs/>
          <w:color w:val="000000"/>
          <w:lang w:eastAsia="en-US"/>
        </w:rPr>
        <w:t>. Анализ за съответствието с правото на Европейския съюз:</w:t>
      </w:r>
    </w:p>
    <w:p w:rsidR="00630D74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3410EE">
        <w:rPr>
          <w:rFonts w:eastAsiaTheme="minorHAnsi"/>
          <w:color w:val="000000"/>
          <w:lang w:eastAsia="en-US"/>
        </w:rPr>
        <w:t xml:space="preserve">Настоящата </w:t>
      </w:r>
      <w:r>
        <w:rPr>
          <w:rFonts w:eastAsiaTheme="minorHAnsi"/>
          <w:color w:val="000000"/>
          <w:lang w:eastAsia="en-US"/>
        </w:rPr>
        <w:t xml:space="preserve">Общинска стратегия </w:t>
      </w:r>
      <w:r w:rsidRPr="003410EE">
        <w:rPr>
          <w:rFonts w:eastAsiaTheme="minorHAnsi"/>
          <w:color w:val="000000"/>
          <w:lang w:eastAsia="en-US"/>
        </w:rPr>
        <w:t xml:space="preserve">за подкрепа за личностно </w:t>
      </w:r>
      <w:r w:rsidR="00472CDA">
        <w:rPr>
          <w:rFonts w:eastAsiaTheme="minorHAnsi"/>
          <w:color w:val="000000"/>
          <w:lang w:eastAsia="en-US"/>
        </w:rPr>
        <w:t xml:space="preserve">развитие на децата и учениците </w:t>
      </w:r>
      <w:r>
        <w:rPr>
          <w:rFonts w:eastAsiaTheme="minorHAnsi"/>
          <w:color w:val="000000"/>
          <w:lang w:eastAsia="en-US"/>
        </w:rPr>
        <w:t>в</w:t>
      </w:r>
      <w:r w:rsidRPr="003410EE">
        <w:rPr>
          <w:rFonts w:eastAsiaTheme="minorHAnsi"/>
          <w:color w:val="000000"/>
          <w:lang w:eastAsia="en-US"/>
        </w:rPr>
        <w:t xml:space="preserve"> Община </w:t>
      </w:r>
      <w:r>
        <w:rPr>
          <w:rFonts w:eastAsiaTheme="minorHAnsi"/>
          <w:color w:val="000000"/>
          <w:lang w:eastAsia="en-US"/>
        </w:rPr>
        <w:t xml:space="preserve">Шабла </w:t>
      </w:r>
      <w:r w:rsidRPr="003410EE">
        <w:rPr>
          <w:rFonts w:eastAsiaTheme="minorHAnsi"/>
          <w:color w:val="000000"/>
          <w:lang w:eastAsia="en-US"/>
        </w:rPr>
        <w:t>е в пълно съответствие с ев</w:t>
      </w:r>
      <w:r>
        <w:rPr>
          <w:rFonts w:eastAsiaTheme="minorHAnsi"/>
          <w:color w:val="000000"/>
          <w:lang w:eastAsia="en-US"/>
        </w:rPr>
        <w:t xml:space="preserve">ропейското законодателство, при </w:t>
      </w:r>
      <w:r w:rsidRPr="003410EE">
        <w:rPr>
          <w:rFonts w:eastAsiaTheme="minorHAnsi"/>
          <w:color w:val="000000"/>
          <w:lang w:eastAsia="en-US"/>
        </w:rPr>
        <w:t>спазване разпоредбите и целите на националното и местно законодателство.</w:t>
      </w:r>
    </w:p>
    <w:p w:rsidR="00630D74" w:rsidRDefault="00630D74">
      <w:pPr>
        <w:suppressAutoHyphens w:val="0"/>
        <w:spacing w:after="200" w:line="276" w:lineRule="auto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br w:type="page"/>
      </w:r>
    </w:p>
    <w:p w:rsidR="004861E2" w:rsidRPr="003410EE" w:rsidRDefault="004861E2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:rsidR="00EE39EE" w:rsidRPr="004861E2" w:rsidRDefault="00EE39EE" w:rsidP="00FC6124">
      <w:pPr>
        <w:spacing w:line="276" w:lineRule="auto"/>
        <w:jc w:val="both"/>
      </w:pPr>
    </w:p>
    <w:p w:rsidR="00950C66" w:rsidRDefault="00950C66" w:rsidP="00FC6124">
      <w:pPr>
        <w:spacing w:line="276" w:lineRule="auto"/>
        <w:jc w:val="both"/>
      </w:pPr>
    </w:p>
    <w:p w:rsidR="00950C66" w:rsidRDefault="00950C66" w:rsidP="00FC6124">
      <w:pPr>
        <w:spacing w:line="276" w:lineRule="auto"/>
        <w:jc w:val="both"/>
      </w:pPr>
    </w:p>
    <w:p w:rsidR="00950C66" w:rsidRDefault="00950C66" w:rsidP="00FC6124">
      <w:pPr>
        <w:spacing w:line="276" w:lineRule="auto"/>
        <w:jc w:val="both"/>
      </w:pPr>
    </w:p>
    <w:p w:rsidR="00950C66" w:rsidRDefault="00950C66" w:rsidP="00FC6124">
      <w:pPr>
        <w:spacing w:line="276" w:lineRule="auto"/>
        <w:jc w:val="both"/>
      </w:pPr>
    </w:p>
    <w:p w:rsidR="00950C66" w:rsidRDefault="00950C66" w:rsidP="00FC6124">
      <w:pPr>
        <w:spacing w:line="276" w:lineRule="auto"/>
        <w:jc w:val="both"/>
      </w:pPr>
    </w:p>
    <w:p w:rsidR="00950C66" w:rsidRDefault="00950C66" w:rsidP="00FC6124">
      <w:pPr>
        <w:spacing w:line="276" w:lineRule="auto"/>
        <w:jc w:val="both"/>
      </w:pPr>
    </w:p>
    <w:p w:rsidR="003A3CD4" w:rsidRDefault="003A3CD4" w:rsidP="00FC6124">
      <w:pPr>
        <w:tabs>
          <w:tab w:val="left" w:pos="2865"/>
          <w:tab w:val="center" w:pos="4536"/>
        </w:tabs>
        <w:spacing w:line="276" w:lineRule="auto"/>
        <w:jc w:val="both"/>
        <w:rPr>
          <w:bCs/>
          <w:sz w:val="40"/>
          <w:szCs w:val="40"/>
        </w:rPr>
      </w:pPr>
    </w:p>
    <w:p w:rsidR="00AB40F7" w:rsidRDefault="00AB40F7" w:rsidP="00FC6124">
      <w:pPr>
        <w:tabs>
          <w:tab w:val="left" w:pos="2865"/>
          <w:tab w:val="center" w:pos="4536"/>
        </w:tabs>
        <w:spacing w:line="276" w:lineRule="auto"/>
        <w:jc w:val="both"/>
        <w:rPr>
          <w:bCs/>
          <w:sz w:val="40"/>
          <w:szCs w:val="40"/>
        </w:rPr>
      </w:pPr>
    </w:p>
    <w:p w:rsidR="00AB40F7" w:rsidRDefault="00AB40F7" w:rsidP="00FC6124">
      <w:pPr>
        <w:tabs>
          <w:tab w:val="left" w:pos="2865"/>
          <w:tab w:val="center" w:pos="4536"/>
        </w:tabs>
        <w:spacing w:line="276" w:lineRule="auto"/>
        <w:jc w:val="both"/>
        <w:rPr>
          <w:bCs/>
          <w:sz w:val="40"/>
          <w:szCs w:val="40"/>
        </w:rPr>
      </w:pPr>
    </w:p>
    <w:p w:rsidR="00AB40F7" w:rsidRDefault="00AB40F7" w:rsidP="00FC6124">
      <w:pPr>
        <w:tabs>
          <w:tab w:val="left" w:pos="2865"/>
          <w:tab w:val="center" w:pos="4536"/>
        </w:tabs>
        <w:spacing w:line="276" w:lineRule="auto"/>
        <w:jc w:val="both"/>
        <w:rPr>
          <w:b/>
          <w:bCs/>
        </w:rPr>
      </w:pPr>
    </w:p>
    <w:p w:rsidR="004F1382" w:rsidRDefault="004F1382" w:rsidP="00FC6124">
      <w:pPr>
        <w:tabs>
          <w:tab w:val="left" w:pos="2865"/>
          <w:tab w:val="center" w:pos="4536"/>
        </w:tabs>
        <w:spacing w:line="276" w:lineRule="auto"/>
        <w:jc w:val="both"/>
        <w:rPr>
          <w:b/>
          <w:bCs/>
        </w:rPr>
      </w:pPr>
    </w:p>
    <w:p w:rsidR="00EA129F" w:rsidRDefault="00EA129F" w:rsidP="00FC6124">
      <w:pPr>
        <w:tabs>
          <w:tab w:val="left" w:pos="2865"/>
          <w:tab w:val="center" w:pos="4536"/>
        </w:tabs>
        <w:spacing w:line="276" w:lineRule="auto"/>
        <w:jc w:val="both"/>
        <w:rPr>
          <w:b/>
          <w:bCs/>
        </w:rPr>
      </w:pP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b/>
          <w:bCs/>
          <w:color w:val="auto"/>
          <w:sz w:val="60"/>
          <w:szCs w:val="60"/>
        </w:rPr>
      </w:pPr>
      <w:r w:rsidRPr="003A3CD4">
        <w:rPr>
          <w:rFonts w:ascii="Verdana" w:hAnsi="Verdana"/>
          <w:b/>
          <w:bCs/>
          <w:color w:val="auto"/>
          <w:sz w:val="60"/>
          <w:szCs w:val="60"/>
        </w:rPr>
        <w:t xml:space="preserve">ОБЩИНСКА СТРАТЕГИЯ </w:t>
      </w: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b/>
          <w:bCs/>
          <w:color w:val="auto"/>
          <w:sz w:val="52"/>
          <w:szCs w:val="52"/>
        </w:rPr>
      </w:pP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b/>
          <w:bCs/>
          <w:color w:val="auto"/>
          <w:sz w:val="52"/>
          <w:szCs w:val="52"/>
        </w:rPr>
      </w:pPr>
      <w:r w:rsidRPr="003A3CD4">
        <w:rPr>
          <w:rFonts w:ascii="Verdana" w:hAnsi="Verdana"/>
          <w:b/>
          <w:bCs/>
          <w:color w:val="auto"/>
          <w:sz w:val="52"/>
          <w:szCs w:val="52"/>
        </w:rPr>
        <w:t xml:space="preserve">ЗА ПОДКРЕПА </w:t>
      </w: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b/>
          <w:bCs/>
          <w:color w:val="auto"/>
          <w:sz w:val="52"/>
          <w:szCs w:val="52"/>
        </w:rPr>
      </w:pPr>
      <w:r w:rsidRPr="003A3CD4">
        <w:rPr>
          <w:rFonts w:ascii="Verdana" w:hAnsi="Verdana"/>
          <w:b/>
          <w:bCs/>
          <w:color w:val="auto"/>
          <w:sz w:val="52"/>
          <w:szCs w:val="52"/>
        </w:rPr>
        <w:t xml:space="preserve">ЗА ЛИЧНОСТНО РАЗВИТИЕ </w:t>
      </w: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color w:val="auto"/>
          <w:sz w:val="52"/>
          <w:szCs w:val="52"/>
        </w:rPr>
      </w:pPr>
      <w:r w:rsidRPr="003A3CD4">
        <w:rPr>
          <w:rFonts w:ascii="Verdana" w:hAnsi="Verdana"/>
          <w:b/>
          <w:bCs/>
          <w:color w:val="auto"/>
          <w:sz w:val="52"/>
          <w:szCs w:val="52"/>
        </w:rPr>
        <w:t>НА ДЕЦАТА И УЧЕНИЦИТЕ</w:t>
      </w: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color w:val="auto"/>
          <w:sz w:val="52"/>
          <w:szCs w:val="52"/>
        </w:rPr>
      </w:pPr>
      <w:r w:rsidRPr="003A3CD4">
        <w:rPr>
          <w:rFonts w:ascii="Verdana" w:hAnsi="Verdana"/>
          <w:b/>
          <w:bCs/>
          <w:color w:val="auto"/>
          <w:sz w:val="52"/>
          <w:szCs w:val="52"/>
        </w:rPr>
        <w:t>В ОБЩИНА ШАБЛА</w:t>
      </w:r>
    </w:p>
    <w:p w:rsidR="00EA129F" w:rsidRPr="003A3CD4" w:rsidRDefault="00EA129F" w:rsidP="00FC6124">
      <w:pPr>
        <w:pStyle w:val="Default"/>
        <w:spacing w:line="276" w:lineRule="auto"/>
        <w:jc w:val="both"/>
        <w:rPr>
          <w:rFonts w:ascii="Verdana" w:hAnsi="Verdana"/>
          <w:b/>
          <w:bCs/>
          <w:color w:val="auto"/>
          <w:sz w:val="20"/>
          <w:szCs w:val="20"/>
        </w:rPr>
      </w:pPr>
    </w:p>
    <w:p w:rsidR="00FC6124" w:rsidRDefault="00EA129F" w:rsidP="00FC6124">
      <w:pPr>
        <w:pStyle w:val="Default"/>
        <w:spacing w:line="276" w:lineRule="auto"/>
        <w:jc w:val="both"/>
        <w:rPr>
          <w:rFonts w:ascii="Verdana" w:hAnsi="Verdana"/>
          <w:b/>
          <w:bCs/>
          <w:color w:val="auto"/>
          <w:sz w:val="52"/>
          <w:szCs w:val="52"/>
        </w:rPr>
      </w:pPr>
      <w:r w:rsidRPr="003A3CD4">
        <w:rPr>
          <w:rFonts w:ascii="Verdana" w:hAnsi="Verdana"/>
          <w:b/>
          <w:bCs/>
          <w:color w:val="auto"/>
          <w:sz w:val="52"/>
          <w:szCs w:val="52"/>
        </w:rPr>
        <w:t>(20</w:t>
      </w:r>
      <w:r w:rsidR="00CE7EE7">
        <w:rPr>
          <w:rFonts w:ascii="Verdana" w:hAnsi="Verdana"/>
          <w:b/>
          <w:bCs/>
          <w:color w:val="auto"/>
          <w:sz w:val="52"/>
          <w:szCs w:val="52"/>
        </w:rPr>
        <w:t>2</w:t>
      </w:r>
      <w:r w:rsidR="0045679C">
        <w:rPr>
          <w:rFonts w:ascii="Verdana" w:hAnsi="Verdana"/>
          <w:b/>
          <w:bCs/>
          <w:color w:val="auto"/>
          <w:sz w:val="52"/>
          <w:szCs w:val="52"/>
          <w:lang w:val="en-US"/>
        </w:rPr>
        <w:t>5</w:t>
      </w:r>
      <w:r w:rsidRPr="003A3CD4">
        <w:rPr>
          <w:rFonts w:ascii="Verdana" w:hAnsi="Verdana"/>
          <w:b/>
          <w:bCs/>
          <w:color w:val="auto"/>
          <w:sz w:val="52"/>
          <w:szCs w:val="52"/>
        </w:rPr>
        <w:t xml:space="preserve"> – 20</w:t>
      </w:r>
      <w:r w:rsidR="00CE7EE7">
        <w:rPr>
          <w:rFonts w:ascii="Verdana" w:hAnsi="Verdana"/>
          <w:b/>
          <w:bCs/>
          <w:color w:val="auto"/>
          <w:sz w:val="52"/>
          <w:szCs w:val="52"/>
        </w:rPr>
        <w:t>26</w:t>
      </w:r>
      <w:r w:rsidRPr="003A3CD4">
        <w:rPr>
          <w:rFonts w:ascii="Verdana" w:hAnsi="Verdana"/>
          <w:b/>
          <w:bCs/>
          <w:color w:val="auto"/>
          <w:sz w:val="52"/>
          <w:szCs w:val="52"/>
        </w:rPr>
        <w:t xml:space="preserve"> г.)</w:t>
      </w:r>
    </w:p>
    <w:p w:rsidR="00FC6124" w:rsidRDefault="00FC6124">
      <w:pPr>
        <w:suppressAutoHyphens w:val="0"/>
        <w:spacing w:after="200" w:line="276" w:lineRule="auto"/>
        <w:rPr>
          <w:rFonts w:ascii="Verdana" w:eastAsiaTheme="minorHAnsi" w:hAnsi="Verdana"/>
          <w:b/>
          <w:bCs/>
          <w:sz w:val="52"/>
          <w:szCs w:val="52"/>
          <w:lang w:eastAsia="en-US"/>
        </w:rPr>
      </w:pPr>
      <w:r>
        <w:rPr>
          <w:rFonts w:ascii="Verdana" w:hAnsi="Verdana"/>
          <w:b/>
          <w:bCs/>
          <w:sz w:val="52"/>
          <w:szCs w:val="52"/>
        </w:rPr>
        <w:br w:type="page"/>
      </w:r>
    </w:p>
    <w:p w:rsidR="005604D2" w:rsidRPr="005604D2" w:rsidRDefault="005604D2" w:rsidP="00FC6124">
      <w:pPr>
        <w:tabs>
          <w:tab w:val="left" w:pos="2865"/>
          <w:tab w:val="center" w:pos="4536"/>
        </w:tabs>
        <w:spacing w:line="276" w:lineRule="auto"/>
        <w:jc w:val="both"/>
        <w:rPr>
          <w:b/>
          <w:bCs/>
        </w:rPr>
      </w:pPr>
      <w:r w:rsidRPr="005604D2">
        <w:rPr>
          <w:b/>
          <w:bCs/>
        </w:rPr>
        <w:lastRenderedPageBreak/>
        <w:t>СЪДЪРЖАНИЕ</w:t>
      </w:r>
    </w:p>
    <w:p w:rsidR="005604D2" w:rsidRPr="005604D2" w:rsidRDefault="005604D2" w:rsidP="00FC6124">
      <w:pPr>
        <w:spacing w:line="276" w:lineRule="auto"/>
        <w:jc w:val="both"/>
        <w:rPr>
          <w:b/>
          <w:bCs/>
        </w:rPr>
      </w:pPr>
    </w:p>
    <w:p w:rsidR="005604D2" w:rsidRPr="005604D2" w:rsidRDefault="005604D2" w:rsidP="00FC6124">
      <w:pPr>
        <w:spacing w:line="276" w:lineRule="auto"/>
        <w:jc w:val="both"/>
        <w:rPr>
          <w:b/>
          <w:bCs/>
        </w:rPr>
      </w:pPr>
    </w:p>
    <w:p w:rsidR="005604D2" w:rsidRPr="005604D2" w:rsidRDefault="005604D2" w:rsidP="00FC6124">
      <w:pPr>
        <w:spacing w:line="276" w:lineRule="auto"/>
        <w:jc w:val="both"/>
        <w:rPr>
          <w:b/>
          <w:bCs/>
        </w:rPr>
      </w:pPr>
      <w:r w:rsidRPr="005604D2">
        <w:rPr>
          <w:b/>
          <w:bCs/>
        </w:rPr>
        <w:t>СПИСЪК СЪС СЪКРАЩЕНИЯТА:</w:t>
      </w:r>
    </w:p>
    <w:p w:rsidR="005604D2" w:rsidRPr="005604D2" w:rsidRDefault="005604D2" w:rsidP="00FC6124">
      <w:pPr>
        <w:spacing w:line="276" w:lineRule="auto"/>
        <w:jc w:val="both"/>
        <w:rPr>
          <w:b/>
          <w:bCs/>
          <w:lang w:val="ru-RU"/>
        </w:rPr>
      </w:pPr>
      <w:r w:rsidRPr="005604D2">
        <w:rPr>
          <w:b/>
          <w:bCs/>
        </w:rPr>
        <w:t>РЕЗЮМЕ НА ОБ</w:t>
      </w:r>
      <w:r w:rsidR="00D24B3D">
        <w:rPr>
          <w:b/>
          <w:bCs/>
        </w:rPr>
        <w:t>ЩИНСКАТА</w:t>
      </w:r>
      <w:r w:rsidRPr="005604D2">
        <w:rPr>
          <w:b/>
          <w:bCs/>
        </w:rPr>
        <w:t xml:space="preserve"> СТРАТЕГИЯ:</w:t>
      </w:r>
    </w:p>
    <w:p w:rsidR="005604D2" w:rsidRPr="005604D2" w:rsidRDefault="005604D2" w:rsidP="00FC6124">
      <w:pPr>
        <w:spacing w:line="276" w:lineRule="auto"/>
        <w:jc w:val="both"/>
        <w:rPr>
          <w:b/>
          <w:bCs/>
          <w:lang w:val="ru-RU"/>
        </w:rPr>
      </w:pPr>
    </w:p>
    <w:p w:rsidR="005604D2" w:rsidRPr="005604D2" w:rsidRDefault="005604D2" w:rsidP="00FC6124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b/>
        </w:rPr>
      </w:pPr>
      <w:r w:rsidRPr="005604D2">
        <w:rPr>
          <w:b/>
        </w:rPr>
        <w:t>ВЪВЕДЕНИЕ.</w:t>
      </w:r>
    </w:p>
    <w:p w:rsidR="005604D2" w:rsidRPr="005604D2" w:rsidRDefault="00D24B3D" w:rsidP="00FC6124">
      <w:pPr>
        <w:pStyle w:val="a3"/>
        <w:tabs>
          <w:tab w:val="left" w:pos="426"/>
        </w:tabs>
        <w:spacing w:line="276" w:lineRule="auto"/>
        <w:ind w:left="0"/>
        <w:jc w:val="both"/>
      </w:pPr>
      <w:r w:rsidRPr="00D24B3D">
        <w:rPr>
          <w:b/>
        </w:rPr>
        <w:t>I.</w:t>
      </w:r>
      <w:r w:rsidR="000E47F2">
        <w:rPr>
          <w:b/>
        </w:rPr>
        <w:t xml:space="preserve"> </w:t>
      </w:r>
      <w:r w:rsidR="005604D2" w:rsidRPr="000E5F07">
        <w:rPr>
          <w:b/>
        </w:rPr>
        <w:t>1.</w:t>
      </w:r>
      <w:r w:rsidR="005604D2" w:rsidRPr="005604D2">
        <w:t xml:space="preserve"> Нормативни  изисквания за разработката.</w:t>
      </w:r>
    </w:p>
    <w:p w:rsidR="005604D2" w:rsidRPr="005604D2" w:rsidRDefault="005604D2" w:rsidP="00FC6124">
      <w:pPr>
        <w:pStyle w:val="a3"/>
        <w:tabs>
          <w:tab w:val="left" w:pos="426"/>
        </w:tabs>
        <w:spacing w:line="276" w:lineRule="auto"/>
        <w:ind w:left="0"/>
        <w:jc w:val="both"/>
      </w:pPr>
      <w:r w:rsidRPr="00D24B3D">
        <w:rPr>
          <w:b/>
        </w:rPr>
        <w:t>I.</w:t>
      </w:r>
      <w:r w:rsidR="000E47F2">
        <w:rPr>
          <w:b/>
        </w:rPr>
        <w:t xml:space="preserve"> </w:t>
      </w:r>
      <w:r w:rsidRPr="000E5F07">
        <w:rPr>
          <w:b/>
        </w:rPr>
        <w:t>2.</w:t>
      </w:r>
      <w:r w:rsidRPr="005604D2">
        <w:t xml:space="preserve"> Подход за разработването на </w:t>
      </w:r>
      <w:r>
        <w:t>Общинск</w:t>
      </w:r>
      <w:r w:rsidRPr="005604D2">
        <w:t>ата стратегия.</w:t>
      </w:r>
    </w:p>
    <w:p w:rsidR="005604D2" w:rsidRPr="005604D2" w:rsidRDefault="005604D2" w:rsidP="00FC6124">
      <w:pPr>
        <w:pStyle w:val="a3"/>
        <w:tabs>
          <w:tab w:val="left" w:pos="426"/>
        </w:tabs>
        <w:spacing w:line="276" w:lineRule="auto"/>
        <w:ind w:left="0"/>
        <w:jc w:val="both"/>
      </w:pPr>
      <w:r w:rsidRPr="00D24B3D">
        <w:rPr>
          <w:b/>
        </w:rPr>
        <w:t>I.</w:t>
      </w:r>
      <w:r w:rsidR="000E47F2">
        <w:rPr>
          <w:b/>
        </w:rPr>
        <w:t xml:space="preserve"> </w:t>
      </w:r>
      <w:r w:rsidRPr="000E5F07">
        <w:rPr>
          <w:b/>
        </w:rPr>
        <w:t>3.</w:t>
      </w:r>
      <w:r w:rsidR="00D24B3D">
        <w:t xml:space="preserve"> </w:t>
      </w:r>
      <w:r w:rsidRPr="005604D2">
        <w:t>О</w:t>
      </w:r>
      <w:r w:rsidR="00D24B3D" w:rsidRPr="005604D2">
        <w:t xml:space="preserve">бщи </w:t>
      </w:r>
      <w:r w:rsidR="008A1762">
        <w:t>условия</w:t>
      </w:r>
      <w:r w:rsidR="00D24B3D" w:rsidRPr="005604D2">
        <w:t xml:space="preserve"> за процеса на подкрепа </w:t>
      </w:r>
      <w:r w:rsidR="008A1762">
        <w:t>з</w:t>
      </w:r>
      <w:r w:rsidR="00D24B3D" w:rsidRPr="005604D2">
        <w:t xml:space="preserve">а личностно развитие в контекста на </w:t>
      </w:r>
      <w:r w:rsidR="00D24B3D">
        <w:t>З</w:t>
      </w:r>
      <w:r w:rsidR="00D24B3D" w:rsidRPr="005604D2">
        <w:t xml:space="preserve">акона за предучилищно и училищно образование и </w:t>
      </w:r>
      <w:r w:rsidR="00D24B3D">
        <w:t>Н</w:t>
      </w:r>
      <w:r w:rsidR="00D24B3D" w:rsidRPr="005604D2">
        <w:t>аредба</w:t>
      </w:r>
      <w:r w:rsidR="00D24B3D">
        <w:t>та</w:t>
      </w:r>
      <w:r w:rsidR="00D24B3D" w:rsidRPr="005604D2">
        <w:t xml:space="preserve"> за приобщаващото образование.</w:t>
      </w:r>
    </w:p>
    <w:p w:rsidR="005604D2" w:rsidRPr="005604D2" w:rsidRDefault="005604D2" w:rsidP="00FC6124">
      <w:pPr>
        <w:pStyle w:val="a3"/>
        <w:tabs>
          <w:tab w:val="left" w:pos="426"/>
          <w:tab w:val="left" w:pos="6690"/>
        </w:tabs>
        <w:spacing w:line="276" w:lineRule="auto"/>
        <w:ind w:left="1080"/>
        <w:jc w:val="both"/>
      </w:pPr>
      <w:r w:rsidRPr="005604D2">
        <w:tab/>
      </w:r>
    </w:p>
    <w:p w:rsidR="005604D2" w:rsidRPr="005604D2" w:rsidRDefault="005604D2" w:rsidP="00FC6124">
      <w:pPr>
        <w:pStyle w:val="a3"/>
        <w:numPr>
          <w:ilvl w:val="0"/>
          <w:numId w:val="1"/>
        </w:numPr>
        <w:tabs>
          <w:tab w:val="left" w:pos="426"/>
          <w:tab w:val="left" w:pos="6690"/>
        </w:tabs>
        <w:spacing w:line="276" w:lineRule="auto"/>
        <w:ind w:left="0" w:firstLine="0"/>
        <w:jc w:val="both"/>
        <w:rPr>
          <w:b/>
        </w:rPr>
      </w:pPr>
      <w:r w:rsidRPr="005604D2">
        <w:rPr>
          <w:b/>
        </w:rPr>
        <w:t>ПРЕДПОСТАВКИ ЗА РАЗРАБОТКАТА И ПРЕДИЗВИКАТЕЛСТВА.</w:t>
      </w:r>
    </w:p>
    <w:p w:rsidR="005604D2" w:rsidRPr="005604D2" w:rsidRDefault="005604D2" w:rsidP="00FC6124">
      <w:pPr>
        <w:pStyle w:val="a3"/>
        <w:tabs>
          <w:tab w:val="left" w:pos="426"/>
          <w:tab w:val="left" w:pos="6690"/>
        </w:tabs>
        <w:spacing w:line="276" w:lineRule="auto"/>
        <w:ind w:left="0"/>
        <w:jc w:val="both"/>
        <w:rPr>
          <w:b/>
        </w:rPr>
      </w:pPr>
    </w:p>
    <w:p w:rsidR="005604D2" w:rsidRPr="005604D2" w:rsidRDefault="005604D2" w:rsidP="00FC6124">
      <w:pPr>
        <w:pStyle w:val="a3"/>
        <w:numPr>
          <w:ilvl w:val="0"/>
          <w:numId w:val="1"/>
        </w:numPr>
        <w:tabs>
          <w:tab w:val="left" w:pos="426"/>
          <w:tab w:val="left" w:pos="6690"/>
        </w:tabs>
        <w:spacing w:line="276" w:lineRule="auto"/>
        <w:ind w:left="0" w:firstLine="0"/>
        <w:jc w:val="both"/>
        <w:rPr>
          <w:b/>
        </w:rPr>
      </w:pPr>
      <w:r w:rsidRPr="005604D2">
        <w:rPr>
          <w:b/>
        </w:rPr>
        <w:t>РЕЗЮМЕ НА АНАЛИЗА НА СЪСТОЯНИЕТО НА ОБРАЗОВАТЕЛНИТЕ ИНСТИТУЦИИ НА ТЕРИТОРИЯТА НА ОБ</w:t>
      </w:r>
      <w:r w:rsidR="00D24B3D">
        <w:rPr>
          <w:b/>
        </w:rPr>
        <w:t>ЩИНА ШАБЛА</w:t>
      </w:r>
      <w:r w:rsidRPr="005604D2">
        <w:rPr>
          <w:b/>
        </w:rPr>
        <w:t xml:space="preserve"> ЗА ОСИГУРЯВАНЕ НА ПОДКРЕПА ЗА ЛИЧНОСТНО РАЗВИТИЕ.</w:t>
      </w:r>
    </w:p>
    <w:p w:rsidR="005604D2" w:rsidRPr="005604D2" w:rsidRDefault="005604D2" w:rsidP="00FC6124">
      <w:pPr>
        <w:pStyle w:val="a3"/>
        <w:tabs>
          <w:tab w:val="left" w:pos="426"/>
          <w:tab w:val="left" w:pos="6690"/>
        </w:tabs>
        <w:spacing w:line="276" w:lineRule="auto"/>
        <w:ind w:left="0"/>
        <w:jc w:val="both"/>
        <w:rPr>
          <w:b/>
        </w:rPr>
      </w:pPr>
    </w:p>
    <w:p w:rsidR="005604D2" w:rsidRPr="005604D2" w:rsidRDefault="005604D2" w:rsidP="00FC6124">
      <w:pPr>
        <w:pStyle w:val="a3"/>
        <w:tabs>
          <w:tab w:val="left" w:pos="426"/>
          <w:tab w:val="left" w:pos="6690"/>
        </w:tabs>
        <w:spacing w:line="276" w:lineRule="auto"/>
        <w:ind w:left="0"/>
        <w:jc w:val="both"/>
        <w:rPr>
          <w:b/>
        </w:rPr>
      </w:pPr>
      <w:r w:rsidRPr="005604D2">
        <w:rPr>
          <w:b/>
        </w:rPr>
        <w:t>II</w:t>
      </w:r>
      <w:r w:rsidRPr="00C51DE4">
        <w:rPr>
          <w:b/>
        </w:rPr>
        <w:t>I.</w:t>
      </w:r>
      <w:r w:rsidR="000E47F2">
        <w:rPr>
          <w:b/>
        </w:rPr>
        <w:t xml:space="preserve"> </w:t>
      </w:r>
      <w:r w:rsidRPr="00C51DE4">
        <w:rPr>
          <w:b/>
        </w:rPr>
        <w:t>1.</w:t>
      </w:r>
      <w:r w:rsidR="00D24B3D">
        <w:rPr>
          <w:b/>
        </w:rPr>
        <w:t xml:space="preserve"> ОБЩА ХАРАКТЕРИСТИКА /ПРОФИЛ НА </w:t>
      </w:r>
      <w:r w:rsidRPr="005604D2">
        <w:rPr>
          <w:b/>
        </w:rPr>
        <w:t>ОБРАЗОВАТЕЛНИТЕ ИНСТИТУЦИИ НА ТЕРИТОРИЯТА НА  ОБ</w:t>
      </w:r>
      <w:r w:rsidR="00D24B3D">
        <w:rPr>
          <w:b/>
        </w:rPr>
        <w:t>ЩИНА ШАБЛА</w:t>
      </w:r>
      <w:r w:rsidRPr="005604D2">
        <w:rPr>
          <w:b/>
        </w:rPr>
        <w:t>.</w:t>
      </w:r>
    </w:p>
    <w:p w:rsidR="005604D2" w:rsidRPr="005604D2" w:rsidRDefault="005604D2" w:rsidP="00FC6124">
      <w:pPr>
        <w:pStyle w:val="a3"/>
        <w:tabs>
          <w:tab w:val="left" w:pos="426"/>
          <w:tab w:val="left" w:pos="6690"/>
        </w:tabs>
        <w:spacing w:line="276" w:lineRule="auto"/>
        <w:ind w:left="0"/>
        <w:jc w:val="both"/>
      </w:pPr>
      <w:r w:rsidRPr="00D24B3D">
        <w:rPr>
          <w:b/>
        </w:rPr>
        <w:t>III</w:t>
      </w:r>
      <w:r w:rsidRPr="00C51DE4">
        <w:rPr>
          <w:b/>
        </w:rPr>
        <w:t>.</w:t>
      </w:r>
      <w:r w:rsidR="00C51DE4">
        <w:rPr>
          <w:b/>
        </w:rPr>
        <w:t xml:space="preserve"> </w:t>
      </w:r>
      <w:r w:rsidR="00D24B3D" w:rsidRPr="00C51DE4">
        <w:rPr>
          <w:b/>
        </w:rPr>
        <w:t>1</w:t>
      </w:r>
      <w:r w:rsidR="00D24B3D">
        <w:t>.</w:t>
      </w:r>
      <w:proofErr w:type="spellStart"/>
      <w:r w:rsidR="00D24B3D" w:rsidRPr="000E5F07">
        <w:rPr>
          <w:b/>
        </w:rPr>
        <w:t>1</w:t>
      </w:r>
      <w:proofErr w:type="spellEnd"/>
      <w:r w:rsidR="00D24B3D" w:rsidRPr="000E5F07">
        <w:rPr>
          <w:b/>
        </w:rPr>
        <w:t>.</w:t>
      </w:r>
      <w:r w:rsidR="00D24B3D">
        <w:t xml:space="preserve"> Общи сведения за </w:t>
      </w:r>
      <w:r w:rsidRPr="005604D2">
        <w:t xml:space="preserve">образователните институции в </w:t>
      </w:r>
      <w:r w:rsidR="00D24B3D">
        <w:t>община Шабла</w:t>
      </w:r>
      <w:r w:rsidRPr="005604D2">
        <w:t>;</w:t>
      </w:r>
    </w:p>
    <w:p w:rsidR="005604D2" w:rsidRPr="005604D2" w:rsidRDefault="005604D2" w:rsidP="00FC6124">
      <w:pPr>
        <w:pStyle w:val="a3"/>
        <w:tabs>
          <w:tab w:val="left" w:pos="426"/>
          <w:tab w:val="left" w:pos="6690"/>
        </w:tabs>
        <w:spacing w:line="276" w:lineRule="auto"/>
        <w:ind w:left="0"/>
        <w:jc w:val="both"/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1.</w:t>
      </w:r>
      <w:r w:rsidRPr="000E5F07">
        <w:rPr>
          <w:b/>
        </w:rPr>
        <w:t>2.</w:t>
      </w:r>
      <w:r w:rsidRPr="005604D2">
        <w:t xml:space="preserve"> Данни за деца от специализираните институции за предоставяне на социални услуги и на децата, на които се предоставят социални услуги в общността или социални услуги от </w:t>
      </w:r>
      <w:proofErr w:type="spellStart"/>
      <w:r w:rsidRPr="005604D2">
        <w:t>резидентен</w:t>
      </w:r>
      <w:proofErr w:type="spellEnd"/>
      <w:r w:rsidRPr="005604D2">
        <w:t xml:space="preserve"> тип;</w:t>
      </w:r>
    </w:p>
    <w:p w:rsidR="005604D2" w:rsidRPr="005604D2" w:rsidRDefault="005604D2" w:rsidP="00FC6124">
      <w:pPr>
        <w:pStyle w:val="a3"/>
        <w:tabs>
          <w:tab w:val="left" w:pos="426"/>
        </w:tabs>
        <w:suppressAutoHyphens w:val="0"/>
        <w:spacing w:line="276" w:lineRule="auto"/>
        <w:ind w:left="0"/>
        <w:jc w:val="both"/>
        <w:rPr>
          <w:b/>
        </w:rPr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1.</w:t>
      </w:r>
      <w:r w:rsidRPr="000E5F07">
        <w:rPr>
          <w:b/>
        </w:rPr>
        <w:t>3.</w:t>
      </w:r>
      <w:r w:rsidRPr="005604D2">
        <w:t xml:space="preserve"> Данни за обхват и </w:t>
      </w:r>
      <w:proofErr w:type="spellStart"/>
      <w:r w:rsidRPr="005604D2">
        <w:t>посещаемост</w:t>
      </w:r>
      <w:proofErr w:type="spellEnd"/>
      <w:r w:rsidRPr="005604D2">
        <w:t xml:space="preserve"> на де</w:t>
      </w:r>
      <w:r w:rsidR="0012173B">
        <w:t>цата и учениците</w:t>
      </w:r>
      <w:r w:rsidRPr="005604D2">
        <w:t>.</w:t>
      </w:r>
    </w:p>
    <w:p w:rsidR="005604D2" w:rsidRPr="005604D2" w:rsidRDefault="005604D2" w:rsidP="00FC6124">
      <w:pPr>
        <w:tabs>
          <w:tab w:val="left" w:pos="426"/>
          <w:tab w:val="left" w:pos="6690"/>
        </w:tabs>
        <w:spacing w:line="276" w:lineRule="auto"/>
        <w:jc w:val="both"/>
      </w:pPr>
    </w:p>
    <w:p w:rsidR="005604D2" w:rsidRDefault="00C51DE4" w:rsidP="00FC6124">
      <w:pPr>
        <w:tabs>
          <w:tab w:val="left" w:pos="0"/>
        </w:tabs>
        <w:spacing w:line="276" w:lineRule="auto"/>
        <w:jc w:val="both"/>
        <w:rPr>
          <w:b/>
        </w:rPr>
      </w:pPr>
      <w:r>
        <w:rPr>
          <w:b/>
        </w:rPr>
        <w:t xml:space="preserve">III. </w:t>
      </w:r>
      <w:r w:rsidR="005604D2" w:rsidRPr="005604D2">
        <w:rPr>
          <w:b/>
        </w:rPr>
        <w:t>2. ДЕЦА И УЧЕНИЦИ В СИСТЕМАТА НА ПРЕДУЧИЛИЩНОТО И УЧИЛИЩНОТО  ОБРАЗОВАНИЕ.</w:t>
      </w:r>
    </w:p>
    <w:p w:rsidR="00950C66" w:rsidRPr="00950C66" w:rsidRDefault="00950C66" w:rsidP="00FC6124">
      <w:pPr>
        <w:tabs>
          <w:tab w:val="left" w:pos="0"/>
        </w:tabs>
        <w:spacing w:line="276" w:lineRule="auto"/>
        <w:jc w:val="both"/>
        <w:rPr>
          <w:b/>
          <w:sz w:val="10"/>
          <w:szCs w:val="10"/>
        </w:rPr>
      </w:pPr>
    </w:p>
    <w:p w:rsidR="005604D2" w:rsidRPr="005604D2" w:rsidRDefault="005604D2" w:rsidP="00FC6124">
      <w:pPr>
        <w:pStyle w:val="a3"/>
        <w:tabs>
          <w:tab w:val="left" w:pos="426"/>
        </w:tabs>
        <w:spacing w:line="276" w:lineRule="auto"/>
        <w:ind w:left="0"/>
        <w:jc w:val="both"/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2.</w:t>
      </w:r>
      <w:r w:rsidRPr="000E5F07">
        <w:rPr>
          <w:b/>
        </w:rPr>
        <w:t>1.</w:t>
      </w:r>
      <w:r w:rsidRPr="005604D2">
        <w:rPr>
          <w:b/>
        </w:rPr>
        <w:t xml:space="preserve"> </w:t>
      </w:r>
      <w:r w:rsidRPr="005604D2">
        <w:t>Данни за включването на децата и учениците във  форми за развитие на интересите и потребностите;</w:t>
      </w:r>
    </w:p>
    <w:p w:rsidR="005604D2" w:rsidRPr="005604D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2.</w:t>
      </w:r>
      <w:proofErr w:type="spellStart"/>
      <w:r w:rsidRPr="000E5F07">
        <w:rPr>
          <w:b/>
        </w:rPr>
        <w:t>2</w:t>
      </w:r>
      <w:proofErr w:type="spellEnd"/>
      <w:r w:rsidRPr="000E5F07">
        <w:rPr>
          <w:b/>
        </w:rPr>
        <w:t xml:space="preserve">. </w:t>
      </w:r>
      <w:r w:rsidRPr="005604D2">
        <w:t>Данни за деца и ученици  в риск</w:t>
      </w:r>
      <w:r w:rsidR="00C51DE4">
        <w:t>;</w:t>
      </w:r>
    </w:p>
    <w:p w:rsidR="005604D2" w:rsidRPr="005604D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2.</w:t>
      </w:r>
      <w:r w:rsidRPr="000E5F07">
        <w:rPr>
          <w:b/>
        </w:rPr>
        <w:t>3.</w:t>
      </w:r>
      <w:r w:rsidRPr="005604D2">
        <w:t xml:space="preserve"> Данни за деца и ученици със специални образователни потребности</w:t>
      </w:r>
      <w:r w:rsidR="00C51DE4">
        <w:t>;</w:t>
      </w:r>
    </w:p>
    <w:p w:rsidR="005604D2" w:rsidRPr="005604D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2.</w:t>
      </w:r>
      <w:r w:rsidRPr="000E5F07">
        <w:rPr>
          <w:b/>
        </w:rPr>
        <w:t>4.</w:t>
      </w:r>
      <w:r w:rsidRPr="005604D2">
        <w:t xml:space="preserve"> Данни за деца и ученици с хронични заболявания</w:t>
      </w:r>
      <w:r w:rsidR="00C51DE4">
        <w:t>;</w:t>
      </w:r>
    </w:p>
    <w:p w:rsidR="005604D2" w:rsidRPr="005604D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2.</w:t>
      </w:r>
      <w:r w:rsidRPr="000E5F07">
        <w:rPr>
          <w:b/>
        </w:rPr>
        <w:t>5.</w:t>
      </w:r>
      <w:r w:rsidRPr="005604D2">
        <w:t xml:space="preserve"> Данни за деца и ученици с изявени дарби</w:t>
      </w:r>
      <w:r w:rsidR="00C51DE4">
        <w:t>.</w:t>
      </w:r>
    </w:p>
    <w:p w:rsidR="005604D2" w:rsidRPr="005604D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ind w:left="993"/>
        <w:jc w:val="both"/>
      </w:pPr>
    </w:p>
    <w:p w:rsidR="005604D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  <w:rPr>
          <w:b/>
        </w:rPr>
      </w:pPr>
      <w:r w:rsidRPr="005604D2">
        <w:rPr>
          <w:b/>
        </w:rPr>
        <w:t>III.</w:t>
      </w:r>
      <w:r w:rsidR="00C51DE4">
        <w:rPr>
          <w:b/>
        </w:rPr>
        <w:t xml:space="preserve"> </w:t>
      </w:r>
      <w:r w:rsidRPr="005604D2">
        <w:rPr>
          <w:b/>
        </w:rPr>
        <w:t>3.</w:t>
      </w:r>
      <w:r w:rsidRPr="005604D2">
        <w:t xml:space="preserve"> </w:t>
      </w:r>
      <w:r w:rsidRPr="005604D2">
        <w:rPr>
          <w:b/>
        </w:rPr>
        <w:t>КАДРОВАТА ОБЕЗПЕЧЕНОСТ СЪС  СПЕЦИАЛИСТИ В СИСТЕМАТА НА ПРЕДУЧИЛИЩНО И УЧИЛИЩНОТО ОБРАЗОВАНИЕ ЗА ОСИГУРЯВАНЕ НА ПОДКРЕПА ЗА ЛИЧНОСТНО РАЗВИТИЕ.</w:t>
      </w:r>
    </w:p>
    <w:p w:rsidR="00950C66" w:rsidRPr="00950C66" w:rsidRDefault="00950C66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  <w:rPr>
          <w:b/>
          <w:sz w:val="10"/>
          <w:szCs w:val="10"/>
        </w:rPr>
      </w:pPr>
    </w:p>
    <w:p w:rsidR="005604D2" w:rsidRPr="005604D2" w:rsidRDefault="005604D2" w:rsidP="00FC6124">
      <w:pPr>
        <w:tabs>
          <w:tab w:val="left" w:pos="426"/>
        </w:tabs>
        <w:suppressAutoHyphens w:val="0"/>
        <w:spacing w:line="276" w:lineRule="auto"/>
        <w:jc w:val="both"/>
        <w:rPr>
          <w:b/>
        </w:rPr>
      </w:pPr>
      <w:r w:rsidRPr="00C51DE4">
        <w:rPr>
          <w:b/>
        </w:rPr>
        <w:t>III.</w:t>
      </w:r>
      <w:r w:rsidR="00C51DE4">
        <w:rPr>
          <w:b/>
        </w:rPr>
        <w:t xml:space="preserve"> </w:t>
      </w:r>
      <w:r w:rsidRPr="00C51DE4">
        <w:rPr>
          <w:b/>
        </w:rPr>
        <w:t>3.</w:t>
      </w:r>
      <w:r w:rsidRPr="000E5F07">
        <w:rPr>
          <w:b/>
        </w:rPr>
        <w:t>1.</w:t>
      </w:r>
      <w:r w:rsidRPr="005604D2">
        <w:t xml:space="preserve"> Данни за персонала в училищата и ДГ и други специалисти на територията на об</w:t>
      </w:r>
      <w:r w:rsidR="00C51DE4">
        <w:t>щина Шабла</w:t>
      </w:r>
      <w:r w:rsidRPr="005604D2">
        <w:t>;</w:t>
      </w:r>
    </w:p>
    <w:p w:rsidR="005604D2" w:rsidRPr="005604D2" w:rsidRDefault="005604D2" w:rsidP="00FC6124">
      <w:pPr>
        <w:pStyle w:val="a3"/>
        <w:tabs>
          <w:tab w:val="left" w:pos="426"/>
        </w:tabs>
        <w:suppressAutoHyphens w:val="0"/>
        <w:spacing w:line="276" w:lineRule="auto"/>
        <w:ind w:left="0"/>
        <w:jc w:val="both"/>
        <w:rPr>
          <w:lang w:val="ru-RU"/>
        </w:rPr>
      </w:pPr>
      <w:r w:rsidRPr="000E47F2">
        <w:rPr>
          <w:b/>
        </w:rPr>
        <w:t>III.</w:t>
      </w:r>
      <w:r w:rsidR="000E47F2">
        <w:rPr>
          <w:b/>
        </w:rPr>
        <w:t xml:space="preserve"> </w:t>
      </w:r>
      <w:r w:rsidRPr="000E47F2">
        <w:rPr>
          <w:b/>
        </w:rPr>
        <w:t>3.</w:t>
      </w:r>
      <w:r w:rsidRPr="000E5F07">
        <w:rPr>
          <w:b/>
        </w:rPr>
        <w:t>2.</w:t>
      </w:r>
      <w:r w:rsidRPr="005604D2">
        <w:t xml:space="preserve"> </w:t>
      </w:r>
      <w:r w:rsidRPr="005604D2">
        <w:rPr>
          <w:lang w:val="ru-RU"/>
        </w:rPr>
        <w:t xml:space="preserve">Информация за </w:t>
      </w:r>
      <w:proofErr w:type="spellStart"/>
      <w:r w:rsidRPr="005604D2">
        <w:rPr>
          <w:lang w:val="ru-RU"/>
        </w:rPr>
        <w:t>възможностите</w:t>
      </w:r>
      <w:proofErr w:type="spellEnd"/>
      <w:r w:rsidRPr="005604D2">
        <w:rPr>
          <w:lang w:val="ru-RU"/>
        </w:rPr>
        <w:t xml:space="preserve"> на </w:t>
      </w:r>
      <w:proofErr w:type="spellStart"/>
      <w:r w:rsidRPr="005604D2">
        <w:rPr>
          <w:lang w:val="ru-RU"/>
        </w:rPr>
        <w:t>училищата</w:t>
      </w:r>
      <w:proofErr w:type="spellEnd"/>
      <w:r w:rsidRPr="005604D2">
        <w:rPr>
          <w:lang w:val="ru-RU"/>
        </w:rPr>
        <w:t xml:space="preserve"> /ДГ за </w:t>
      </w:r>
      <w:proofErr w:type="spellStart"/>
      <w:r w:rsidRPr="005604D2">
        <w:rPr>
          <w:lang w:val="ru-RU"/>
        </w:rPr>
        <w:t>ресурсно</w:t>
      </w:r>
      <w:proofErr w:type="spellEnd"/>
      <w:r w:rsidRPr="005604D2">
        <w:rPr>
          <w:lang w:val="ru-RU"/>
        </w:rPr>
        <w:t xml:space="preserve"> </w:t>
      </w:r>
      <w:proofErr w:type="spellStart"/>
      <w:r w:rsidRPr="005604D2">
        <w:rPr>
          <w:lang w:val="ru-RU"/>
        </w:rPr>
        <w:t>обезпечаване</w:t>
      </w:r>
      <w:proofErr w:type="spellEnd"/>
      <w:r w:rsidRPr="005604D2">
        <w:rPr>
          <w:lang w:val="ru-RU"/>
        </w:rPr>
        <w:t xml:space="preserve"> на </w:t>
      </w:r>
      <w:proofErr w:type="spellStart"/>
      <w:r w:rsidRPr="005604D2">
        <w:rPr>
          <w:lang w:val="ru-RU"/>
        </w:rPr>
        <w:t>подкрепа</w:t>
      </w:r>
      <w:proofErr w:type="spellEnd"/>
      <w:r w:rsidRPr="005604D2">
        <w:rPr>
          <w:lang w:val="ru-RU"/>
        </w:rPr>
        <w:t xml:space="preserve"> на </w:t>
      </w:r>
      <w:proofErr w:type="spellStart"/>
      <w:r w:rsidRPr="005604D2">
        <w:rPr>
          <w:lang w:val="ru-RU"/>
        </w:rPr>
        <w:t>децата</w:t>
      </w:r>
      <w:proofErr w:type="spellEnd"/>
      <w:r w:rsidRPr="005604D2">
        <w:rPr>
          <w:lang w:val="ru-RU"/>
        </w:rPr>
        <w:t xml:space="preserve"> и </w:t>
      </w:r>
      <w:proofErr w:type="spellStart"/>
      <w:r w:rsidRPr="005604D2">
        <w:rPr>
          <w:lang w:val="ru-RU"/>
        </w:rPr>
        <w:t>учениците</w:t>
      </w:r>
      <w:proofErr w:type="spellEnd"/>
      <w:r w:rsidRPr="005604D2">
        <w:rPr>
          <w:lang w:val="ru-RU"/>
        </w:rPr>
        <w:t xml:space="preserve"> </w:t>
      </w:r>
      <w:proofErr w:type="spellStart"/>
      <w:r w:rsidRPr="005604D2">
        <w:rPr>
          <w:lang w:val="ru-RU"/>
        </w:rPr>
        <w:t>със</w:t>
      </w:r>
      <w:proofErr w:type="spellEnd"/>
      <w:r w:rsidRPr="005604D2">
        <w:rPr>
          <w:lang w:val="ru-RU"/>
        </w:rPr>
        <w:t xml:space="preserve"> СОП; </w:t>
      </w:r>
    </w:p>
    <w:p w:rsidR="005604D2" w:rsidRPr="005604D2" w:rsidRDefault="005604D2" w:rsidP="00FC6124">
      <w:pPr>
        <w:tabs>
          <w:tab w:val="left" w:pos="426"/>
        </w:tabs>
        <w:spacing w:line="276" w:lineRule="auto"/>
        <w:jc w:val="both"/>
      </w:pPr>
      <w:r w:rsidRPr="000E47F2">
        <w:rPr>
          <w:b/>
          <w:lang w:val="ru-RU"/>
        </w:rPr>
        <w:t>III.</w:t>
      </w:r>
      <w:r w:rsidR="000E47F2">
        <w:rPr>
          <w:b/>
          <w:lang w:val="ru-RU"/>
        </w:rPr>
        <w:t xml:space="preserve"> </w:t>
      </w:r>
      <w:r w:rsidRPr="000E47F2">
        <w:rPr>
          <w:b/>
          <w:lang w:val="ru-RU"/>
        </w:rPr>
        <w:t>3.</w:t>
      </w:r>
      <w:r w:rsidRPr="000E5F07">
        <w:rPr>
          <w:b/>
          <w:lang w:val="ru-RU"/>
        </w:rPr>
        <w:t>3.</w:t>
      </w:r>
      <w:r w:rsidRPr="005604D2">
        <w:rPr>
          <w:b/>
          <w:lang w:val="ru-RU"/>
        </w:rPr>
        <w:t xml:space="preserve"> </w:t>
      </w:r>
      <w:r w:rsidRPr="005604D2">
        <w:t>Кадрова осигуреност със специалисти в социални и други институции на територията на об</w:t>
      </w:r>
      <w:r w:rsidR="000E47F2">
        <w:t>щина Шабла</w:t>
      </w:r>
      <w:r w:rsidRPr="005604D2">
        <w:t>;</w:t>
      </w:r>
    </w:p>
    <w:p w:rsidR="005604D2" w:rsidRPr="005604D2" w:rsidRDefault="005604D2" w:rsidP="00FC6124">
      <w:pPr>
        <w:pStyle w:val="a3"/>
        <w:tabs>
          <w:tab w:val="left" w:pos="426"/>
        </w:tabs>
        <w:suppressAutoHyphens w:val="0"/>
        <w:spacing w:line="276" w:lineRule="auto"/>
        <w:ind w:left="0"/>
        <w:jc w:val="both"/>
        <w:rPr>
          <w:lang w:val="ru-RU"/>
        </w:rPr>
      </w:pPr>
      <w:r w:rsidRPr="000E47F2">
        <w:rPr>
          <w:b/>
          <w:lang w:val="ru-RU"/>
        </w:rPr>
        <w:lastRenderedPageBreak/>
        <w:t>III.</w:t>
      </w:r>
      <w:r w:rsidR="000E47F2">
        <w:rPr>
          <w:b/>
          <w:lang w:val="ru-RU"/>
        </w:rPr>
        <w:t xml:space="preserve"> </w:t>
      </w:r>
      <w:r w:rsidRPr="000E47F2">
        <w:rPr>
          <w:b/>
          <w:lang w:val="ru-RU"/>
        </w:rPr>
        <w:t>3.</w:t>
      </w:r>
      <w:r w:rsidRPr="000E5F07">
        <w:rPr>
          <w:b/>
          <w:lang w:val="ru-RU"/>
        </w:rPr>
        <w:t>4.</w:t>
      </w:r>
      <w:r w:rsidRPr="005604D2">
        <w:rPr>
          <w:lang w:val="ru-RU"/>
        </w:rPr>
        <w:t xml:space="preserve"> </w:t>
      </w:r>
      <w:r w:rsidRPr="005604D2">
        <w:t>Реализирани форми за повишаване педагогическите компетенции на педагогическите специалисти</w:t>
      </w:r>
      <w:r w:rsidR="00E42164">
        <w:t>,</w:t>
      </w:r>
      <w:r w:rsidRPr="005604D2">
        <w:t xml:space="preserve"> свързани с осигуряване  и реализиране подкрепа за личностно развитие на децата и учениците.</w:t>
      </w:r>
    </w:p>
    <w:p w:rsidR="005F2D1A" w:rsidRDefault="005F2D1A" w:rsidP="00FC6124">
      <w:pPr>
        <w:pStyle w:val="a3"/>
        <w:tabs>
          <w:tab w:val="left" w:pos="426"/>
          <w:tab w:val="left" w:pos="993"/>
        </w:tabs>
        <w:spacing w:line="276" w:lineRule="auto"/>
        <w:ind w:left="0"/>
        <w:jc w:val="both"/>
        <w:rPr>
          <w:b/>
          <w:lang w:eastAsia="bg-BG"/>
        </w:rPr>
      </w:pPr>
    </w:p>
    <w:p w:rsidR="005604D2" w:rsidRDefault="005604D2" w:rsidP="00FC6124">
      <w:pPr>
        <w:pStyle w:val="a3"/>
        <w:tabs>
          <w:tab w:val="left" w:pos="426"/>
          <w:tab w:val="left" w:pos="993"/>
        </w:tabs>
        <w:spacing w:line="276" w:lineRule="auto"/>
        <w:ind w:left="0"/>
        <w:jc w:val="both"/>
        <w:rPr>
          <w:b/>
          <w:lang w:eastAsia="bg-BG"/>
        </w:rPr>
      </w:pPr>
      <w:r w:rsidRPr="005604D2">
        <w:rPr>
          <w:b/>
          <w:lang w:eastAsia="bg-BG"/>
        </w:rPr>
        <w:t xml:space="preserve">III. </w:t>
      </w:r>
      <w:r w:rsidR="00C6723F">
        <w:rPr>
          <w:b/>
          <w:lang w:eastAsia="bg-BG"/>
        </w:rPr>
        <w:t>4</w:t>
      </w:r>
      <w:r w:rsidRPr="005604D2">
        <w:rPr>
          <w:b/>
          <w:lang w:eastAsia="bg-BG"/>
        </w:rPr>
        <w:t xml:space="preserve">. ВЗАИМОДЕЙСТВИЯ И ПАРТНЬОРСКИ МРЕЖИ.  </w:t>
      </w:r>
    </w:p>
    <w:p w:rsidR="00527FD5" w:rsidRPr="00527FD5" w:rsidRDefault="00527FD5" w:rsidP="00FC6124">
      <w:pPr>
        <w:pStyle w:val="a3"/>
        <w:tabs>
          <w:tab w:val="left" w:pos="426"/>
          <w:tab w:val="left" w:pos="993"/>
        </w:tabs>
        <w:spacing w:line="276" w:lineRule="auto"/>
        <w:ind w:left="0"/>
        <w:jc w:val="both"/>
        <w:rPr>
          <w:b/>
          <w:sz w:val="10"/>
          <w:szCs w:val="10"/>
          <w:lang w:eastAsia="bg-BG"/>
        </w:rPr>
      </w:pPr>
    </w:p>
    <w:p w:rsidR="005604D2" w:rsidRPr="005604D2" w:rsidRDefault="005604D2" w:rsidP="00FC6124">
      <w:pPr>
        <w:pStyle w:val="a3"/>
        <w:tabs>
          <w:tab w:val="left" w:pos="426"/>
          <w:tab w:val="left" w:pos="993"/>
        </w:tabs>
        <w:spacing w:line="276" w:lineRule="auto"/>
        <w:ind w:left="0"/>
        <w:jc w:val="both"/>
        <w:rPr>
          <w:b/>
          <w:lang w:eastAsia="bg-BG"/>
        </w:rPr>
      </w:pPr>
      <w:r w:rsidRPr="000E47F2">
        <w:rPr>
          <w:b/>
          <w:lang w:eastAsia="bg-BG"/>
        </w:rPr>
        <w:t>III.</w:t>
      </w:r>
      <w:r w:rsidR="00950C66">
        <w:rPr>
          <w:b/>
          <w:lang w:eastAsia="bg-BG"/>
        </w:rPr>
        <w:t xml:space="preserve"> </w:t>
      </w:r>
      <w:r w:rsidR="00C6723F">
        <w:rPr>
          <w:b/>
          <w:lang w:eastAsia="bg-BG"/>
        </w:rPr>
        <w:t>4</w:t>
      </w:r>
      <w:r w:rsidRPr="000E47F2">
        <w:rPr>
          <w:b/>
          <w:lang w:eastAsia="bg-BG"/>
        </w:rPr>
        <w:t>.</w:t>
      </w:r>
      <w:r w:rsidRPr="000E5F07">
        <w:rPr>
          <w:b/>
          <w:lang w:eastAsia="bg-BG"/>
        </w:rPr>
        <w:t>1.</w:t>
      </w:r>
      <w:r w:rsidR="000E47F2">
        <w:rPr>
          <w:lang w:eastAsia="bg-BG"/>
        </w:rPr>
        <w:t xml:space="preserve"> </w:t>
      </w:r>
      <w:r w:rsidRPr="005604D2">
        <w:rPr>
          <w:bCs/>
          <w:iCs/>
        </w:rPr>
        <w:t>Изградени партньорства м</w:t>
      </w:r>
      <w:r w:rsidR="000E47F2">
        <w:rPr>
          <w:bCs/>
          <w:iCs/>
        </w:rPr>
        <w:t xml:space="preserve">ежду образователните институции </w:t>
      </w:r>
      <w:r w:rsidR="00950C66">
        <w:rPr>
          <w:bCs/>
          <w:iCs/>
        </w:rPr>
        <w:t xml:space="preserve">и други </w:t>
      </w:r>
      <w:r w:rsidRPr="005604D2">
        <w:rPr>
          <w:bCs/>
          <w:iCs/>
        </w:rPr>
        <w:t>заинтересовани страни;</w:t>
      </w:r>
    </w:p>
    <w:p w:rsidR="005604D2" w:rsidRPr="005604D2" w:rsidRDefault="005604D2" w:rsidP="00FC6124">
      <w:pPr>
        <w:tabs>
          <w:tab w:val="left" w:pos="426"/>
        </w:tabs>
        <w:spacing w:line="276" w:lineRule="auto"/>
        <w:jc w:val="both"/>
        <w:rPr>
          <w:lang w:eastAsia="bg-BG"/>
        </w:rPr>
      </w:pPr>
      <w:r w:rsidRPr="000E47F2">
        <w:rPr>
          <w:b/>
          <w:lang w:eastAsia="bg-BG"/>
        </w:rPr>
        <w:t>III.</w:t>
      </w:r>
      <w:r w:rsidR="000E47F2">
        <w:rPr>
          <w:b/>
          <w:lang w:eastAsia="bg-BG"/>
        </w:rPr>
        <w:t xml:space="preserve"> </w:t>
      </w:r>
      <w:r w:rsidR="00C6723F">
        <w:rPr>
          <w:b/>
          <w:lang w:eastAsia="bg-BG"/>
        </w:rPr>
        <w:t>4</w:t>
      </w:r>
      <w:r w:rsidRPr="000E47F2">
        <w:rPr>
          <w:b/>
          <w:lang w:eastAsia="bg-BG"/>
        </w:rPr>
        <w:t>.</w:t>
      </w:r>
      <w:r w:rsidRPr="000E5F07">
        <w:rPr>
          <w:b/>
          <w:lang w:eastAsia="bg-BG"/>
        </w:rPr>
        <w:t>2.</w:t>
      </w:r>
      <w:r w:rsidRPr="005604D2">
        <w:rPr>
          <w:lang w:eastAsia="bg-BG"/>
        </w:rPr>
        <w:t xml:space="preserve"> Изграждане на партньорства с други институции, функциониращи на територи</w:t>
      </w:r>
      <w:r w:rsidR="00F44A0D">
        <w:rPr>
          <w:lang w:eastAsia="bg-BG"/>
        </w:rPr>
        <w:t xml:space="preserve">ята </w:t>
      </w:r>
      <w:r w:rsidRPr="005604D2">
        <w:rPr>
          <w:lang w:eastAsia="bg-BG"/>
        </w:rPr>
        <w:t>на общин</w:t>
      </w:r>
      <w:r w:rsidR="00F44A0D">
        <w:rPr>
          <w:lang w:eastAsia="bg-BG"/>
        </w:rPr>
        <w:t>а Шабла и извън нея</w:t>
      </w:r>
      <w:r w:rsidRPr="005604D2">
        <w:rPr>
          <w:lang w:eastAsia="bg-BG"/>
        </w:rPr>
        <w:t xml:space="preserve"> в изпълнение на дейностите по подкрепа на личностното развитие.</w:t>
      </w:r>
    </w:p>
    <w:p w:rsidR="005604D2" w:rsidRPr="005604D2" w:rsidRDefault="005604D2" w:rsidP="00FC6124">
      <w:pPr>
        <w:tabs>
          <w:tab w:val="left" w:pos="426"/>
        </w:tabs>
        <w:spacing w:line="276" w:lineRule="auto"/>
        <w:ind w:left="851"/>
        <w:jc w:val="both"/>
        <w:rPr>
          <w:lang w:eastAsia="bg-BG"/>
        </w:rPr>
      </w:pPr>
    </w:p>
    <w:p w:rsidR="005604D2" w:rsidRDefault="005604D2" w:rsidP="00FC6124">
      <w:pPr>
        <w:tabs>
          <w:tab w:val="left" w:pos="426"/>
        </w:tabs>
        <w:spacing w:line="276" w:lineRule="auto"/>
        <w:jc w:val="both"/>
        <w:rPr>
          <w:b/>
        </w:rPr>
      </w:pPr>
      <w:r w:rsidRPr="005604D2">
        <w:rPr>
          <w:b/>
          <w:lang w:eastAsia="bg-BG"/>
        </w:rPr>
        <w:t xml:space="preserve">III. </w:t>
      </w:r>
      <w:r w:rsidR="00C6723F">
        <w:rPr>
          <w:b/>
          <w:lang w:eastAsia="bg-BG"/>
        </w:rPr>
        <w:t>5</w:t>
      </w:r>
      <w:r w:rsidRPr="005604D2">
        <w:rPr>
          <w:b/>
          <w:lang w:eastAsia="bg-BG"/>
        </w:rPr>
        <w:t xml:space="preserve">. </w:t>
      </w:r>
      <w:r w:rsidRPr="005604D2">
        <w:rPr>
          <w:b/>
        </w:rPr>
        <w:t>АНАЛИЗ НА СЪСТОЯНИЕТО НА ОБЩИН</w:t>
      </w:r>
      <w:r w:rsidR="000E47F2">
        <w:rPr>
          <w:b/>
        </w:rPr>
        <w:t>А ШАБЛА.</w:t>
      </w:r>
    </w:p>
    <w:p w:rsidR="00527FD5" w:rsidRPr="00527FD5" w:rsidRDefault="00527FD5" w:rsidP="00FC6124">
      <w:pPr>
        <w:tabs>
          <w:tab w:val="left" w:pos="426"/>
        </w:tabs>
        <w:spacing w:line="276" w:lineRule="auto"/>
        <w:jc w:val="both"/>
        <w:rPr>
          <w:b/>
          <w:sz w:val="10"/>
          <w:szCs w:val="10"/>
        </w:rPr>
      </w:pPr>
    </w:p>
    <w:p w:rsidR="005604D2" w:rsidRPr="005604D2" w:rsidRDefault="005604D2" w:rsidP="00FC6124">
      <w:pPr>
        <w:tabs>
          <w:tab w:val="left" w:pos="426"/>
        </w:tabs>
        <w:spacing w:line="276" w:lineRule="auto"/>
        <w:jc w:val="both"/>
      </w:pPr>
      <w:r w:rsidRPr="000E47F2">
        <w:rPr>
          <w:b/>
          <w:lang w:eastAsia="bg-BG"/>
        </w:rPr>
        <w:t>III.</w:t>
      </w:r>
      <w:r w:rsidR="000E47F2">
        <w:rPr>
          <w:b/>
          <w:lang w:eastAsia="bg-BG"/>
        </w:rPr>
        <w:t xml:space="preserve"> </w:t>
      </w:r>
      <w:r w:rsidR="00C6723F">
        <w:rPr>
          <w:b/>
          <w:lang w:eastAsia="bg-BG"/>
        </w:rPr>
        <w:t>5</w:t>
      </w:r>
      <w:r w:rsidRPr="000E47F2">
        <w:rPr>
          <w:b/>
          <w:lang w:eastAsia="bg-BG"/>
        </w:rPr>
        <w:t>.</w:t>
      </w:r>
      <w:r w:rsidRPr="005604D2">
        <w:rPr>
          <w:lang w:eastAsia="bg-BG"/>
        </w:rPr>
        <w:t>1.</w:t>
      </w:r>
      <w:r w:rsidR="000E47F2">
        <w:rPr>
          <w:lang w:eastAsia="bg-BG"/>
        </w:rPr>
        <w:t xml:space="preserve"> </w:t>
      </w:r>
      <w:r w:rsidRPr="005604D2">
        <w:rPr>
          <w:lang w:eastAsia="bg-BG"/>
        </w:rPr>
        <w:t>Общинска политика за  подкрепа на личностното развитие на децата и учениците, специфични условия, обективни и субективни трудности, рискове, възможни решения;</w:t>
      </w:r>
    </w:p>
    <w:p w:rsidR="005604D2" w:rsidRPr="000E47F2" w:rsidRDefault="005604D2" w:rsidP="00FC6124">
      <w:pPr>
        <w:tabs>
          <w:tab w:val="left" w:pos="426"/>
        </w:tabs>
        <w:spacing w:line="276" w:lineRule="auto"/>
        <w:jc w:val="both"/>
      </w:pPr>
      <w:r w:rsidRPr="000E47F2">
        <w:rPr>
          <w:b/>
          <w:lang w:eastAsia="bg-BG"/>
        </w:rPr>
        <w:t>III.</w:t>
      </w:r>
      <w:r w:rsidR="000E47F2">
        <w:rPr>
          <w:b/>
          <w:lang w:eastAsia="bg-BG"/>
        </w:rPr>
        <w:t xml:space="preserve"> </w:t>
      </w:r>
      <w:r w:rsidR="00C6723F">
        <w:rPr>
          <w:b/>
          <w:lang w:eastAsia="bg-BG"/>
        </w:rPr>
        <w:t>5</w:t>
      </w:r>
      <w:r w:rsidRPr="000E47F2">
        <w:rPr>
          <w:b/>
          <w:lang w:eastAsia="bg-BG"/>
        </w:rPr>
        <w:t>.</w:t>
      </w:r>
      <w:r w:rsidRPr="000E5F07">
        <w:rPr>
          <w:b/>
          <w:lang w:eastAsia="bg-BG"/>
        </w:rPr>
        <w:t>2.</w:t>
      </w:r>
      <w:r w:rsidRPr="000E47F2">
        <w:rPr>
          <w:b/>
          <w:lang w:eastAsia="bg-BG"/>
        </w:rPr>
        <w:t xml:space="preserve"> </w:t>
      </w:r>
      <w:r w:rsidRPr="000E47F2">
        <w:rPr>
          <w:lang w:eastAsia="bg-BG"/>
        </w:rPr>
        <w:t>Сътрудничество между институциите в системата на предучилищното и училищното образование, държавните и местните органи и структури и доставчиците на социални услуги;</w:t>
      </w:r>
    </w:p>
    <w:p w:rsidR="005604D2" w:rsidRPr="000E47F2" w:rsidRDefault="005604D2" w:rsidP="00FC6124">
      <w:pPr>
        <w:tabs>
          <w:tab w:val="left" w:pos="426"/>
        </w:tabs>
        <w:spacing w:line="276" w:lineRule="auto"/>
        <w:jc w:val="both"/>
        <w:rPr>
          <w:lang w:eastAsia="bg-BG"/>
        </w:rPr>
      </w:pPr>
      <w:r w:rsidRPr="000E47F2">
        <w:rPr>
          <w:b/>
          <w:lang w:eastAsia="bg-BG"/>
        </w:rPr>
        <w:t>III.</w:t>
      </w:r>
      <w:r w:rsidR="000E47F2">
        <w:rPr>
          <w:b/>
          <w:lang w:eastAsia="bg-BG"/>
        </w:rPr>
        <w:t xml:space="preserve"> </w:t>
      </w:r>
      <w:r w:rsidR="00C6723F">
        <w:rPr>
          <w:b/>
          <w:lang w:eastAsia="bg-BG"/>
        </w:rPr>
        <w:t>5</w:t>
      </w:r>
      <w:r w:rsidRPr="000E47F2">
        <w:rPr>
          <w:b/>
          <w:lang w:eastAsia="bg-BG"/>
        </w:rPr>
        <w:t>.</w:t>
      </w:r>
      <w:r w:rsidRPr="000E5F07">
        <w:rPr>
          <w:b/>
          <w:lang w:eastAsia="bg-BG"/>
        </w:rPr>
        <w:t>3.</w:t>
      </w:r>
      <w:r w:rsidRPr="000E47F2">
        <w:rPr>
          <w:lang w:eastAsia="bg-BG"/>
        </w:rPr>
        <w:t xml:space="preserve"> Добри практики в областта на приобщаващото образование.</w:t>
      </w:r>
    </w:p>
    <w:p w:rsidR="005604D2" w:rsidRPr="000E47F2" w:rsidRDefault="005604D2" w:rsidP="00FC6124">
      <w:pPr>
        <w:tabs>
          <w:tab w:val="left" w:pos="426"/>
        </w:tabs>
        <w:spacing w:line="276" w:lineRule="auto"/>
        <w:jc w:val="both"/>
        <w:rPr>
          <w:lang w:eastAsia="bg-BG"/>
        </w:rPr>
      </w:pPr>
    </w:p>
    <w:p w:rsidR="00527FD5" w:rsidRDefault="005604D2" w:rsidP="00FC6124">
      <w:pPr>
        <w:pStyle w:val="a3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b/>
          <w:lang w:eastAsia="bg-BG"/>
        </w:rPr>
      </w:pPr>
      <w:r w:rsidRPr="000E47F2">
        <w:rPr>
          <w:b/>
          <w:lang w:eastAsia="bg-BG"/>
        </w:rPr>
        <w:t>ВИЗИЯ И СТРАТЕГИЧЕСКИ ЦЕЛИ НА ОБ</w:t>
      </w:r>
      <w:r w:rsidR="000E47F2">
        <w:rPr>
          <w:b/>
          <w:lang w:eastAsia="bg-BG"/>
        </w:rPr>
        <w:t xml:space="preserve">ЩИНСКАТА </w:t>
      </w:r>
      <w:r w:rsidRPr="000E47F2">
        <w:rPr>
          <w:b/>
          <w:lang w:eastAsia="bg-BG"/>
        </w:rPr>
        <w:t>СТРАТЕГИЯ.</w:t>
      </w:r>
    </w:p>
    <w:p w:rsidR="00527FD5" w:rsidRPr="00527FD5" w:rsidRDefault="00527FD5" w:rsidP="00FC6124">
      <w:pPr>
        <w:pStyle w:val="a3"/>
        <w:tabs>
          <w:tab w:val="left" w:pos="426"/>
        </w:tabs>
        <w:spacing w:line="276" w:lineRule="auto"/>
        <w:ind w:left="0"/>
        <w:jc w:val="both"/>
        <w:rPr>
          <w:b/>
          <w:sz w:val="10"/>
          <w:szCs w:val="10"/>
          <w:lang w:eastAsia="bg-BG"/>
        </w:rPr>
      </w:pPr>
    </w:p>
    <w:p w:rsidR="005604D2" w:rsidRPr="000E47F2" w:rsidRDefault="005604D2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</w:pPr>
      <w:r w:rsidRPr="000E5F07">
        <w:rPr>
          <w:b/>
        </w:rPr>
        <w:t>IV. 1.</w:t>
      </w:r>
      <w:r w:rsidRPr="000E47F2">
        <w:t xml:space="preserve"> Визия на Об</w:t>
      </w:r>
      <w:r w:rsidR="000E47F2">
        <w:t>щинска</w:t>
      </w:r>
      <w:r w:rsidRPr="000E47F2">
        <w:t>та стратегия за подкрепа за личностно развитие (</w:t>
      </w:r>
      <w:r w:rsidR="005A1649">
        <w:t xml:space="preserve"> </w:t>
      </w:r>
      <w:r w:rsidRPr="000E47F2">
        <w:t>20</w:t>
      </w:r>
      <w:r w:rsidR="008D6DA9">
        <w:t>2</w:t>
      </w:r>
      <w:r w:rsidR="0045679C">
        <w:rPr>
          <w:lang w:val="en-US"/>
        </w:rPr>
        <w:t>5</w:t>
      </w:r>
      <w:r w:rsidR="008D6DA9">
        <w:t xml:space="preserve"> </w:t>
      </w:r>
      <w:r w:rsidRPr="000E47F2">
        <w:t>– 20</w:t>
      </w:r>
      <w:r w:rsidR="008D6DA9">
        <w:t>2</w:t>
      </w:r>
      <w:r w:rsidR="0045679C">
        <w:rPr>
          <w:lang w:val="en-US"/>
        </w:rPr>
        <w:t>6</w:t>
      </w:r>
      <w:r w:rsidRPr="000E47F2">
        <w:t xml:space="preserve"> г.);</w:t>
      </w:r>
    </w:p>
    <w:p w:rsidR="005604D2" w:rsidRPr="000E47F2" w:rsidRDefault="005604D2" w:rsidP="00FC6124">
      <w:pPr>
        <w:tabs>
          <w:tab w:val="left" w:pos="426"/>
          <w:tab w:val="left" w:pos="851"/>
        </w:tabs>
        <w:spacing w:line="276" w:lineRule="auto"/>
        <w:jc w:val="both"/>
      </w:pPr>
      <w:r w:rsidRPr="000E5F07">
        <w:rPr>
          <w:b/>
        </w:rPr>
        <w:t>IV. 2.</w:t>
      </w:r>
      <w:r w:rsidRPr="000E47F2">
        <w:t xml:space="preserve"> Стратегически цели на Об</w:t>
      </w:r>
      <w:r w:rsidR="005D16A4">
        <w:t>щинска</w:t>
      </w:r>
      <w:r w:rsidRPr="000E47F2">
        <w:t>та стратегия.</w:t>
      </w:r>
    </w:p>
    <w:p w:rsidR="005604D2" w:rsidRPr="000E47F2" w:rsidRDefault="005604D2" w:rsidP="00FC6124">
      <w:pPr>
        <w:tabs>
          <w:tab w:val="left" w:pos="426"/>
        </w:tabs>
        <w:spacing w:line="276" w:lineRule="auto"/>
        <w:jc w:val="both"/>
        <w:rPr>
          <w:b/>
        </w:rPr>
      </w:pPr>
    </w:p>
    <w:p w:rsidR="005604D2" w:rsidRDefault="005604D2" w:rsidP="00FC6124">
      <w:pPr>
        <w:pStyle w:val="a3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b/>
        </w:rPr>
      </w:pPr>
      <w:r w:rsidRPr="000E47F2">
        <w:rPr>
          <w:b/>
        </w:rPr>
        <w:t xml:space="preserve"> ДЕЙНОСТИ ЗА ИЗПЪЛНЕНИЕ НА СТРАТЕГИЧЕСКИТЕ ЦЕЛИ.</w:t>
      </w:r>
    </w:p>
    <w:p w:rsidR="005604D2" w:rsidRPr="000E47F2" w:rsidRDefault="005604D2" w:rsidP="00FC6124">
      <w:pPr>
        <w:tabs>
          <w:tab w:val="left" w:pos="426"/>
        </w:tabs>
        <w:spacing w:line="276" w:lineRule="auto"/>
        <w:jc w:val="both"/>
        <w:rPr>
          <w:b/>
        </w:rPr>
      </w:pPr>
    </w:p>
    <w:p w:rsidR="0012173B" w:rsidRDefault="0012173B" w:rsidP="0012173B">
      <w:pPr>
        <w:spacing w:line="276" w:lineRule="auto"/>
        <w:jc w:val="both"/>
        <w:rPr>
          <w:b/>
        </w:rPr>
      </w:pPr>
      <w:r>
        <w:rPr>
          <w:b/>
        </w:rPr>
        <w:t>VI.</w:t>
      </w:r>
      <w:r>
        <w:rPr>
          <w:b/>
          <w:lang w:val="en-US"/>
        </w:rPr>
        <w:t xml:space="preserve"> </w:t>
      </w:r>
      <w:r w:rsidRPr="008D6214">
        <w:rPr>
          <w:b/>
        </w:rPr>
        <w:t>ОЧАКВАНИ РЕЗУЛТАТИ ОТ ИЗПЪЛН</w:t>
      </w:r>
      <w:r>
        <w:rPr>
          <w:b/>
        </w:rPr>
        <w:t>ЕНИЕТО НА ПРЕДВИДЕНИТЕ ДЕЙНОСТИ.</w:t>
      </w:r>
    </w:p>
    <w:p w:rsidR="0012173B" w:rsidRDefault="0012173B" w:rsidP="0012173B">
      <w:pPr>
        <w:spacing w:line="276" w:lineRule="auto"/>
        <w:jc w:val="both"/>
        <w:rPr>
          <w:b/>
        </w:rPr>
      </w:pPr>
    </w:p>
    <w:p w:rsidR="0012173B" w:rsidRPr="0012173B" w:rsidRDefault="0012173B" w:rsidP="0012173B">
      <w:pPr>
        <w:spacing w:line="276" w:lineRule="auto"/>
        <w:jc w:val="both"/>
        <w:rPr>
          <w:b/>
          <w:lang w:val="en-US"/>
        </w:rPr>
      </w:pPr>
      <w:r w:rsidRPr="0012173B">
        <w:rPr>
          <w:b/>
          <w:lang w:val="en-US"/>
        </w:rPr>
        <w:t>VII. КАЧЕСТВЕНИ КРИТЕРИИ ЗА ОЦЕНКА НА ИЗПЪЛНЕНИЕТО НА ОБЩИНСКАТА СТРАТЕГИЯ.</w:t>
      </w:r>
    </w:p>
    <w:p w:rsidR="0012173B" w:rsidRPr="0012173B" w:rsidRDefault="0012173B" w:rsidP="0012173B">
      <w:pPr>
        <w:spacing w:line="276" w:lineRule="auto"/>
        <w:jc w:val="both"/>
        <w:rPr>
          <w:b/>
          <w:lang w:val="en-US"/>
        </w:rPr>
      </w:pPr>
    </w:p>
    <w:p w:rsidR="005604D2" w:rsidRPr="0012173B" w:rsidRDefault="0012173B" w:rsidP="000E5F07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  <w:lang w:val="en-US"/>
        </w:rPr>
        <w:t xml:space="preserve">VIII. </w:t>
      </w:r>
      <w:r w:rsidR="005604D2" w:rsidRPr="0012173B">
        <w:rPr>
          <w:b/>
        </w:rPr>
        <w:t>КООРДИНИРАНЕ НА ИЗПЪЛНЕНИЕТО НА ОБ</w:t>
      </w:r>
      <w:r w:rsidR="004B25F1" w:rsidRPr="0012173B">
        <w:rPr>
          <w:b/>
        </w:rPr>
        <w:t>ЩИНСК</w:t>
      </w:r>
      <w:r w:rsidR="005604D2" w:rsidRPr="0012173B">
        <w:rPr>
          <w:b/>
        </w:rPr>
        <w:t>АТА СТРАТЕГИЯ.</w:t>
      </w:r>
    </w:p>
    <w:p w:rsidR="005604D2" w:rsidRPr="006170D5" w:rsidRDefault="005604D2" w:rsidP="00FC6124">
      <w:pPr>
        <w:pStyle w:val="a3"/>
        <w:spacing w:line="276" w:lineRule="auto"/>
        <w:ind w:left="0"/>
        <w:jc w:val="both"/>
        <w:rPr>
          <w:b/>
          <w:i/>
        </w:rPr>
      </w:pPr>
    </w:p>
    <w:p w:rsidR="005604D2" w:rsidRDefault="005604D2" w:rsidP="00FC6124">
      <w:pPr>
        <w:spacing w:line="276" w:lineRule="auto"/>
        <w:jc w:val="both"/>
      </w:pPr>
    </w:p>
    <w:p w:rsidR="00527FD5" w:rsidRDefault="00527FD5" w:rsidP="00FC6124">
      <w:pPr>
        <w:spacing w:line="276" w:lineRule="auto"/>
        <w:jc w:val="both"/>
      </w:pPr>
    </w:p>
    <w:p w:rsidR="00527FD5" w:rsidRDefault="00527FD5" w:rsidP="00FC6124">
      <w:pPr>
        <w:spacing w:line="276" w:lineRule="auto"/>
        <w:jc w:val="both"/>
      </w:pPr>
    </w:p>
    <w:p w:rsidR="00527FD5" w:rsidRDefault="00527FD5" w:rsidP="00FC6124">
      <w:pPr>
        <w:spacing w:line="276" w:lineRule="auto"/>
        <w:jc w:val="both"/>
      </w:pPr>
    </w:p>
    <w:p w:rsidR="00FC6124" w:rsidRDefault="00FC6124" w:rsidP="00FC6124">
      <w:pPr>
        <w:suppressAutoHyphens w:val="0"/>
        <w:spacing w:line="276" w:lineRule="auto"/>
      </w:pPr>
      <w:r>
        <w:br w:type="page"/>
      </w:r>
    </w:p>
    <w:p w:rsidR="00950C66" w:rsidRPr="00527FD5" w:rsidRDefault="00950C66" w:rsidP="00FC6124">
      <w:pPr>
        <w:tabs>
          <w:tab w:val="left" w:pos="1665"/>
          <w:tab w:val="center" w:pos="4536"/>
        </w:tabs>
        <w:spacing w:line="276" w:lineRule="auto"/>
        <w:jc w:val="both"/>
        <w:rPr>
          <w:b/>
          <w:bCs/>
        </w:rPr>
      </w:pPr>
      <w:r w:rsidRPr="00527FD5">
        <w:rPr>
          <w:b/>
          <w:bCs/>
        </w:rPr>
        <w:lastRenderedPageBreak/>
        <w:t xml:space="preserve">СПИСЪК </w:t>
      </w:r>
      <w:r w:rsidR="000C6E47">
        <w:rPr>
          <w:b/>
          <w:bCs/>
        </w:rPr>
        <w:t>НА</w:t>
      </w:r>
      <w:r w:rsidRPr="00527FD5">
        <w:rPr>
          <w:b/>
          <w:bCs/>
        </w:rPr>
        <w:t xml:space="preserve"> СЪКРАЩЕНИЯТА</w:t>
      </w:r>
    </w:p>
    <w:p w:rsidR="00950C66" w:rsidRPr="00527FD5" w:rsidRDefault="00950C66" w:rsidP="00FC6124">
      <w:pPr>
        <w:tabs>
          <w:tab w:val="left" w:pos="1665"/>
          <w:tab w:val="center" w:pos="4536"/>
        </w:tabs>
        <w:spacing w:line="276" w:lineRule="auto"/>
        <w:jc w:val="both"/>
        <w:rPr>
          <w:bCs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1806"/>
        <w:gridCol w:w="7658"/>
      </w:tblGrid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ДГ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Детска градина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ДСП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Дирекция за социално подпомагане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 xml:space="preserve">ДПЛР  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Допълнителна подкрепа за личностно развитие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ЕПЛР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Екип за подкрепа за личностно развитие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ЗПУО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Закон за предучилищното и училищното  образование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t>МОН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t>Министерство на образованието и науката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rPr>
                <w:bCs/>
              </w:rPr>
              <w:t>МС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rPr>
                <w:bCs/>
              </w:rPr>
              <w:t>Министерски съвет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>МКБППМН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rPr>
                <w:bCs/>
              </w:rPr>
              <w:t xml:space="preserve">Местна комисия </w:t>
            </w:r>
            <w:r w:rsidR="00132D1A">
              <w:rPr>
                <w:bCs/>
              </w:rPr>
              <w:t xml:space="preserve">за борба с противообществени </w:t>
            </w:r>
            <w:r w:rsidRPr="00527FD5">
              <w:rPr>
                <w:bCs/>
              </w:rPr>
              <w:t>прояви на малолетни и непълнолетни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t>НПО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  <w:rPr>
                <w:bCs/>
              </w:rPr>
            </w:pPr>
            <w:r w:rsidRPr="00527FD5">
              <w:t>Неправителствена организация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rPr>
                <w:bCs/>
              </w:rPr>
              <w:t>НЕИСПУО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Bdr>
                <w:bar w:val="single" w:sz="4" w:color="auto"/>
              </w:pBd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rPr>
                <w:bCs/>
              </w:rPr>
              <w:t xml:space="preserve">Национална електронна информационна система за предучилищно и училищно образование 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 xml:space="preserve">ОЗД              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Отдел „Закрила на детето“</w:t>
            </w:r>
          </w:p>
        </w:tc>
      </w:tr>
      <w:tr w:rsidR="00950C66" w:rsidRPr="00527FD5" w:rsidTr="00950C66">
        <w:tc>
          <w:tcPr>
            <w:tcW w:w="1806" w:type="dxa"/>
          </w:tcPr>
          <w:p w:rsidR="00950C66" w:rsidRPr="00527FD5" w:rsidRDefault="00950C6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ОПЛР</w:t>
            </w:r>
          </w:p>
        </w:tc>
        <w:tc>
          <w:tcPr>
            <w:tcW w:w="7658" w:type="dxa"/>
          </w:tcPr>
          <w:p w:rsidR="00950C66" w:rsidRPr="00527FD5" w:rsidRDefault="00950C66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Обща подкрепа за личностно развитие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proofErr w:type="spellStart"/>
            <w:r>
              <w:t>ОбДК</w:t>
            </w:r>
            <w:proofErr w:type="spellEnd"/>
            <w:r>
              <w:t>/</w:t>
            </w:r>
            <w:r w:rsidRPr="00527FD5">
              <w:t xml:space="preserve"> ЦПЛР</w:t>
            </w:r>
            <w:r>
              <w:t xml:space="preserve"> 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>
              <w:t xml:space="preserve">Общински детски комплекс/ </w:t>
            </w:r>
            <w:r w:rsidRPr="00527FD5">
              <w:t>Център за подкрепа за личностното развитие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 xml:space="preserve">ОУ               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Основно училище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РДСП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Регионална дирекция за социално подпомагане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РЕПЛРДУСОП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Регионален екип за подкрепа за личностно развитие на деца и ученици със специални образователни потребности</w:t>
            </w:r>
          </w:p>
        </w:tc>
      </w:tr>
      <w:tr w:rsidR="00D018C6" w:rsidRPr="00527FD5" w:rsidTr="00950C66">
        <w:tc>
          <w:tcPr>
            <w:tcW w:w="1806" w:type="dxa"/>
          </w:tcPr>
          <w:p w:rsidR="00D018C6" w:rsidRPr="00527FD5" w:rsidRDefault="00D018C6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>
              <w:t>РЗИ</w:t>
            </w:r>
          </w:p>
        </w:tc>
        <w:tc>
          <w:tcPr>
            <w:tcW w:w="7658" w:type="dxa"/>
          </w:tcPr>
          <w:p w:rsidR="00D018C6" w:rsidRPr="00527FD5" w:rsidRDefault="00D018C6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>
              <w:t>Регионална здравна инспекция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РУО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Bdr>
                <w:bar w:val="single" w:sz="4" w:color="auto"/>
              </w:pBdr>
              <w:spacing w:line="276" w:lineRule="auto"/>
              <w:jc w:val="both"/>
            </w:pPr>
            <w:r w:rsidRPr="00527FD5">
              <w:t>Регионално управление на образованието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РЦПППО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Регионален център за подкрепа процеса на приобщаващото образование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СОП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Специални образователни потребности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СУ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Средно училище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ЦОП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 w:rsidRPr="00527FD5">
              <w:t>Център за обществена подкрепа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>
              <w:t>ЦСРИ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/>
              <w:jc w:val="both"/>
            </w:pPr>
            <w:r>
              <w:t>Център за социална рехабилитация и интеграция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 xml:space="preserve">ЦОУД  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Style w:val="a3"/>
              <w:pBdr>
                <w:bar w:val="single" w:sz="4" w:color="auto"/>
              </w:pBdr>
              <w:spacing w:line="276" w:lineRule="auto"/>
              <w:ind w:left="0" w:right="-283"/>
              <w:jc w:val="both"/>
            </w:pPr>
            <w:r w:rsidRPr="00527FD5">
              <w:t>Целодневна организация на учебния ден</w:t>
            </w:r>
          </w:p>
        </w:tc>
      </w:tr>
      <w:tr w:rsidR="00364D85" w:rsidRPr="00527FD5" w:rsidTr="00950C66">
        <w:tc>
          <w:tcPr>
            <w:tcW w:w="1806" w:type="dxa"/>
          </w:tcPr>
          <w:p w:rsidR="00364D85" w:rsidRPr="00527FD5" w:rsidRDefault="00364D85" w:rsidP="00FC6124">
            <w:pPr>
              <w:tabs>
                <w:tab w:val="left" w:pos="1665"/>
                <w:tab w:val="center" w:pos="4536"/>
              </w:tabs>
              <w:spacing w:line="276" w:lineRule="auto"/>
              <w:jc w:val="both"/>
            </w:pPr>
            <w:r w:rsidRPr="00527FD5">
              <w:t>ЦСОП</w:t>
            </w:r>
          </w:p>
        </w:tc>
        <w:tc>
          <w:tcPr>
            <w:tcW w:w="7658" w:type="dxa"/>
          </w:tcPr>
          <w:p w:rsidR="00364D85" w:rsidRPr="00527FD5" w:rsidRDefault="00364D85" w:rsidP="00FC6124">
            <w:pPr>
              <w:pBdr>
                <w:bar w:val="single" w:sz="4" w:color="auto"/>
              </w:pBdr>
              <w:spacing w:line="276" w:lineRule="auto"/>
              <w:jc w:val="both"/>
            </w:pPr>
            <w:r w:rsidRPr="00527FD5">
              <w:t>Център за специална образователна подкрепа</w:t>
            </w:r>
          </w:p>
        </w:tc>
      </w:tr>
    </w:tbl>
    <w:p w:rsidR="005604D2" w:rsidRPr="00527FD5" w:rsidRDefault="005604D2" w:rsidP="00FC6124">
      <w:pPr>
        <w:spacing w:line="276" w:lineRule="auto"/>
        <w:jc w:val="both"/>
      </w:pPr>
    </w:p>
    <w:p w:rsidR="005604D2" w:rsidRPr="00527FD5" w:rsidRDefault="005604D2" w:rsidP="00FC6124">
      <w:pPr>
        <w:spacing w:line="276" w:lineRule="auto"/>
        <w:jc w:val="both"/>
        <w:rPr>
          <w:lang w:val="ru-RU"/>
        </w:rPr>
      </w:pPr>
    </w:p>
    <w:p w:rsidR="005604D2" w:rsidRPr="00527FD5" w:rsidRDefault="005604D2" w:rsidP="00FC6124">
      <w:pPr>
        <w:spacing w:line="276" w:lineRule="auto"/>
        <w:jc w:val="both"/>
        <w:rPr>
          <w:lang w:val="ru-RU"/>
        </w:rPr>
      </w:pPr>
    </w:p>
    <w:p w:rsidR="005604D2" w:rsidRPr="00527FD5" w:rsidRDefault="005604D2" w:rsidP="00FC6124">
      <w:pPr>
        <w:spacing w:line="276" w:lineRule="auto"/>
        <w:jc w:val="both"/>
        <w:rPr>
          <w:lang w:val="ru-RU"/>
        </w:rPr>
      </w:pPr>
    </w:p>
    <w:p w:rsidR="005604D2" w:rsidRPr="00527FD5" w:rsidRDefault="005604D2" w:rsidP="00FC6124">
      <w:pPr>
        <w:spacing w:line="276" w:lineRule="auto"/>
        <w:jc w:val="both"/>
        <w:rPr>
          <w:lang w:val="ru-RU"/>
        </w:rPr>
      </w:pPr>
    </w:p>
    <w:p w:rsidR="005604D2" w:rsidRDefault="005604D2" w:rsidP="00FC6124">
      <w:pPr>
        <w:spacing w:line="276" w:lineRule="auto"/>
        <w:jc w:val="both"/>
        <w:rPr>
          <w:lang w:val="ru-RU"/>
        </w:rPr>
      </w:pPr>
    </w:p>
    <w:p w:rsidR="00776760" w:rsidRDefault="00776760" w:rsidP="00FC6124">
      <w:pPr>
        <w:spacing w:line="276" w:lineRule="auto"/>
        <w:jc w:val="both"/>
        <w:rPr>
          <w:lang w:val="ru-RU"/>
        </w:rPr>
      </w:pPr>
    </w:p>
    <w:p w:rsidR="00776760" w:rsidRDefault="00776760" w:rsidP="00FC6124">
      <w:pPr>
        <w:spacing w:line="276" w:lineRule="auto"/>
        <w:jc w:val="both"/>
        <w:rPr>
          <w:lang w:val="ru-RU"/>
        </w:rPr>
      </w:pPr>
    </w:p>
    <w:p w:rsidR="00776760" w:rsidRDefault="00776760" w:rsidP="00FC6124">
      <w:pPr>
        <w:spacing w:line="276" w:lineRule="auto"/>
        <w:jc w:val="both"/>
        <w:rPr>
          <w:lang w:val="ru-RU"/>
        </w:rPr>
      </w:pPr>
    </w:p>
    <w:p w:rsidR="00B12DB7" w:rsidRDefault="00B12DB7" w:rsidP="00FC6124">
      <w:pPr>
        <w:spacing w:line="276" w:lineRule="auto"/>
        <w:jc w:val="both"/>
        <w:rPr>
          <w:lang w:val="ru-RU"/>
        </w:rPr>
      </w:pPr>
    </w:p>
    <w:p w:rsidR="00B12DB7" w:rsidRDefault="00B12DB7" w:rsidP="00FC6124">
      <w:pPr>
        <w:spacing w:line="276" w:lineRule="auto"/>
        <w:jc w:val="both"/>
        <w:rPr>
          <w:lang w:val="ru-RU"/>
        </w:rPr>
      </w:pPr>
    </w:p>
    <w:p w:rsidR="00B12DB7" w:rsidRDefault="00B12DB7" w:rsidP="00FC6124">
      <w:pPr>
        <w:spacing w:line="276" w:lineRule="auto"/>
        <w:jc w:val="both"/>
        <w:rPr>
          <w:lang w:val="ru-RU"/>
        </w:rPr>
      </w:pPr>
    </w:p>
    <w:p w:rsidR="00B12DB7" w:rsidRDefault="00B12DB7" w:rsidP="00FC6124">
      <w:pPr>
        <w:spacing w:line="276" w:lineRule="auto"/>
        <w:jc w:val="both"/>
        <w:rPr>
          <w:lang w:val="ru-RU"/>
        </w:rPr>
      </w:pPr>
    </w:p>
    <w:p w:rsidR="00776760" w:rsidRDefault="00776760" w:rsidP="00FC6124">
      <w:pPr>
        <w:pBdr>
          <w:bar w:val="single" w:sz="4" w:color="auto"/>
        </w:pBdr>
        <w:spacing w:line="276" w:lineRule="auto"/>
        <w:jc w:val="both"/>
        <w:rPr>
          <w:b/>
        </w:rPr>
      </w:pPr>
      <w:r w:rsidRPr="00776760">
        <w:rPr>
          <w:b/>
        </w:rPr>
        <w:lastRenderedPageBreak/>
        <w:t xml:space="preserve">РЕЗЮМЕ </w:t>
      </w:r>
      <w:r>
        <w:rPr>
          <w:b/>
        </w:rPr>
        <w:t xml:space="preserve"> </w:t>
      </w:r>
      <w:r w:rsidRPr="00776760">
        <w:rPr>
          <w:b/>
        </w:rPr>
        <w:t xml:space="preserve">НА </w:t>
      </w:r>
      <w:r>
        <w:rPr>
          <w:b/>
        </w:rPr>
        <w:t xml:space="preserve"> </w:t>
      </w:r>
      <w:r w:rsidRPr="00776760">
        <w:rPr>
          <w:b/>
        </w:rPr>
        <w:t>ОБ</w:t>
      </w:r>
      <w:r>
        <w:rPr>
          <w:b/>
        </w:rPr>
        <w:t xml:space="preserve">ЩИНСКАТА </w:t>
      </w:r>
      <w:r w:rsidRPr="00776760">
        <w:rPr>
          <w:b/>
        </w:rPr>
        <w:t>СТРАТЕГИЯ</w:t>
      </w:r>
    </w:p>
    <w:p w:rsidR="00BA7457" w:rsidRPr="002E2C7A" w:rsidRDefault="00BA7457" w:rsidP="000E5F07">
      <w:pPr>
        <w:pStyle w:val="a3"/>
        <w:pBdr>
          <w:bar w:val="single" w:sz="4" w:color="auto"/>
        </w:pBdr>
        <w:spacing w:before="240" w:line="276" w:lineRule="auto"/>
        <w:ind w:left="0" w:firstLine="708"/>
        <w:jc w:val="both"/>
      </w:pPr>
      <w:r w:rsidRPr="002E2C7A">
        <w:t>Стратегическата част на Об</w:t>
      </w:r>
      <w:r>
        <w:t xml:space="preserve">щинската </w:t>
      </w:r>
      <w:r w:rsidRPr="002E2C7A">
        <w:t xml:space="preserve">стратегия за подкрепа за личностно развитие на децата и учениците  на </w:t>
      </w:r>
      <w:r>
        <w:t>община Шабла</w:t>
      </w:r>
      <w:r w:rsidRPr="002E2C7A">
        <w:t xml:space="preserve"> се разработва </w:t>
      </w:r>
      <w:r w:rsidR="00D12CD4">
        <w:t xml:space="preserve">въз основа на </w:t>
      </w:r>
      <w:r w:rsidRPr="002E2C7A">
        <w:t>актуалното състояние на образователните институции на територията на об</w:t>
      </w:r>
      <w:r>
        <w:t>щината</w:t>
      </w:r>
      <w:r w:rsidRPr="002E2C7A">
        <w:t xml:space="preserve"> и проучения </w:t>
      </w:r>
      <w:r>
        <w:t xml:space="preserve">им </w:t>
      </w:r>
      <w:r w:rsidRPr="002E2C7A">
        <w:t xml:space="preserve">капацитет за осигуряване подкрепа за личностно развитие на децата и учениците. </w:t>
      </w:r>
      <w:r w:rsidR="000742D0">
        <w:t>Тя</w:t>
      </w:r>
      <w:r w:rsidRPr="002E2C7A">
        <w:t xml:space="preserve"> </w:t>
      </w:r>
      <w:r>
        <w:t>с</w:t>
      </w:r>
      <w:r w:rsidRPr="002E2C7A">
        <w:t xml:space="preserve">е </w:t>
      </w:r>
      <w:r>
        <w:t>основава на</w:t>
      </w:r>
      <w:r w:rsidRPr="002E2C7A">
        <w:t xml:space="preserve"> националната политика в областта на приобщаващото образование като неизменна част от правото на образование. </w:t>
      </w:r>
    </w:p>
    <w:p w:rsidR="00BA7457" w:rsidRPr="002E2C7A" w:rsidRDefault="00BA7457" w:rsidP="00FC6124">
      <w:pPr>
        <w:pStyle w:val="a3"/>
        <w:pBdr>
          <w:bar w:val="single" w:sz="4" w:color="auto"/>
        </w:pBdr>
        <w:spacing w:line="276" w:lineRule="auto"/>
        <w:ind w:left="0" w:firstLine="708"/>
        <w:jc w:val="both"/>
      </w:pPr>
      <w:r w:rsidRPr="002E2C7A">
        <w:t>Целите и приоритетите на Об</w:t>
      </w:r>
      <w:r>
        <w:t>щинската</w:t>
      </w:r>
      <w:r w:rsidRPr="002E2C7A">
        <w:t xml:space="preserve"> стратегия са съобразени със законовата рамка на процеса на приобщаващо образование в българските образователни институции и изконното право на всяко дете да бъде приобщено и ценено, да се гарантира достъпа му до подкрепа за личностно развитие </w:t>
      </w:r>
      <w:r w:rsidR="00D12CD4">
        <w:t>съобразно</w:t>
      </w:r>
      <w:r w:rsidRPr="002E2C7A">
        <w:t xml:space="preserve"> неговите индивидуални потребности. </w:t>
      </w:r>
    </w:p>
    <w:p w:rsidR="00BA7457" w:rsidRPr="002E2C7A" w:rsidRDefault="00BA7457" w:rsidP="00FC6124">
      <w:pPr>
        <w:pStyle w:val="a3"/>
        <w:pBdr>
          <w:bar w:val="single" w:sz="4" w:color="auto"/>
        </w:pBdr>
        <w:spacing w:line="276" w:lineRule="auto"/>
        <w:ind w:left="0"/>
        <w:jc w:val="both"/>
      </w:pPr>
      <w:r w:rsidRPr="002E2C7A">
        <w:tab/>
        <w:t>В Об</w:t>
      </w:r>
      <w:r w:rsidR="00B93037">
        <w:t xml:space="preserve">щинската </w:t>
      </w:r>
      <w:r w:rsidRPr="002E2C7A">
        <w:t>стратегия се уреждат обществените отношения, свързани с процесите на приобщаващото образование, както и дейностите на всички институции в системата на предучилищното и училищното образование за предоставяне на подкрепа за личностно развитие на децата и учениците.</w:t>
      </w:r>
    </w:p>
    <w:p w:rsidR="00BA7457" w:rsidRPr="002E2C7A" w:rsidRDefault="00BA7457" w:rsidP="00FC6124">
      <w:pPr>
        <w:pStyle w:val="a3"/>
        <w:pBdr>
          <w:bar w:val="single" w:sz="4" w:color="auto"/>
        </w:pBdr>
        <w:spacing w:line="276" w:lineRule="auto"/>
        <w:ind w:left="0"/>
        <w:jc w:val="both"/>
      </w:pPr>
      <w:r w:rsidRPr="002E2C7A">
        <w:tab/>
        <w:t>Основните принципни постановки</w:t>
      </w:r>
      <w:r w:rsidR="00D12CD4">
        <w:t xml:space="preserve"> </w:t>
      </w:r>
      <w:r w:rsidRPr="002E2C7A">
        <w:t>в настоящата стратегия са:</w:t>
      </w:r>
    </w:p>
    <w:p w:rsidR="00BA7457" w:rsidRPr="002E2C7A" w:rsidRDefault="00BA7457" w:rsidP="00FC6124">
      <w:pPr>
        <w:pStyle w:val="a3"/>
        <w:numPr>
          <w:ilvl w:val="0"/>
          <w:numId w:val="2"/>
        </w:numPr>
        <w:pBdr>
          <w:bar w:val="single" w:sz="4" w:color="auto"/>
        </w:pBdr>
        <w:tabs>
          <w:tab w:val="left" w:pos="993"/>
        </w:tabs>
        <w:spacing w:line="276" w:lineRule="auto"/>
        <w:ind w:left="0" w:firstLine="709"/>
        <w:jc w:val="both"/>
      </w:pPr>
      <w:r w:rsidRPr="002E2C7A">
        <w:t>Гарантиране на правото на  всяко дете и ученик  на достъп до детска градина и училище най-близо до неговото местоживеене и качествено образование.</w:t>
      </w:r>
    </w:p>
    <w:p w:rsidR="00BA7457" w:rsidRPr="002E2C7A" w:rsidRDefault="00BA7457" w:rsidP="00FC6124">
      <w:pPr>
        <w:pStyle w:val="a3"/>
        <w:numPr>
          <w:ilvl w:val="0"/>
          <w:numId w:val="2"/>
        </w:numPr>
        <w:pBdr>
          <w:bar w:val="single" w:sz="4" w:color="auto"/>
        </w:pBdr>
        <w:tabs>
          <w:tab w:val="left" w:pos="993"/>
        </w:tabs>
        <w:spacing w:line="276" w:lineRule="auto"/>
        <w:ind w:left="0" w:firstLine="709"/>
        <w:jc w:val="both"/>
      </w:pPr>
      <w:r w:rsidRPr="002E2C7A">
        <w:t xml:space="preserve"> Приемане и зачитане уникалността на всяко дете и ученик и подкрепа на неговото личностно израстване, на които образователните институции трябва да откликнат по най-подходящия начин, чрез гарантиране на  максимално развитие на неговия потенциал. </w:t>
      </w:r>
    </w:p>
    <w:p w:rsidR="00BA7457" w:rsidRPr="002E2C7A" w:rsidRDefault="00BA7457" w:rsidP="00FC6124">
      <w:pPr>
        <w:pStyle w:val="a3"/>
        <w:numPr>
          <w:ilvl w:val="0"/>
          <w:numId w:val="2"/>
        </w:numPr>
        <w:pBdr>
          <w:bar w:val="single" w:sz="4" w:color="auto"/>
        </w:pBdr>
        <w:tabs>
          <w:tab w:val="left" w:pos="993"/>
        </w:tabs>
        <w:spacing w:line="276" w:lineRule="auto"/>
        <w:ind w:left="0" w:firstLine="709"/>
        <w:jc w:val="both"/>
      </w:pPr>
      <w:r w:rsidRPr="002E2C7A">
        <w:t xml:space="preserve">Професионално развитие и повишаване на педагогическите компетентности на работещите в образователните институции с </w:t>
      </w:r>
      <w:r w:rsidR="00D12CD4">
        <w:t>цел</w:t>
      </w:r>
      <w:r w:rsidRPr="002E2C7A">
        <w:t xml:space="preserve"> осигуряване на обща и допълнителна подкрепяща среда на децата и учениците.</w:t>
      </w:r>
    </w:p>
    <w:p w:rsidR="00BA7457" w:rsidRPr="002E2C7A" w:rsidRDefault="00BA7457" w:rsidP="00FC6124">
      <w:pPr>
        <w:pStyle w:val="a3"/>
        <w:numPr>
          <w:ilvl w:val="0"/>
          <w:numId w:val="2"/>
        </w:numPr>
        <w:pBdr>
          <w:bar w:val="single" w:sz="4" w:color="auto"/>
        </w:pBdr>
        <w:tabs>
          <w:tab w:val="left" w:pos="993"/>
        </w:tabs>
        <w:spacing w:line="276" w:lineRule="auto"/>
        <w:ind w:left="0" w:firstLine="709"/>
        <w:jc w:val="both"/>
      </w:pPr>
      <w:r w:rsidRPr="002E2C7A">
        <w:t xml:space="preserve">Сътрудничество на институциите в системата на предучилищното и училищното образование на всички равнища – управление, диалог и </w:t>
      </w:r>
      <w:proofErr w:type="spellStart"/>
      <w:r w:rsidRPr="002E2C7A">
        <w:t>екипност</w:t>
      </w:r>
      <w:proofErr w:type="spellEnd"/>
      <w:r w:rsidRPr="002E2C7A">
        <w:t xml:space="preserve">, споделяне на добри практики в процеса на приобщаващото образование, ефективно взаимодействие с родителските общности и </w:t>
      </w:r>
      <w:r w:rsidRPr="00C912ED">
        <w:t>НПО,</w:t>
      </w:r>
      <w:r w:rsidRPr="002E2C7A">
        <w:t xml:space="preserve"> осигуряване на обща и допълнителна подкрепяща среда.</w:t>
      </w:r>
    </w:p>
    <w:p w:rsidR="00BA7457" w:rsidRPr="002E2C7A" w:rsidRDefault="00BA7457" w:rsidP="00FC6124">
      <w:pPr>
        <w:pStyle w:val="a3"/>
        <w:pBdr>
          <w:bar w:val="single" w:sz="4" w:color="auto"/>
        </w:pBdr>
        <w:spacing w:line="276" w:lineRule="auto"/>
        <w:ind w:left="0" w:firstLine="720"/>
        <w:jc w:val="both"/>
      </w:pPr>
      <w:r w:rsidRPr="002E2C7A">
        <w:t xml:space="preserve">Настоящата стратегия </w:t>
      </w:r>
      <w:r w:rsidR="00B93037">
        <w:t>обхваща</w:t>
      </w:r>
      <w:r w:rsidRPr="002E2C7A">
        <w:t xml:space="preserve"> двугодишен период и се фокусира върху приоритети, </w:t>
      </w:r>
      <w:r w:rsidR="0090274D">
        <w:t xml:space="preserve">дейностите за изпълнението на които ще доведе до </w:t>
      </w:r>
      <w:r w:rsidR="0090274D" w:rsidRPr="002E2C7A">
        <w:t>осъзнато и пъл</w:t>
      </w:r>
      <w:bookmarkStart w:id="0" w:name="_GoBack"/>
      <w:bookmarkEnd w:id="0"/>
      <w:r w:rsidR="0090274D" w:rsidRPr="002E2C7A">
        <w:t>ноценно</w:t>
      </w:r>
      <w:r w:rsidR="0090274D">
        <w:t xml:space="preserve"> приобщаващо</w:t>
      </w:r>
      <w:r w:rsidRPr="002E2C7A">
        <w:t xml:space="preserve"> образование в детск</w:t>
      </w:r>
      <w:r w:rsidR="00591E3C">
        <w:t xml:space="preserve">ата </w:t>
      </w:r>
      <w:r w:rsidRPr="002E2C7A">
        <w:t>градин</w:t>
      </w:r>
      <w:r w:rsidR="00591E3C">
        <w:t xml:space="preserve">а </w:t>
      </w:r>
      <w:r w:rsidRPr="002E2C7A">
        <w:t xml:space="preserve">и училищата </w:t>
      </w:r>
      <w:r w:rsidR="0090274D">
        <w:t>и ще</w:t>
      </w:r>
      <w:r w:rsidRPr="002E2C7A">
        <w:t xml:space="preserve"> гарантира качествено образование за всяко дете и ученик.</w:t>
      </w:r>
    </w:p>
    <w:p w:rsidR="00BA7457" w:rsidRPr="00FC6124" w:rsidRDefault="00BA7457" w:rsidP="00FC6124">
      <w:pPr>
        <w:pBdr>
          <w:bar w:val="single" w:sz="4" w:color="auto"/>
        </w:pBdr>
        <w:spacing w:line="276" w:lineRule="auto"/>
        <w:jc w:val="both"/>
        <w:rPr>
          <w:b/>
        </w:rPr>
      </w:pPr>
    </w:p>
    <w:p w:rsidR="00930810" w:rsidRPr="00FC6124" w:rsidRDefault="00DC1D73" w:rsidP="00FC6124">
      <w:pPr>
        <w:tabs>
          <w:tab w:val="left" w:pos="426"/>
        </w:tabs>
        <w:spacing w:line="276" w:lineRule="auto"/>
        <w:jc w:val="both"/>
        <w:rPr>
          <w:b/>
        </w:rPr>
      </w:pPr>
      <w:r w:rsidRPr="001E40BB">
        <w:rPr>
          <w:b/>
        </w:rPr>
        <w:t xml:space="preserve">І. </w:t>
      </w:r>
      <w:r w:rsidR="0090274D">
        <w:rPr>
          <w:b/>
        </w:rPr>
        <w:t>ВЪВЕДЕНИЕ.</w:t>
      </w:r>
    </w:p>
    <w:p w:rsidR="008321BA" w:rsidRPr="004F459A" w:rsidRDefault="008321BA" w:rsidP="000E5F07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</w:rPr>
      </w:pPr>
      <w:r w:rsidRPr="004F459A">
        <w:rPr>
          <w:b/>
        </w:rPr>
        <w:t>I. 1. Нормативни  изисквания за разработката.</w:t>
      </w:r>
    </w:p>
    <w:p w:rsidR="00C6723F" w:rsidRPr="00BE77BD" w:rsidRDefault="008321BA" w:rsidP="00FC6124">
      <w:pPr>
        <w:pStyle w:val="title19"/>
        <w:spacing w:before="0" w:beforeAutospacing="0" w:after="0" w:afterAutospacing="0" w:line="276" w:lineRule="auto"/>
        <w:ind w:firstLine="708"/>
        <w:textAlignment w:val="center"/>
        <w:rPr>
          <w:i w:val="0"/>
          <w:lang w:val="en"/>
        </w:rPr>
      </w:pPr>
      <w:r w:rsidRPr="001E40BB">
        <w:rPr>
          <w:rFonts w:eastAsiaTheme="minorHAnsi"/>
          <w:i w:val="0"/>
          <w:lang w:eastAsia="en-US"/>
        </w:rPr>
        <w:t>Общинската стратегия за подкрепа за личностно развитие на децата и учениците</w:t>
      </w:r>
      <w:r w:rsidR="00DB2DE2" w:rsidRPr="001E40BB">
        <w:rPr>
          <w:rFonts w:eastAsiaTheme="minorHAnsi"/>
          <w:i w:val="0"/>
          <w:lang w:eastAsia="en-US"/>
        </w:rPr>
        <w:t xml:space="preserve"> </w:t>
      </w:r>
      <w:r w:rsidRPr="001E40BB">
        <w:rPr>
          <w:rFonts w:eastAsiaTheme="minorHAnsi"/>
          <w:i w:val="0"/>
          <w:lang w:eastAsia="en-US"/>
        </w:rPr>
        <w:t xml:space="preserve">на </w:t>
      </w:r>
      <w:r w:rsidRPr="00BE77BD">
        <w:rPr>
          <w:rFonts w:eastAsiaTheme="minorHAnsi"/>
          <w:i w:val="0"/>
          <w:lang w:eastAsia="en-US"/>
        </w:rPr>
        <w:t>община Шабла е разработена в</w:t>
      </w:r>
      <w:r w:rsidR="00D337B2">
        <w:rPr>
          <w:rFonts w:eastAsiaTheme="minorHAnsi"/>
          <w:i w:val="0"/>
          <w:lang w:eastAsia="en-US"/>
        </w:rPr>
        <w:t xml:space="preserve"> изпълнение на разпоредбата на</w:t>
      </w:r>
      <w:r w:rsidR="00DB2DE2" w:rsidRPr="00BE77BD">
        <w:rPr>
          <w:rFonts w:eastAsiaTheme="minorHAnsi"/>
          <w:i w:val="0"/>
          <w:lang w:eastAsia="en-US"/>
        </w:rPr>
        <w:t xml:space="preserve"> </w:t>
      </w:r>
      <w:r w:rsidRPr="00BE77BD">
        <w:rPr>
          <w:rFonts w:eastAsiaTheme="minorHAnsi"/>
          <w:i w:val="0"/>
          <w:lang w:eastAsia="en-US"/>
        </w:rPr>
        <w:t xml:space="preserve">чл. </w:t>
      </w:r>
      <w:r w:rsidR="00DB2DE2" w:rsidRPr="00BE77BD">
        <w:rPr>
          <w:rFonts w:eastAsiaTheme="minorHAnsi"/>
          <w:i w:val="0"/>
          <w:lang w:eastAsia="en-US"/>
        </w:rPr>
        <w:t xml:space="preserve">197 от Закона за предучилищното </w:t>
      </w:r>
      <w:r w:rsidRPr="00BE77BD">
        <w:rPr>
          <w:rFonts w:eastAsiaTheme="minorHAnsi"/>
          <w:i w:val="0"/>
          <w:lang w:eastAsia="en-US"/>
        </w:rPr>
        <w:t>и училищното образование (в</w:t>
      </w:r>
      <w:r w:rsidR="00DB2DE2" w:rsidRPr="00BE77BD">
        <w:rPr>
          <w:rFonts w:eastAsiaTheme="minorHAnsi"/>
          <w:i w:val="0"/>
          <w:lang w:eastAsia="en-US"/>
        </w:rPr>
        <w:t xml:space="preserve"> сила от 01.08.2016 г.) и чл. </w:t>
      </w:r>
      <w:r w:rsidRPr="00BE77BD">
        <w:rPr>
          <w:rFonts w:eastAsiaTheme="minorHAnsi"/>
          <w:i w:val="0"/>
          <w:lang w:eastAsia="en-US"/>
        </w:rPr>
        <w:t>5 от Наредбата за приобщаващото образование (приета с ПМС № 286 от 04.11.2016 г.</w:t>
      </w:r>
      <w:r w:rsidR="001E40BB" w:rsidRPr="00BE77BD">
        <w:rPr>
          <w:i w:val="0"/>
          <w:lang w:val="en"/>
        </w:rPr>
        <w:t xml:space="preserve"> </w:t>
      </w:r>
      <w:proofErr w:type="spellStart"/>
      <w:r w:rsidR="00D337B2">
        <w:rPr>
          <w:i w:val="0"/>
          <w:iCs w:val="0"/>
          <w:lang w:eastAsia="zh-CN"/>
        </w:rPr>
        <w:t>посл</w:t>
      </w:r>
      <w:proofErr w:type="spellEnd"/>
      <w:r w:rsidR="00D337B2">
        <w:rPr>
          <w:i w:val="0"/>
          <w:iCs w:val="0"/>
          <w:lang w:eastAsia="zh-CN"/>
        </w:rPr>
        <w:t xml:space="preserve">. </w:t>
      </w:r>
      <w:proofErr w:type="spellStart"/>
      <w:proofErr w:type="gramStart"/>
      <w:r w:rsidR="0090274D" w:rsidRPr="00BE77BD">
        <w:rPr>
          <w:bCs/>
          <w:i w:val="0"/>
          <w:iCs w:val="0"/>
          <w:lang w:val="en" w:eastAsia="zh-CN"/>
        </w:rPr>
        <w:t>изм</w:t>
      </w:r>
      <w:proofErr w:type="spellEnd"/>
      <w:proofErr w:type="gramEnd"/>
      <w:r w:rsidR="0090274D" w:rsidRPr="00BE77BD">
        <w:rPr>
          <w:bCs/>
          <w:i w:val="0"/>
          <w:iCs w:val="0"/>
          <w:lang w:val="en" w:eastAsia="zh-CN"/>
        </w:rPr>
        <w:t xml:space="preserve">. </w:t>
      </w:r>
      <w:proofErr w:type="gramStart"/>
      <w:r w:rsidR="0090274D" w:rsidRPr="00BE77BD">
        <w:rPr>
          <w:bCs/>
          <w:i w:val="0"/>
          <w:iCs w:val="0"/>
          <w:lang w:val="en" w:eastAsia="zh-CN"/>
        </w:rPr>
        <w:t>ДВ.</w:t>
      </w:r>
      <w:proofErr w:type="gramEnd"/>
      <w:r w:rsidR="0090274D" w:rsidRPr="00BE77BD">
        <w:rPr>
          <w:bCs/>
          <w:i w:val="0"/>
          <w:iCs w:val="0"/>
          <w:lang w:val="en" w:eastAsia="zh-CN"/>
        </w:rPr>
        <w:t xml:space="preserve"> </w:t>
      </w:r>
      <w:proofErr w:type="gramStart"/>
      <w:r w:rsidR="0090274D" w:rsidRPr="00BE77BD">
        <w:rPr>
          <w:bCs/>
          <w:i w:val="0"/>
          <w:iCs w:val="0"/>
          <w:lang w:val="en" w:eastAsia="zh-CN"/>
        </w:rPr>
        <w:t>бр.23</w:t>
      </w:r>
      <w:proofErr w:type="gramEnd"/>
      <w:r w:rsidR="0090274D" w:rsidRPr="00BE77BD">
        <w:rPr>
          <w:bCs/>
          <w:i w:val="0"/>
          <w:iCs w:val="0"/>
          <w:lang w:val="en" w:eastAsia="zh-CN"/>
        </w:rPr>
        <w:t xml:space="preserve"> </w:t>
      </w:r>
      <w:proofErr w:type="spellStart"/>
      <w:r w:rsidR="0090274D" w:rsidRPr="00BE77BD">
        <w:rPr>
          <w:bCs/>
          <w:i w:val="0"/>
          <w:iCs w:val="0"/>
          <w:lang w:val="en" w:eastAsia="zh-CN"/>
        </w:rPr>
        <w:t>от</w:t>
      </w:r>
      <w:proofErr w:type="spellEnd"/>
      <w:r w:rsidR="0090274D" w:rsidRPr="00BE77BD">
        <w:rPr>
          <w:bCs/>
          <w:i w:val="0"/>
          <w:iCs w:val="0"/>
          <w:lang w:val="en" w:eastAsia="zh-CN"/>
        </w:rPr>
        <w:t xml:space="preserve"> 19 </w:t>
      </w:r>
      <w:proofErr w:type="spellStart"/>
      <w:r w:rsidR="0090274D" w:rsidRPr="00BE77BD">
        <w:rPr>
          <w:bCs/>
          <w:i w:val="0"/>
          <w:iCs w:val="0"/>
          <w:lang w:val="en" w:eastAsia="zh-CN"/>
        </w:rPr>
        <w:t>март</w:t>
      </w:r>
      <w:proofErr w:type="spellEnd"/>
      <w:r w:rsidR="0090274D" w:rsidRPr="00BE77BD">
        <w:rPr>
          <w:bCs/>
          <w:i w:val="0"/>
          <w:iCs w:val="0"/>
          <w:lang w:val="en" w:eastAsia="zh-CN"/>
        </w:rPr>
        <w:t xml:space="preserve"> 2024г.</w:t>
      </w:r>
      <w:r w:rsidRPr="00BE77BD">
        <w:rPr>
          <w:rFonts w:eastAsiaTheme="minorHAnsi"/>
          <w:i w:val="0"/>
          <w:lang w:eastAsia="en-US"/>
        </w:rPr>
        <w:t>)</w:t>
      </w:r>
      <w:r w:rsidR="00D337B2">
        <w:rPr>
          <w:rFonts w:eastAsiaTheme="minorHAnsi"/>
          <w:i w:val="0"/>
          <w:lang w:eastAsia="en-US"/>
        </w:rPr>
        <w:t xml:space="preserve"> и въз основа на Областната стратегия за подкрепа на личностното развитие на децата и учениците</w:t>
      </w:r>
      <w:r w:rsidRPr="00BE77BD">
        <w:rPr>
          <w:rFonts w:eastAsiaTheme="minorHAnsi"/>
          <w:i w:val="0"/>
          <w:lang w:eastAsia="en-US"/>
        </w:rPr>
        <w:t>.</w:t>
      </w:r>
      <w:r w:rsidR="00DB2DE2" w:rsidRPr="00BE77BD">
        <w:rPr>
          <w:rFonts w:eastAsiaTheme="minorHAnsi"/>
          <w:i w:val="0"/>
          <w:lang w:eastAsia="en-US"/>
        </w:rPr>
        <w:t xml:space="preserve"> Тя </w:t>
      </w:r>
      <w:r w:rsidRPr="00BE77BD">
        <w:rPr>
          <w:rFonts w:eastAsiaTheme="minorHAnsi"/>
          <w:i w:val="0"/>
          <w:lang w:eastAsia="en-US"/>
        </w:rPr>
        <w:t>се позовава на Анализа на потребностите от подкрепа за</w:t>
      </w:r>
      <w:r w:rsidR="00DB2DE2" w:rsidRPr="00BE77BD">
        <w:rPr>
          <w:rFonts w:eastAsiaTheme="minorHAnsi"/>
          <w:i w:val="0"/>
          <w:lang w:eastAsia="en-US"/>
        </w:rPr>
        <w:t xml:space="preserve"> личностно</w:t>
      </w:r>
      <w:r w:rsidR="00DB2DE2" w:rsidRPr="0090274D">
        <w:rPr>
          <w:rFonts w:eastAsiaTheme="minorHAnsi"/>
          <w:i w:val="0"/>
          <w:lang w:eastAsia="en-US"/>
        </w:rPr>
        <w:t xml:space="preserve"> </w:t>
      </w:r>
      <w:r w:rsidR="00DB2DE2" w:rsidRPr="00BE77BD">
        <w:rPr>
          <w:rFonts w:eastAsiaTheme="minorHAnsi"/>
          <w:i w:val="0"/>
          <w:lang w:eastAsia="en-US"/>
        </w:rPr>
        <w:t xml:space="preserve">развитие на децата и </w:t>
      </w:r>
      <w:r w:rsidRPr="00BE77BD">
        <w:rPr>
          <w:rFonts w:eastAsiaTheme="minorHAnsi"/>
          <w:i w:val="0"/>
          <w:lang w:eastAsia="en-US"/>
        </w:rPr>
        <w:t xml:space="preserve">учениците, приет с </w:t>
      </w:r>
      <w:r w:rsidR="00BE77BD" w:rsidRPr="00BE77BD">
        <w:rPr>
          <w:rFonts w:eastAsiaTheme="minorHAnsi"/>
          <w:i w:val="0"/>
          <w:color w:val="000000"/>
          <w:lang w:eastAsia="en-US"/>
        </w:rPr>
        <w:t xml:space="preserve">Решение </w:t>
      </w:r>
      <w:r w:rsidR="00BE77BD" w:rsidRPr="00BE77BD">
        <w:rPr>
          <w:i w:val="0"/>
          <w:lang w:val="en-GB" w:eastAsia="en-US"/>
        </w:rPr>
        <w:t xml:space="preserve">№ </w:t>
      </w:r>
      <w:r w:rsidR="00BE77BD" w:rsidRPr="00BE77BD">
        <w:rPr>
          <w:i w:val="0"/>
          <w:lang w:eastAsia="en-US"/>
        </w:rPr>
        <w:t>503</w:t>
      </w:r>
      <w:r w:rsidR="00BE77BD" w:rsidRPr="00BE77BD">
        <w:rPr>
          <w:i w:val="0"/>
          <w:lang w:val="en-GB" w:eastAsia="en-US"/>
        </w:rPr>
        <w:t xml:space="preserve"> </w:t>
      </w:r>
      <w:proofErr w:type="spellStart"/>
      <w:r w:rsidR="00BE77BD" w:rsidRPr="00BE77BD">
        <w:rPr>
          <w:i w:val="0"/>
          <w:lang w:val="en-GB" w:eastAsia="en-US"/>
        </w:rPr>
        <w:t>от</w:t>
      </w:r>
      <w:proofErr w:type="spellEnd"/>
      <w:r w:rsidR="00BE77BD" w:rsidRPr="00BE77BD">
        <w:rPr>
          <w:i w:val="0"/>
          <w:lang w:val="en-GB" w:eastAsia="en-US"/>
        </w:rPr>
        <w:t xml:space="preserve"> </w:t>
      </w:r>
      <w:r w:rsidR="00BE77BD" w:rsidRPr="00BE77BD">
        <w:rPr>
          <w:i w:val="0"/>
          <w:lang w:eastAsia="en-US"/>
        </w:rPr>
        <w:t>07</w:t>
      </w:r>
      <w:r w:rsidR="00BE77BD" w:rsidRPr="00BE77BD">
        <w:rPr>
          <w:i w:val="0"/>
          <w:lang w:val="en-GB" w:eastAsia="en-US"/>
        </w:rPr>
        <w:t>.03.20</w:t>
      </w:r>
      <w:r w:rsidR="00BE77BD" w:rsidRPr="00BE77BD">
        <w:rPr>
          <w:i w:val="0"/>
          <w:lang w:eastAsia="en-US"/>
        </w:rPr>
        <w:t>23</w:t>
      </w:r>
      <w:r w:rsidR="00BE77BD" w:rsidRPr="00BE77BD">
        <w:rPr>
          <w:i w:val="0"/>
          <w:lang w:val="en-GB" w:eastAsia="en-US"/>
        </w:rPr>
        <w:t xml:space="preserve"> </w:t>
      </w:r>
      <w:proofErr w:type="spellStart"/>
      <w:r w:rsidR="00BE77BD" w:rsidRPr="00BE77BD">
        <w:rPr>
          <w:i w:val="0"/>
          <w:lang w:val="en-GB" w:eastAsia="en-US"/>
        </w:rPr>
        <w:t>година</w:t>
      </w:r>
      <w:proofErr w:type="spellEnd"/>
      <w:r w:rsidR="00BE77BD" w:rsidRPr="00BE77BD">
        <w:rPr>
          <w:i w:val="0"/>
          <w:lang w:val="en-GB" w:eastAsia="en-US"/>
        </w:rPr>
        <w:t xml:space="preserve">, </w:t>
      </w:r>
      <w:r w:rsidR="00BE77BD" w:rsidRPr="00BE77BD">
        <w:rPr>
          <w:i w:val="0"/>
          <w:lang w:eastAsia="en-US"/>
        </w:rPr>
        <w:t xml:space="preserve">и </w:t>
      </w:r>
      <w:proofErr w:type="spellStart"/>
      <w:r w:rsidR="00BE77BD" w:rsidRPr="00BE77BD">
        <w:rPr>
          <w:i w:val="0"/>
          <w:lang w:val="en-GB" w:eastAsia="en-US"/>
        </w:rPr>
        <w:t>протокол</w:t>
      </w:r>
      <w:proofErr w:type="spellEnd"/>
      <w:r w:rsidR="00BE77BD" w:rsidRPr="00BE77BD">
        <w:rPr>
          <w:i w:val="0"/>
          <w:lang w:val="en-GB" w:eastAsia="en-US"/>
        </w:rPr>
        <w:t xml:space="preserve"> № 5</w:t>
      </w:r>
      <w:r w:rsidR="00BE77BD" w:rsidRPr="00BE77BD">
        <w:rPr>
          <w:i w:val="0"/>
          <w:lang w:eastAsia="en-US"/>
        </w:rPr>
        <w:t>7</w:t>
      </w:r>
      <w:r w:rsidR="00BE77BD" w:rsidRPr="00BE77BD">
        <w:rPr>
          <w:i w:val="0"/>
          <w:lang w:val="en-GB" w:eastAsia="en-US"/>
        </w:rPr>
        <w:t xml:space="preserve">/ </w:t>
      </w:r>
      <w:r w:rsidR="00BE77BD" w:rsidRPr="00BE77BD">
        <w:rPr>
          <w:i w:val="0"/>
          <w:lang w:eastAsia="en-US"/>
        </w:rPr>
        <w:t>07</w:t>
      </w:r>
      <w:r w:rsidR="00BE77BD" w:rsidRPr="00BE77BD">
        <w:rPr>
          <w:i w:val="0"/>
          <w:lang w:val="en-GB" w:eastAsia="en-US"/>
        </w:rPr>
        <w:t>.0</w:t>
      </w:r>
      <w:r w:rsidR="00BE77BD" w:rsidRPr="00BE77BD">
        <w:rPr>
          <w:i w:val="0"/>
          <w:lang w:eastAsia="en-US"/>
        </w:rPr>
        <w:t>3</w:t>
      </w:r>
      <w:r w:rsidR="00BE77BD" w:rsidRPr="00BE77BD">
        <w:rPr>
          <w:i w:val="0"/>
          <w:lang w:val="en-GB" w:eastAsia="en-US"/>
        </w:rPr>
        <w:t>.20</w:t>
      </w:r>
      <w:r w:rsidR="00BE77BD" w:rsidRPr="00BE77BD">
        <w:rPr>
          <w:i w:val="0"/>
          <w:lang w:eastAsia="en-US"/>
        </w:rPr>
        <w:t>23</w:t>
      </w:r>
      <w:r w:rsidR="00BE77BD" w:rsidRPr="00BE77BD">
        <w:rPr>
          <w:i w:val="0"/>
          <w:lang w:val="en-GB" w:eastAsia="en-US"/>
        </w:rPr>
        <w:t xml:space="preserve"> г.</w:t>
      </w:r>
      <w:r w:rsidR="00BE77BD" w:rsidRPr="00BE77BD">
        <w:rPr>
          <w:i w:val="0"/>
          <w:lang w:eastAsia="en-US"/>
        </w:rPr>
        <w:t xml:space="preserve"> о</w:t>
      </w:r>
      <w:r w:rsidR="00BE77BD" w:rsidRPr="00BE77BD">
        <w:rPr>
          <w:rFonts w:eastAsiaTheme="minorHAnsi"/>
          <w:i w:val="0"/>
          <w:color w:val="000000"/>
          <w:lang w:eastAsia="en-US"/>
        </w:rPr>
        <w:t>т заседание на Общински съвет Шабла</w:t>
      </w:r>
      <w:r w:rsidR="00FC6124" w:rsidRPr="00BE77BD">
        <w:rPr>
          <w:rFonts w:eastAsiaTheme="minorHAnsi"/>
          <w:i w:val="0"/>
          <w:lang w:eastAsia="en-US"/>
        </w:rPr>
        <w:t>.</w:t>
      </w:r>
    </w:p>
    <w:p w:rsidR="005D3179" w:rsidRPr="004F459A" w:rsidRDefault="005D3179" w:rsidP="000E5F07">
      <w:pPr>
        <w:pStyle w:val="a3"/>
        <w:tabs>
          <w:tab w:val="left" w:pos="426"/>
        </w:tabs>
        <w:spacing w:before="240" w:line="276" w:lineRule="auto"/>
        <w:ind w:left="0"/>
        <w:jc w:val="both"/>
        <w:rPr>
          <w:b/>
        </w:rPr>
      </w:pPr>
      <w:r w:rsidRPr="004F459A">
        <w:rPr>
          <w:b/>
        </w:rPr>
        <w:lastRenderedPageBreak/>
        <w:t>I. 2. Подход за разработването на Общинската стратегия.</w:t>
      </w:r>
    </w:p>
    <w:p w:rsidR="005D3179" w:rsidRDefault="0012173B" w:rsidP="00FC6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</w:t>
      </w:r>
      <w:r w:rsidR="005D3179" w:rsidRPr="005D3179">
        <w:rPr>
          <w:rFonts w:eastAsiaTheme="minorHAnsi"/>
          <w:lang w:eastAsia="en-US"/>
        </w:rPr>
        <w:t>роцес</w:t>
      </w:r>
      <w:r>
        <w:rPr>
          <w:rFonts w:eastAsiaTheme="minorHAnsi"/>
          <w:lang w:eastAsia="en-US"/>
        </w:rPr>
        <w:t>а</w:t>
      </w:r>
      <w:r w:rsidR="005D3179" w:rsidRPr="005D3179">
        <w:rPr>
          <w:rFonts w:eastAsiaTheme="minorHAnsi"/>
          <w:lang w:eastAsia="en-US"/>
        </w:rPr>
        <w:t xml:space="preserve"> на разработване на Общинската стратегия за подкрепа за личностно</w:t>
      </w:r>
      <w:r w:rsidR="00BE77BD">
        <w:rPr>
          <w:rFonts w:eastAsiaTheme="minorHAnsi"/>
          <w:lang w:eastAsia="en-US"/>
        </w:rPr>
        <w:t xml:space="preserve"> </w:t>
      </w:r>
      <w:r w:rsidR="005D3179" w:rsidRPr="005D3179">
        <w:rPr>
          <w:rFonts w:eastAsiaTheme="minorHAnsi"/>
          <w:lang w:eastAsia="en-US"/>
        </w:rPr>
        <w:t>развитие на децата и учениците са</w:t>
      </w:r>
      <w:r w:rsidR="00350A3A">
        <w:rPr>
          <w:rFonts w:eastAsiaTheme="minorHAnsi"/>
          <w:lang w:eastAsia="en-US"/>
        </w:rPr>
        <w:t xml:space="preserve"> </w:t>
      </w:r>
      <w:r w:rsidR="005D3179" w:rsidRPr="005D3179">
        <w:rPr>
          <w:rFonts w:eastAsiaTheme="minorHAnsi"/>
          <w:lang w:eastAsia="en-US"/>
        </w:rPr>
        <w:t>осъществени дей</w:t>
      </w:r>
      <w:r>
        <w:rPr>
          <w:rFonts w:eastAsiaTheme="minorHAnsi"/>
          <w:lang w:eastAsia="en-US"/>
        </w:rPr>
        <w:t xml:space="preserve">ности, свързани с координиране </w:t>
      </w:r>
      <w:r w:rsidR="005D3179" w:rsidRPr="005D3179">
        <w:rPr>
          <w:rFonts w:eastAsiaTheme="minorHAnsi"/>
          <w:lang w:eastAsia="en-US"/>
        </w:rPr>
        <w:t>на техническия</w:t>
      </w:r>
      <w:r w:rsidR="00350A3A">
        <w:rPr>
          <w:rFonts w:eastAsiaTheme="minorHAnsi"/>
          <w:lang w:eastAsia="en-US"/>
        </w:rPr>
        <w:t xml:space="preserve"> </w:t>
      </w:r>
      <w:r w:rsidR="005D3179" w:rsidRPr="005D3179">
        <w:rPr>
          <w:rFonts w:eastAsiaTheme="minorHAnsi"/>
          <w:lang w:eastAsia="en-US"/>
        </w:rPr>
        <w:t>екип</w:t>
      </w:r>
      <w:r w:rsidR="00BE77BD">
        <w:rPr>
          <w:rFonts w:eastAsiaTheme="minorHAnsi"/>
          <w:lang w:eastAsia="en-US"/>
        </w:rPr>
        <w:t xml:space="preserve">. </w:t>
      </w:r>
      <w:r w:rsidR="005D3179" w:rsidRPr="005D3179">
        <w:rPr>
          <w:rFonts w:eastAsiaTheme="minorHAnsi"/>
          <w:lang w:eastAsia="en-US"/>
        </w:rPr>
        <w:t xml:space="preserve">Стремежът е </w:t>
      </w:r>
      <w:r w:rsidR="00F94E60">
        <w:rPr>
          <w:rFonts w:eastAsiaTheme="minorHAnsi"/>
          <w:lang w:eastAsia="en-US"/>
        </w:rPr>
        <w:t xml:space="preserve">да се </w:t>
      </w:r>
      <w:r w:rsidR="005D3179" w:rsidRPr="005D3179">
        <w:rPr>
          <w:rFonts w:eastAsiaTheme="minorHAnsi"/>
          <w:lang w:eastAsia="en-US"/>
        </w:rPr>
        <w:t>концентр</w:t>
      </w:r>
      <w:r w:rsidR="00F94E60">
        <w:rPr>
          <w:rFonts w:eastAsiaTheme="minorHAnsi"/>
          <w:lang w:eastAsia="en-US"/>
        </w:rPr>
        <w:t xml:space="preserve">ира </w:t>
      </w:r>
      <w:r w:rsidR="00350A3A">
        <w:rPr>
          <w:rFonts w:eastAsiaTheme="minorHAnsi"/>
          <w:lang w:eastAsia="en-US"/>
        </w:rPr>
        <w:t xml:space="preserve">обхвата на ограничен брой </w:t>
      </w:r>
      <w:r w:rsidR="005D3179" w:rsidRPr="005D3179">
        <w:rPr>
          <w:rFonts w:eastAsiaTheme="minorHAnsi"/>
          <w:lang w:eastAsia="en-US"/>
        </w:rPr>
        <w:t>приоритети в съответствие с философията на</w:t>
      </w:r>
      <w:r w:rsidR="00350A3A">
        <w:rPr>
          <w:rFonts w:eastAsiaTheme="minorHAnsi"/>
          <w:lang w:eastAsia="en-US"/>
        </w:rPr>
        <w:t xml:space="preserve"> </w:t>
      </w:r>
      <w:r w:rsidR="005D3179" w:rsidRPr="005D3179">
        <w:rPr>
          <w:rFonts w:eastAsiaTheme="minorHAnsi"/>
          <w:lang w:eastAsia="en-US"/>
        </w:rPr>
        <w:t>приобщаващото образование, заложени в З</w:t>
      </w:r>
      <w:r w:rsidR="00F524AB">
        <w:rPr>
          <w:rFonts w:eastAsiaTheme="minorHAnsi"/>
          <w:lang w:eastAsia="en-US"/>
        </w:rPr>
        <w:t xml:space="preserve">ПУО </w:t>
      </w:r>
      <w:r w:rsidR="005D3179" w:rsidRPr="005D3179">
        <w:rPr>
          <w:rFonts w:eastAsiaTheme="minorHAnsi"/>
          <w:lang w:eastAsia="en-US"/>
        </w:rPr>
        <w:t>и съпътстващите го нормативни документи</w:t>
      </w:r>
      <w:r w:rsidR="00F94E60">
        <w:rPr>
          <w:rFonts w:eastAsiaTheme="minorHAnsi"/>
          <w:lang w:eastAsia="en-US"/>
        </w:rPr>
        <w:t xml:space="preserve">, като се залага на висока степен на обвързаност на </w:t>
      </w:r>
      <w:r w:rsidR="005D3179" w:rsidRPr="005D3179">
        <w:rPr>
          <w:rFonts w:eastAsiaTheme="minorHAnsi"/>
          <w:lang w:eastAsia="en-US"/>
        </w:rPr>
        <w:t xml:space="preserve">целите </w:t>
      </w:r>
      <w:r w:rsidR="00F94E60">
        <w:rPr>
          <w:rFonts w:eastAsiaTheme="minorHAnsi"/>
          <w:lang w:eastAsia="en-US"/>
        </w:rPr>
        <w:t>и</w:t>
      </w:r>
      <w:r w:rsidR="00350A3A">
        <w:rPr>
          <w:rFonts w:eastAsiaTheme="minorHAnsi"/>
          <w:lang w:eastAsia="en-US"/>
        </w:rPr>
        <w:t xml:space="preserve"> </w:t>
      </w:r>
      <w:r w:rsidR="00F71A44">
        <w:rPr>
          <w:rFonts w:eastAsiaTheme="minorHAnsi"/>
          <w:lang w:eastAsia="en-US"/>
        </w:rPr>
        <w:t xml:space="preserve">резултатите от тях чрез </w:t>
      </w:r>
      <w:r w:rsidR="005D3179" w:rsidRPr="005D3179">
        <w:rPr>
          <w:rFonts w:eastAsiaTheme="minorHAnsi"/>
          <w:lang w:eastAsia="en-US"/>
        </w:rPr>
        <w:t xml:space="preserve">реално измерими и </w:t>
      </w:r>
      <w:proofErr w:type="spellStart"/>
      <w:r w:rsidR="005D3179" w:rsidRPr="005D3179">
        <w:rPr>
          <w:rFonts w:eastAsiaTheme="minorHAnsi"/>
          <w:lang w:eastAsia="en-US"/>
        </w:rPr>
        <w:t>проследими</w:t>
      </w:r>
      <w:proofErr w:type="spellEnd"/>
      <w:r w:rsidR="005D3179" w:rsidRPr="005D3179">
        <w:rPr>
          <w:rFonts w:eastAsiaTheme="minorHAnsi"/>
          <w:lang w:eastAsia="en-US"/>
        </w:rPr>
        <w:t xml:space="preserve"> индикатори.</w:t>
      </w:r>
    </w:p>
    <w:p w:rsidR="00350A3A" w:rsidRDefault="005D3179" w:rsidP="00FC6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5D3179">
        <w:rPr>
          <w:rFonts w:eastAsiaTheme="minorHAnsi"/>
          <w:lang w:eastAsia="en-US"/>
        </w:rPr>
        <w:t>Проучен е пакет от действащи стратегически документи на европейско,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>национално, регионално и местно ниво, различни секторни стратегии и програми,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 xml:space="preserve">статистически данни. </w:t>
      </w:r>
    </w:p>
    <w:p w:rsidR="008A1762" w:rsidRPr="00FC6124" w:rsidRDefault="005D3179" w:rsidP="00FC6124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val="ru-RU" w:eastAsia="en-US"/>
        </w:rPr>
      </w:pPr>
      <w:r w:rsidRPr="005D3179">
        <w:rPr>
          <w:rFonts w:eastAsiaTheme="minorHAnsi"/>
          <w:lang w:eastAsia="en-US"/>
        </w:rPr>
        <w:t>Особено важен източник на информация за актуалното състояние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>на образователните институции на територията на общината и капацитета за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>осигуряване подкрепа за личностно развитие на децата и учениците са Анализите на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>потребностите от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>подкрепа за личностно развитие на децата и учениците,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>изготвени от директорите на училища</w:t>
      </w:r>
      <w:r w:rsidR="00F71A44">
        <w:rPr>
          <w:rFonts w:eastAsiaTheme="minorHAnsi"/>
          <w:lang w:eastAsia="en-US"/>
        </w:rPr>
        <w:t>та</w:t>
      </w:r>
      <w:r w:rsidRPr="005D3179">
        <w:rPr>
          <w:rFonts w:eastAsiaTheme="minorHAnsi"/>
          <w:lang w:eastAsia="en-US"/>
        </w:rPr>
        <w:t xml:space="preserve"> и </w:t>
      </w:r>
      <w:r w:rsidR="00350A3A">
        <w:rPr>
          <w:rFonts w:eastAsiaTheme="minorHAnsi"/>
          <w:lang w:eastAsia="en-US"/>
        </w:rPr>
        <w:t xml:space="preserve">детската градина </w:t>
      </w:r>
      <w:r w:rsidRPr="005D3179">
        <w:rPr>
          <w:rFonts w:eastAsiaTheme="minorHAnsi"/>
          <w:lang w:eastAsia="en-US"/>
        </w:rPr>
        <w:t>на територията на</w:t>
      </w:r>
      <w:r w:rsidR="00350A3A">
        <w:rPr>
          <w:rFonts w:eastAsiaTheme="minorHAnsi"/>
          <w:lang w:eastAsia="en-US"/>
        </w:rPr>
        <w:t xml:space="preserve"> </w:t>
      </w:r>
      <w:r w:rsidRPr="005D3179">
        <w:rPr>
          <w:rFonts w:eastAsiaTheme="minorHAnsi"/>
          <w:lang w:eastAsia="en-US"/>
        </w:rPr>
        <w:t xml:space="preserve">община </w:t>
      </w:r>
      <w:r w:rsidR="00350A3A">
        <w:rPr>
          <w:rFonts w:eastAsiaTheme="minorHAnsi"/>
          <w:lang w:eastAsia="en-US"/>
        </w:rPr>
        <w:t>Шабла</w:t>
      </w:r>
      <w:r w:rsidRPr="005D3179">
        <w:rPr>
          <w:rFonts w:eastAsiaTheme="minorHAnsi"/>
          <w:lang w:eastAsia="en-US"/>
        </w:rPr>
        <w:t>.</w:t>
      </w:r>
    </w:p>
    <w:p w:rsidR="00776760" w:rsidRPr="004F459A" w:rsidRDefault="008A1762" w:rsidP="000E5F07">
      <w:pPr>
        <w:spacing w:before="240" w:line="276" w:lineRule="auto"/>
        <w:jc w:val="both"/>
        <w:rPr>
          <w:b/>
        </w:rPr>
      </w:pPr>
      <w:r w:rsidRPr="004F459A">
        <w:rPr>
          <w:b/>
        </w:rPr>
        <w:t xml:space="preserve">I. 3. Общи </w:t>
      </w:r>
      <w:r w:rsidR="00DB099A" w:rsidRPr="004F459A">
        <w:rPr>
          <w:b/>
        </w:rPr>
        <w:t xml:space="preserve">условия </w:t>
      </w:r>
      <w:r w:rsidRPr="004F459A">
        <w:rPr>
          <w:b/>
        </w:rPr>
        <w:t xml:space="preserve">за процеса на подкрепа </w:t>
      </w:r>
      <w:r w:rsidR="00DB099A" w:rsidRPr="004F459A">
        <w:rPr>
          <w:b/>
        </w:rPr>
        <w:t>з</w:t>
      </w:r>
      <w:r w:rsidRPr="004F459A">
        <w:rPr>
          <w:b/>
        </w:rPr>
        <w:t>а личностно развитие в контекста на Закона за предучилищно и училищно образование и Наредбата за приобщаващото образование.</w:t>
      </w:r>
    </w:p>
    <w:p w:rsidR="00DB099A" w:rsidRPr="002E2C7A" w:rsidRDefault="00DB099A" w:rsidP="00FC6124">
      <w:pPr>
        <w:pStyle w:val="a3"/>
        <w:pBdr>
          <w:bar w:val="single" w:sz="4" w:color="auto"/>
        </w:pBdr>
        <w:spacing w:line="276" w:lineRule="auto"/>
        <w:ind w:left="0" w:firstLine="708"/>
        <w:jc w:val="both"/>
      </w:pPr>
      <w:r w:rsidRPr="002E2C7A">
        <w:t>Подкрепа за личностно развитие на децата и учениците се осигурява от институциите в системата на предучилищното и училищното образование съвместно с държавните и местните органи и структури и доставчиците на социални услуги съгласно чл. 174 ал. 1 от ЗПУО.</w:t>
      </w:r>
    </w:p>
    <w:p w:rsidR="00DB099A" w:rsidRPr="002E2C7A" w:rsidRDefault="00DB099A" w:rsidP="00FC6124">
      <w:pPr>
        <w:pStyle w:val="a3"/>
        <w:pBdr>
          <w:bar w:val="single" w:sz="4" w:color="auto"/>
        </w:pBdr>
        <w:spacing w:line="276" w:lineRule="auto"/>
        <w:ind w:left="0" w:firstLine="708"/>
        <w:jc w:val="both"/>
      </w:pPr>
      <w:r w:rsidRPr="002E2C7A">
        <w:t xml:space="preserve">Подкрепата за личностно развитие се осигурява на всички деца и ученици </w:t>
      </w:r>
      <w:r>
        <w:t xml:space="preserve">съобразно техните </w:t>
      </w:r>
      <w:r w:rsidRPr="002E2C7A">
        <w:t>индивидуални потребности и има за цел да осигури подходяща физическа, психологическа и социална среда за разви</w:t>
      </w:r>
      <w:r>
        <w:t xml:space="preserve">тие </w:t>
      </w:r>
      <w:r w:rsidRPr="002E2C7A">
        <w:t>на способностите и уменията им съгласно чл. 176, ал. 1 от ЗПУО и чл. 4, ал. 2 от Наредбата за приобщаващото образование.</w:t>
      </w:r>
    </w:p>
    <w:p w:rsidR="00DB099A" w:rsidRPr="002E2C7A" w:rsidRDefault="00DB099A" w:rsidP="00FC6124">
      <w:pPr>
        <w:spacing w:line="276" w:lineRule="auto"/>
        <w:ind w:firstLine="708"/>
        <w:jc w:val="both"/>
      </w:pPr>
      <w:r>
        <w:t>Д</w:t>
      </w:r>
      <w:r w:rsidRPr="002E2C7A">
        <w:t>ържавния</w:t>
      </w:r>
      <w:r>
        <w:t>т</w:t>
      </w:r>
      <w:r w:rsidRPr="002E2C7A">
        <w:t xml:space="preserve"> образователен стандарт за приоб</w:t>
      </w:r>
      <w:r>
        <w:t xml:space="preserve">щаващо образование се определя с Наредбата </w:t>
      </w:r>
      <w:r w:rsidRPr="002E2C7A">
        <w:t>за прио</w:t>
      </w:r>
      <w:r>
        <w:t>бщаващо образование, която регламентира и реда</w:t>
      </w:r>
      <w:r w:rsidRPr="002E2C7A">
        <w:t xml:space="preserve"> за предоставяне на обща и допълнителна подкрепа.</w:t>
      </w:r>
    </w:p>
    <w:p w:rsidR="00DB099A" w:rsidRPr="002E2C7A" w:rsidRDefault="00DB099A" w:rsidP="00FC6124">
      <w:pPr>
        <w:spacing w:line="276" w:lineRule="auto"/>
        <w:ind w:firstLine="708"/>
        <w:jc w:val="both"/>
      </w:pPr>
      <w:r w:rsidRPr="002E2C7A">
        <w:t>Децата и учениците имат право да получат обща и допълнителна подкрепа за личностно развитие съгласно чл. 171, ал. 1, т. 7 от ЗПУО.</w:t>
      </w:r>
    </w:p>
    <w:p w:rsidR="00DB099A" w:rsidRPr="002E2C7A" w:rsidRDefault="00DB099A" w:rsidP="00FC6124">
      <w:pPr>
        <w:spacing w:line="276" w:lineRule="auto"/>
        <w:ind w:firstLine="708"/>
        <w:jc w:val="both"/>
      </w:pPr>
      <w:r w:rsidRPr="002E2C7A">
        <w:t>Общата и допълнителната подкрепа за личностно развитие се осигурява там, където са детето и ученикът – чл. 177 ал. 2 от ЗПУО.</w:t>
      </w:r>
    </w:p>
    <w:p w:rsidR="00DB099A" w:rsidRPr="002E2C7A" w:rsidRDefault="00DB099A" w:rsidP="00FC6124">
      <w:pPr>
        <w:spacing w:line="276" w:lineRule="auto"/>
        <w:ind w:firstLine="708"/>
        <w:jc w:val="both"/>
      </w:pPr>
      <w:r w:rsidRPr="002E2C7A">
        <w:t>Общата подкрепа за личностно развитие е насочена към развитие на потенциала на всяко дете и ученик и включва: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1. екипна работа между учителите и други педагогически специалисти;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2. допълнително обучение по учебни предмети при условията на ЗПУО; </w:t>
      </w:r>
    </w:p>
    <w:p w:rsidR="00DB099A" w:rsidRPr="002E2C7A" w:rsidRDefault="00DB099A" w:rsidP="00FC6124">
      <w:pPr>
        <w:spacing w:line="276" w:lineRule="auto"/>
        <w:ind w:firstLine="709"/>
        <w:jc w:val="both"/>
      </w:pPr>
      <w:r w:rsidRPr="002E2C7A">
        <w:t xml:space="preserve">3. допълнителни модули за деца, които не владеят български език (само за детските градини); </w:t>
      </w:r>
    </w:p>
    <w:p w:rsidR="00DB099A" w:rsidRPr="002E2C7A" w:rsidRDefault="00DB099A" w:rsidP="00FC6124">
      <w:pPr>
        <w:tabs>
          <w:tab w:val="left" w:pos="993"/>
        </w:tabs>
        <w:spacing w:line="276" w:lineRule="auto"/>
        <w:ind w:firstLine="709"/>
        <w:jc w:val="both"/>
      </w:pPr>
      <w:r w:rsidRPr="002E2C7A">
        <w:t xml:space="preserve">4. допълнителни консултации по учебни предмети, които се провеждат извън редовните учебни часове;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5. консултации по учебни предмети;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6. кариерно ориентиране на учениците;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7. занимания по интереси;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>8. библиотечно-информационно обслужване;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lastRenderedPageBreak/>
        <w:t xml:space="preserve">9. грижа за здравето;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10. осигуряване на общежитие;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>11. поощряване с морални и материални награди;</w:t>
      </w:r>
    </w:p>
    <w:p w:rsidR="00DB099A" w:rsidRPr="002E2C7A" w:rsidRDefault="00DB099A" w:rsidP="00FC6124">
      <w:pPr>
        <w:spacing w:line="276" w:lineRule="auto"/>
        <w:ind w:left="708"/>
        <w:jc w:val="both"/>
      </w:pPr>
      <w:r w:rsidRPr="002E2C7A">
        <w:t xml:space="preserve">12. дейности по превенция на насилието и преодоляване на проблемното поведение; 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>13. ранно оценяване на потребностите и превенция на обучителните затруднения;</w:t>
      </w:r>
    </w:p>
    <w:p w:rsidR="00DB099A" w:rsidRPr="002E2C7A" w:rsidRDefault="00DB099A" w:rsidP="00FC6124">
      <w:pPr>
        <w:spacing w:line="276" w:lineRule="auto"/>
        <w:ind w:left="709"/>
        <w:jc w:val="both"/>
      </w:pPr>
      <w:r w:rsidRPr="002E2C7A">
        <w:t xml:space="preserve">14. </w:t>
      </w:r>
      <w:proofErr w:type="spellStart"/>
      <w:r w:rsidRPr="002E2C7A">
        <w:t>логопедична</w:t>
      </w:r>
      <w:proofErr w:type="spellEnd"/>
      <w:r w:rsidRPr="002E2C7A">
        <w:t xml:space="preserve"> работа;</w:t>
      </w:r>
    </w:p>
    <w:p w:rsidR="00DB099A" w:rsidRPr="002E2C7A" w:rsidRDefault="00DB099A" w:rsidP="00FC6124">
      <w:pPr>
        <w:spacing w:line="276" w:lineRule="auto"/>
        <w:ind w:firstLine="708"/>
        <w:jc w:val="both"/>
      </w:pPr>
      <w:r w:rsidRPr="002E2C7A">
        <w:t xml:space="preserve">Допълнителната подкрепа за личностно развитие се предоставя въз основа на оценка на индивидуалните потребности на деца и ученици. </w:t>
      </w:r>
    </w:p>
    <w:p w:rsidR="00DB099A" w:rsidRPr="002E2C7A" w:rsidRDefault="00DB099A" w:rsidP="00FC6124">
      <w:pPr>
        <w:spacing w:line="276" w:lineRule="auto"/>
        <w:ind w:firstLine="708"/>
        <w:jc w:val="both"/>
      </w:pPr>
      <w:r w:rsidRPr="002E2C7A">
        <w:t>Допълнителна подкрепа за личностно развитие се предоставя на деца и ученици със СОП, в риск, с хронични заболявания и с изявени дарби.  Тя включва:</w:t>
      </w:r>
    </w:p>
    <w:p w:rsidR="00DB099A" w:rsidRPr="002E2C7A" w:rsidRDefault="00CE7EE7" w:rsidP="00FC6124">
      <w:pPr>
        <w:spacing w:line="276" w:lineRule="auto"/>
        <w:ind w:firstLine="708"/>
        <w:jc w:val="both"/>
      </w:pPr>
      <w:r>
        <w:t xml:space="preserve">1. </w:t>
      </w:r>
      <w:r w:rsidR="00DB099A" w:rsidRPr="002E2C7A">
        <w:t xml:space="preserve">работа с дете и ученик по конкретен случай; </w:t>
      </w:r>
    </w:p>
    <w:p w:rsidR="005F2D1A" w:rsidRDefault="00CE7EE7" w:rsidP="00FC6124">
      <w:pPr>
        <w:spacing w:line="276" w:lineRule="auto"/>
        <w:ind w:firstLine="709"/>
        <w:jc w:val="both"/>
      </w:pPr>
      <w:r>
        <w:t xml:space="preserve">2. </w:t>
      </w:r>
      <w:proofErr w:type="spellStart"/>
      <w:r w:rsidR="00DB099A" w:rsidRPr="002E2C7A">
        <w:t>психо-социална</w:t>
      </w:r>
      <w:proofErr w:type="spellEnd"/>
      <w:r w:rsidR="00DB099A" w:rsidRPr="002E2C7A">
        <w:t xml:space="preserve"> рехабилитация, </w:t>
      </w:r>
      <w:proofErr w:type="spellStart"/>
      <w:r w:rsidR="00DB099A" w:rsidRPr="002E2C7A">
        <w:t>рехабилитация</w:t>
      </w:r>
      <w:proofErr w:type="spellEnd"/>
      <w:r w:rsidR="00DB099A" w:rsidRPr="002E2C7A">
        <w:t xml:space="preserve"> на слуха и говора, зрителна </w:t>
      </w:r>
      <w:r w:rsidR="00DB099A">
        <w:t xml:space="preserve">рехабилитация, </w:t>
      </w:r>
      <w:proofErr w:type="spellStart"/>
      <w:r w:rsidR="00DB099A">
        <w:t>рехабилитация</w:t>
      </w:r>
      <w:proofErr w:type="spellEnd"/>
      <w:r w:rsidR="00DB099A">
        <w:t xml:space="preserve"> на комуникативните нарушения и при </w:t>
      </w:r>
      <w:r w:rsidR="004F1382">
        <w:t xml:space="preserve">физически увреждания; </w:t>
      </w:r>
    </w:p>
    <w:p w:rsidR="00DB099A" w:rsidRPr="002E2C7A" w:rsidRDefault="00CE7EE7" w:rsidP="00FC6124">
      <w:pPr>
        <w:tabs>
          <w:tab w:val="left" w:pos="709"/>
        </w:tabs>
        <w:spacing w:line="276" w:lineRule="auto"/>
        <w:ind w:firstLine="708"/>
        <w:jc w:val="both"/>
      </w:pPr>
      <w:r>
        <w:t xml:space="preserve">3. </w:t>
      </w:r>
      <w:r w:rsidR="00DB099A" w:rsidRPr="002E2C7A">
        <w:t xml:space="preserve">осигуряване на достъпна архитектурна, обща и специализирана подкрепяща среда, технически средства, специализирано оборудване, дидактически материали, методики и специалисти; </w:t>
      </w:r>
    </w:p>
    <w:p w:rsidR="00DB099A" w:rsidRPr="002E2C7A" w:rsidRDefault="00DB099A" w:rsidP="00FC6124">
      <w:pPr>
        <w:tabs>
          <w:tab w:val="left" w:pos="851"/>
        </w:tabs>
        <w:spacing w:line="276" w:lineRule="auto"/>
        <w:ind w:firstLine="708"/>
        <w:jc w:val="both"/>
      </w:pPr>
      <w:r>
        <w:t xml:space="preserve">4. </w:t>
      </w:r>
      <w:r w:rsidRPr="002E2C7A">
        <w:t xml:space="preserve">предоставяне на обучение по специалните учебни предмети за учениците със сензорни увреждания; </w:t>
      </w:r>
    </w:p>
    <w:p w:rsidR="004F1382" w:rsidRPr="004F1382" w:rsidRDefault="00DB099A" w:rsidP="00FC6124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hanging="11"/>
        <w:jc w:val="both"/>
      </w:pPr>
      <w:r w:rsidRPr="002E2C7A">
        <w:t xml:space="preserve">ресурсно подпомагане. </w:t>
      </w:r>
    </w:p>
    <w:p w:rsidR="00DB099A" w:rsidRPr="002E2C7A" w:rsidRDefault="0012173B" w:rsidP="00FC6124">
      <w:pPr>
        <w:pStyle w:val="a3"/>
        <w:spacing w:line="276" w:lineRule="auto"/>
        <w:ind w:left="142" w:firstLine="578"/>
        <w:jc w:val="both"/>
      </w:pPr>
      <w:r>
        <w:t>Съгласно чл.</w:t>
      </w:r>
      <w:r w:rsidR="00BE77BD">
        <w:t>82</w:t>
      </w:r>
      <w:r w:rsidR="00DB099A" w:rsidRPr="002E2C7A">
        <w:t xml:space="preserve"> от Наредба за приобщаващо образование, допълнителната подкрепа е: </w:t>
      </w:r>
    </w:p>
    <w:p w:rsidR="00DB099A" w:rsidRPr="002E2C7A" w:rsidRDefault="00DB099A" w:rsidP="00FC6124">
      <w:pPr>
        <w:pStyle w:val="a3"/>
        <w:numPr>
          <w:ilvl w:val="0"/>
          <w:numId w:val="3"/>
        </w:numPr>
        <w:spacing w:line="276" w:lineRule="auto"/>
        <w:ind w:left="993" w:hanging="198"/>
        <w:jc w:val="both"/>
      </w:pPr>
      <w:r w:rsidRPr="002E2C7A">
        <w:t>краткосрочна (минимум 1 учебна година, максимум – до края на етап на обучение);</w:t>
      </w:r>
    </w:p>
    <w:p w:rsidR="00DB099A" w:rsidRPr="002E2C7A" w:rsidRDefault="00DB099A" w:rsidP="00FC6124">
      <w:pPr>
        <w:pStyle w:val="a3"/>
        <w:numPr>
          <w:ilvl w:val="0"/>
          <w:numId w:val="3"/>
        </w:numPr>
        <w:tabs>
          <w:tab w:val="left" w:pos="993"/>
        </w:tabs>
        <w:spacing w:line="276" w:lineRule="auto"/>
        <w:ind w:left="0" w:firstLine="795"/>
        <w:jc w:val="both"/>
      </w:pPr>
      <w:r w:rsidRPr="002E2C7A">
        <w:t>дългосрочна – повече от един етап или степен на обучение или за целия период на обучение.</w:t>
      </w:r>
    </w:p>
    <w:p w:rsidR="00DB099A" w:rsidRPr="00FC6124" w:rsidRDefault="00DB099A" w:rsidP="00FC6124">
      <w:pPr>
        <w:spacing w:line="276" w:lineRule="auto"/>
        <w:jc w:val="both"/>
      </w:pPr>
    </w:p>
    <w:p w:rsidR="00676027" w:rsidRPr="00676027" w:rsidRDefault="00676027" w:rsidP="00FC6124">
      <w:pPr>
        <w:tabs>
          <w:tab w:val="left" w:pos="426"/>
          <w:tab w:val="left" w:pos="6690"/>
        </w:tabs>
        <w:spacing w:line="276" w:lineRule="auto"/>
        <w:ind w:left="142"/>
        <w:jc w:val="both"/>
        <w:rPr>
          <w:b/>
        </w:rPr>
      </w:pPr>
      <w:r>
        <w:rPr>
          <w:b/>
        </w:rPr>
        <w:t xml:space="preserve">ІІ. </w:t>
      </w:r>
      <w:r w:rsidRPr="00676027">
        <w:rPr>
          <w:b/>
        </w:rPr>
        <w:t>ПРЕДПОСТАВКИ ЗА РАЗРАБОТКАТА</w:t>
      </w:r>
      <w:r>
        <w:rPr>
          <w:b/>
        </w:rPr>
        <w:t xml:space="preserve"> </w:t>
      </w:r>
      <w:r w:rsidRPr="00676027">
        <w:rPr>
          <w:b/>
        </w:rPr>
        <w:t>И ПРЕДИЗВИКАТЕЛСТВА.</w:t>
      </w:r>
    </w:p>
    <w:p w:rsidR="001226FF" w:rsidRPr="00437A96" w:rsidRDefault="00437A96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  <w:r w:rsidRPr="00437A96">
        <w:rPr>
          <w:rFonts w:eastAsiaTheme="minorHAnsi"/>
          <w:lang w:eastAsia="en-US"/>
        </w:rPr>
        <w:t>Законът за предучилищното и училищно образование изисква разработването на Общинска стратегия за подкрепа за личностно развитие на децата и</w:t>
      </w:r>
      <w:r w:rsidRPr="00437A96">
        <w:t xml:space="preserve"> </w:t>
      </w:r>
      <w:r w:rsidR="001226FF" w:rsidRPr="00437A96">
        <w:rPr>
          <w:rFonts w:eastAsiaTheme="minorHAnsi"/>
          <w:lang w:eastAsia="en-US"/>
        </w:rPr>
        <w:t xml:space="preserve">учениците въз основа на областната стратегия </w:t>
      </w:r>
      <w:r w:rsidRPr="00437A96">
        <w:rPr>
          <w:rFonts w:eastAsiaTheme="minorHAnsi"/>
          <w:lang w:eastAsia="en-US"/>
        </w:rPr>
        <w:t>-</w:t>
      </w:r>
      <w:r w:rsidR="003637B6">
        <w:rPr>
          <w:rFonts w:eastAsiaTheme="minorHAnsi"/>
          <w:lang w:eastAsia="en-US"/>
        </w:rPr>
        <w:t xml:space="preserve"> чл. 197</w:t>
      </w:r>
      <w:r w:rsidR="001226FF" w:rsidRPr="00437A96">
        <w:rPr>
          <w:rFonts w:eastAsiaTheme="minorHAnsi"/>
          <w:lang w:eastAsia="en-US"/>
        </w:rPr>
        <w:t xml:space="preserve"> от ЗПУО. </w:t>
      </w:r>
    </w:p>
    <w:p w:rsidR="001226FF" w:rsidRPr="00437A96" w:rsidRDefault="001226FF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  <w:r w:rsidRPr="00437A96">
        <w:rPr>
          <w:rFonts w:eastAsiaTheme="minorHAnsi"/>
          <w:lang w:eastAsia="en-US"/>
        </w:rPr>
        <w:t>За успешно прилагане в практиката на организацията, принципите и</w:t>
      </w:r>
      <w:r w:rsidR="00437A96" w:rsidRPr="00437A96">
        <w:rPr>
          <w:rFonts w:eastAsiaTheme="minorHAnsi"/>
          <w:lang w:eastAsia="en-US"/>
        </w:rPr>
        <w:t xml:space="preserve"> </w:t>
      </w:r>
      <w:r w:rsidRPr="00437A96">
        <w:rPr>
          <w:rFonts w:eastAsiaTheme="minorHAnsi"/>
          <w:lang w:eastAsia="en-US"/>
        </w:rPr>
        <w:t>процедурите</w:t>
      </w:r>
      <w:r w:rsidR="00437A96" w:rsidRPr="00437A96">
        <w:rPr>
          <w:rFonts w:eastAsiaTheme="minorHAnsi"/>
          <w:lang w:eastAsia="en-US"/>
        </w:rPr>
        <w:t xml:space="preserve"> в съответствие със </w:t>
      </w:r>
      <w:r w:rsidRPr="00437A96">
        <w:rPr>
          <w:rFonts w:eastAsiaTheme="minorHAnsi"/>
          <w:lang w:eastAsia="en-US"/>
        </w:rPr>
        <w:t>Закона за предучилищното и училищно</w:t>
      </w:r>
      <w:r w:rsidR="00437A96" w:rsidRPr="00437A96">
        <w:rPr>
          <w:rFonts w:eastAsiaTheme="minorHAnsi"/>
          <w:lang w:eastAsia="en-US"/>
        </w:rPr>
        <w:t xml:space="preserve"> </w:t>
      </w:r>
      <w:r w:rsidRPr="00437A96">
        <w:rPr>
          <w:rFonts w:eastAsiaTheme="minorHAnsi"/>
          <w:lang w:eastAsia="en-US"/>
        </w:rPr>
        <w:t>образование и</w:t>
      </w:r>
      <w:r w:rsidR="00437A96" w:rsidRPr="00437A96">
        <w:rPr>
          <w:rFonts w:eastAsiaTheme="minorHAnsi"/>
          <w:lang w:eastAsia="en-US"/>
        </w:rPr>
        <w:t xml:space="preserve"> </w:t>
      </w:r>
      <w:r w:rsidRPr="00437A96">
        <w:rPr>
          <w:rFonts w:eastAsiaTheme="minorHAnsi"/>
          <w:lang w:eastAsia="en-US"/>
        </w:rPr>
        <w:t>Наредбата за приобщаващото образование се поставят следните предизвикателства:</w:t>
      </w:r>
    </w:p>
    <w:p w:rsidR="001226FF" w:rsidRPr="00437A96" w:rsidRDefault="00437A96" w:rsidP="00323451">
      <w:pPr>
        <w:tabs>
          <w:tab w:val="left" w:pos="127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F47973">
        <w:rPr>
          <w:rFonts w:eastAsiaTheme="minorHAnsi"/>
          <w:b/>
          <w:lang w:eastAsia="en-US"/>
        </w:rPr>
        <w:t>ІІ.1.</w:t>
      </w:r>
      <w:r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Активно и действено взаимодействие между държавни, общински</w:t>
      </w:r>
      <w:r w:rsidRP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органи и структури, включително доставчици на социални услуги за осигуряване на</w:t>
      </w:r>
      <w:r w:rsidRP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подкрепа за личностно развитие на децата и учениците.</w:t>
      </w:r>
    </w:p>
    <w:p w:rsidR="001226FF" w:rsidRPr="00437A96" w:rsidRDefault="00F47973" w:rsidP="00323451">
      <w:pPr>
        <w:tabs>
          <w:tab w:val="left" w:pos="127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ІІ.</w:t>
      </w:r>
      <w:r w:rsidR="001226FF" w:rsidRPr="00F47973">
        <w:rPr>
          <w:rFonts w:eastAsiaTheme="minorHAnsi"/>
          <w:b/>
          <w:lang w:eastAsia="en-US"/>
        </w:rPr>
        <w:t>2.</w:t>
      </w:r>
      <w:r w:rsidR="00B7525F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 xml:space="preserve">Философията на приобщаващото образование </w:t>
      </w:r>
      <w:r w:rsidR="00437A96" w:rsidRPr="00437A96">
        <w:rPr>
          <w:rFonts w:eastAsiaTheme="minorHAnsi"/>
          <w:lang w:eastAsia="en-US"/>
        </w:rPr>
        <w:t>изисква от</w:t>
      </w:r>
      <w:r w:rsid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педагогическите специалисти придобиване на компетентности, с</w:t>
      </w:r>
      <w:r w:rsidR="00437A96">
        <w:rPr>
          <w:rFonts w:eastAsiaTheme="minorHAnsi"/>
          <w:lang w:eastAsia="en-US"/>
        </w:rPr>
        <w:t xml:space="preserve">вързани с новите </w:t>
      </w:r>
      <w:r w:rsidR="001226FF" w:rsidRPr="00437A96">
        <w:rPr>
          <w:rFonts w:eastAsiaTheme="minorHAnsi"/>
          <w:lang w:eastAsia="en-US"/>
        </w:rPr>
        <w:t xml:space="preserve">нормативни промени, осмисляне на собствения </w:t>
      </w:r>
      <w:r w:rsidR="00437A96" w:rsidRPr="00437A96">
        <w:rPr>
          <w:rFonts w:eastAsiaTheme="minorHAnsi"/>
          <w:lang w:eastAsia="en-US"/>
        </w:rPr>
        <w:t>им</w:t>
      </w:r>
      <w:r w:rsidR="001226FF" w:rsidRPr="00437A96">
        <w:rPr>
          <w:rFonts w:eastAsiaTheme="minorHAnsi"/>
          <w:lang w:eastAsia="en-US"/>
        </w:rPr>
        <w:t xml:space="preserve"> педагогически опит с</w:t>
      </w:r>
      <w:r w:rsidR="00437A96" w:rsidRP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родители, добри практики, възможностите за развитие на тези практики и</w:t>
      </w:r>
      <w:r w:rsidR="00437A96" w:rsidRP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 xml:space="preserve">обогатяването им с нови идеи. Приобщаващото образование </w:t>
      </w:r>
      <w:r w:rsidR="003637B6">
        <w:rPr>
          <w:rFonts w:eastAsiaTheme="minorHAnsi"/>
          <w:lang w:eastAsia="en-US"/>
        </w:rPr>
        <w:t>предполага</w:t>
      </w:r>
      <w:r w:rsidR="001226FF" w:rsidRPr="00437A96">
        <w:rPr>
          <w:rFonts w:eastAsiaTheme="minorHAnsi"/>
          <w:lang w:eastAsia="en-US"/>
        </w:rPr>
        <w:t xml:space="preserve"> разширяване кръга от</w:t>
      </w:r>
      <w:r w:rsidR="00437A96" w:rsidRPr="00437A96">
        <w:rPr>
          <w:rFonts w:eastAsiaTheme="minorHAnsi"/>
          <w:lang w:eastAsia="en-US"/>
        </w:rPr>
        <w:t xml:space="preserve"> </w:t>
      </w:r>
      <w:r w:rsidR="003637B6">
        <w:rPr>
          <w:rFonts w:eastAsiaTheme="minorHAnsi"/>
          <w:lang w:eastAsia="en-US"/>
        </w:rPr>
        <w:t>педагогически специалисти и</w:t>
      </w:r>
      <w:r w:rsidR="001226FF" w:rsidRPr="00437A96">
        <w:rPr>
          <w:rFonts w:eastAsiaTheme="minorHAnsi"/>
          <w:lang w:eastAsia="en-US"/>
        </w:rPr>
        <w:t xml:space="preserve"> екипна</w:t>
      </w:r>
      <w:r w:rsidR="003637B6">
        <w:rPr>
          <w:rFonts w:eastAsiaTheme="minorHAnsi"/>
          <w:lang w:eastAsia="en-US"/>
        </w:rPr>
        <w:t xml:space="preserve"> работа</w:t>
      </w:r>
      <w:r w:rsidR="001226FF" w:rsidRPr="00437A96">
        <w:rPr>
          <w:rFonts w:eastAsiaTheme="minorHAnsi"/>
          <w:lang w:eastAsia="en-US"/>
        </w:rPr>
        <w:t>.</w:t>
      </w:r>
    </w:p>
    <w:p w:rsidR="001226FF" w:rsidRPr="00437A96" w:rsidRDefault="00437A96" w:rsidP="00323451">
      <w:pPr>
        <w:tabs>
          <w:tab w:val="left" w:pos="567"/>
          <w:tab w:val="left" w:pos="127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437A96">
        <w:rPr>
          <w:rFonts w:eastAsiaTheme="minorHAnsi"/>
          <w:b/>
          <w:lang w:eastAsia="en-US"/>
        </w:rPr>
        <w:t>ІІ.</w:t>
      </w:r>
      <w:r w:rsidR="001226FF" w:rsidRPr="00437A96">
        <w:rPr>
          <w:rFonts w:eastAsiaTheme="minorHAnsi"/>
          <w:b/>
          <w:lang w:eastAsia="en-US"/>
        </w:rPr>
        <w:t>3.</w:t>
      </w:r>
      <w:r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Организацията и съдържанието на предучилищното и училищно</w:t>
      </w:r>
      <w:r w:rsidRPr="00437A96">
        <w:rPr>
          <w:rFonts w:eastAsiaTheme="minorHAnsi"/>
          <w:lang w:eastAsia="en-US"/>
        </w:rPr>
        <w:t>то</w:t>
      </w:r>
      <w:r w:rsidR="001226FF" w:rsidRPr="00437A96">
        <w:rPr>
          <w:rFonts w:eastAsiaTheme="minorHAnsi"/>
          <w:lang w:eastAsia="en-US"/>
        </w:rPr>
        <w:t xml:space="preserve"> образование </w:t>
      </w:r>
      <w:r w:rsidR="004F459A">
        <w:rPr>
          <w:rFonts w:eastAsiaTheme="minorHAnsi"/>
          <w:lang w:eastAsia="en-US"/>
        </w:rPr>
        <w:t xml:space="preserve">са </w:t>
      </w:r>
      <w:r w:rsidR="001226FF" w:rsidRPr="00437A96">
        <w:rPr>
          <w:rFonts w:eastAsiaTheme="minorHAnsi"/>
          <w:lang w:eastAsia="en-US"/>
        </w:rPr>
        <w:t>свързан</w:t>
      </w:r>
      <w:r w:rsidR="004F459A">
        <w:rPr>
          <w:rFonts w:eastAsiaTheme="minorHAnsi"/>
          <w:lang w:eastAsia="en-US"/>
        </w:rPr>
        <w:t>и</w:t>
      </w:r>
      <w:r w:rsidR="001226FF" w:rsidRPr="00437A96">
        <w:rPr>
          <w:rFonts w:eastAsiaTheme="minorHAnsi"/>
          <w:lang w:eastAsia="en-US"/>
        </w:rPr>
        <w:t xml:space="preserve"> с промени във финансирането на дейностите за обща и допълнителна подкрепа</w:t>
      </w:r>
      <w:r w:rsidRP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на децата и учениците.</w:t>
      </w:r>
    </w:p>
    <w:p w:rsidR="00776760" w:rsidRDefault="00437A96" w:rsidP="00323451">
      <w:pPr>
        <w:tabs>
          <w:tab w:val="left" w:pos="567"/>
          <w:tab w:val="left" w:pos="1276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437A96">
        <w:rPr>
          <w:rFonts w:eastAsiaTheme="minorHAnsi"/>
          <w:b/>
          <w:lang w:eastAsia="en-US"/>
        </w:rPr>
        <w:t>ІІ.</w:t>
      </w:r>
      <w:r w:rsidR="001226FF" w:rsidRPr="00437A96">
        <w:rPr>
          <w:rFonts w:eastAsiaTheme="minorHAnsi"/>
          <w:b/>
          <w:lang w:eastAsia="en-US"/>
        </w:rPr>
        <w:t>4.</w:t>
      </w:r>
      <w:r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За осъществяване процеса на приобща</w:t>
      </w:r>
      <w:r>
        <w:rPr>
          <w:rFonts w:eastAsiaTheme="minorHAnsi"/>
          <w:lang w:eastAsia="en-US"/>
        </w:rPr>
        <w:t xml:space="preserve">ващото образование е необходимо </w:t>
      </w:r>
      <w:r w:rsidR="001226FF" w:rsidRPr="00437A96">
        <w:rPr>
          <w:rFonts w:eastAsiaTheme="minorHAnsi"/>
          <w:lang w:eastAsia="en-US"/>
        </w:rPr>
        <w:t xml:space="preserve">фокусиране </w:t>
      </w:r>
      <w:r w:rsidRPr="00437A96">
        <w:rPr>
          <w:rFonts w:eastAsiaTheme="minorHAnsi"/>
          <w:lang w:eastAsia="en-US"/>
        </w:rPr>
        <w:t xml:space="preserve">работата </w:t>
      </w:r>
      <w:r w:rsidR="001226FF" w:rsidRPr="00437A96">
        <w:rPr>
          <w:rFonts w:eastAsiaTheme="minorHAnsi"/>
          <w:lang w:eastAsia="en-US"/>
        </w:rPr>
        <w:t>върху всички участници в процеса на образование – деца, родители</w:t>
      </w:r>
      <w:r w:rsidRPr="00437A96">
        <w:rPr>
          <w:rFonts w:eastAsiaTheme="minorHAnsi"/>
          <w:lang w:eastAsia="en-US"/>
        </w:rPr>
        <w:t>,</w:t>
      </w:r>
      <w:r w:rsidR="00CC7922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 xml:space="preserve">педагогически </w:t>
      </w:r>
      <w:r w:rsidR="001226FF" w:rsidRPr="00437A96">
        <w:rPr>
          <w:rFonts w:eastAsiaTheme="minorHAnsi"/>
          <w:lang w:eastAsia="en-US"/>
        </w:rPr>
        <w:lastRenderedPageBreak/>
        <w:t>специалисти. Нетърпимост към дискриминиращите нагласи и поведение</w:t>
      </w:r>
      <w:r w:rsidRPr="00437A96">
        <w:rPr>
          <w:rFonts w:eastAsiaTheme="minorHAnsi"/>
          <w:lang w:eastAsia="en-US"/>
        </w:rPr>
        <w:t xml:space="preserve"> </w:t>
      </w:r>
      <w:r w:rsidR="001226FF" w:rsidRPr="00437A96">
        <w:rPr>
          <w:rFonts w:eastAsiaTheme="minorHAnsi"/>
          <w:lang w:eastAsia="en-US"/>
        </w:rPr>
        <w:t>и подготовка на децата и учениците за живот в приобщаващо общество.</w:t>
      </w:r>
    </w:p>
    <w:p w:rsidR="00FE5988" w:rsidRPr="00FC6124" w:rsidRDefault="00FE5988" w:rsidP="00FC6124">
      <w:p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C0531F" w:rsidRPr="00FC6124" w:rsidRDefault="00FE5988" w:rsidP="00323451">
      <w:pPr>
        <w:tabs>
          <w:tab w:val="left" w:pos="426"/>
          <w:tab w:val="left" w:pos="6690"/>
        </w:tabs>
        <w:spacing w:before="240" w:line="276" w:lineRule="auto"/>
        <w:jc w:val="both"/>
        <w:rPr>
          <w:b/>
          <w:lang w:val="ru-RU"/>
        </w:rPr>
      </w:pPr>
      <w:r>
        <w:rPr>
          <w:b/>
        </w:rPr>
        <w:t xml:space="preserve">ІІІ. РЕЗЮМЕ НА АНАЛИЗА ЗА </w:t>
      </w:r>
      <w:r w:rsidRPr="00FE5988">
        <w:rPr>
          <w:b/>
        </w:rPr>
        <w:t>СЪСТОЯНИЕТО НА ОБРАЗОВАТЕЛНИТЕ ИНСТИТУЦИИ НА ТЕРИТОРИЯТА НА ОБЩИНА ШАБЛА ЗА ОСИГУРЯВАНЕ НА ПОДКРЕПА ЗА ЛИЧНОСТНО РАЗВИТИЕ.</w:t>
      </w:r>
    </w:p>
    <w:p w:rsidR="00ED5AEB" w:rsidRPr="00FC6124" w:rsidRDefault="00B1002B" w:rsidP="00323451">
      <w:pPr>
        <w:pStyle w:val="a3"/>
        <w:tabs>
          <w:tab w:val="left" w:pos="426"/>
          <w:tab w:val="left" w:pos="709"/>
          <w:tab w:val="left" w:pos="6690"/>
        </w:tabs>
        <w:spacing w:before="240" w:after="240" w:line="276" w:lineRule="auto"/>
        <w:ind w:left="0"/>
        <w:jc w:val="both"/>
        <w:rPr>
          <w:b/>
        </w:rPr>
      </w:pPr>
      <w:r w:rsidRPr="005604D2">
        <w:rPr>
          <w:b/>
        </w:rPr>
        <w:t>II</w:t>
      </w:r>
      <w:r w:rsidRPr="00C51DE4">
        <w:rPr>
          <w:b/>
        </w:rPr>
        <w:t>I.</w:t>
      </w:r>
      <w:r>
        <w:rPr>
          <w:b/>
        </w:rPr>
        <w:t xml:space="preserve"> </w:t>
      </w:r>
      <w:r w:rsidRPr="00C51DE4">
        <w:rPr>
          <w:b/>
        </w:rPr>
        <w:t>1.</w:t>
      </w:r>
      <w:r w:rsidR="00ED5AEB">
        <w:rPr>
          <w:b/>
        </w:rPr>
        <w:t xml:space="preserve"> </w:t>
      </w:r>
      <w:r>
        <w:rPr>
          <w:b/>
        </w:rPr>
        <w:t xml:space="preserve">ОБЩА ХАРАКТЕРИСТИКА /ПРОФИЛ НА </w:t>
      </w:r>
      <w:r w:rsidRPr="005604D2">
        <w:rPr>
          <w:b/>
        </w:rPr>
        <w:t>ОБРАЗОВАТЕЛНИТЕ ИНСТИТУЦИИ НА ТЕРИТОРИЯТА НА  ОБ</w:t>
      </w:r>
      <w:r>
        <w:rPr>
          <w:b/>
        </w:rPr>
        <w:t>ЩИНА ШАБЛА</w:t>
      </w:r>
      <w:r w:rsidRPr="005604D2">
        <w:rPr>
          <w:b/>
        </w:rPr>
        <w:t>.</w:t>
      </w:r>
    </w:p>
    <w:p w:rsidR="00C0531F" w:rsidRPr="00323451" w:rsidRDefault="00B1002B" w:rsidP="00323451">
      <w:pPr>
        <w:tabs>
          <w:tab w:val="left" w:pos="426"/>
          <w:tab w:val="left" w:pos="6690"/>
        </w:tabs>
        <w:spacing w:before="240" w:line="276" w:lineRule="auto"/>
        <w:jc w:val="both"/>
        <w:rPr>
          <w:b/>
        </w:rPr>
      </w:pPr>
      <w:r w:rsidRPr="00323451">
        <w:rPr>
          <w:b/>
        </w:rPr>
        <w:t>III. 1.</w:t>
      </w:r>
      <w:proofErr w:type="spellStart"/>
      <w:r w:rsidRPr="00323451">
        <w:rPr>
          <w:b/>
        </w:rPr>
        <w:t>1</w:t>
      </w:r>
      <w:proofErr w:type="spellEnd"/>
      <w:r w:rsidRPr="00323451">
        <w:rPr>
          <w:b/>
        </w:rPr>
        <w:t>. Общи сведения за образователните институции в община Шабла</w:t>
      </w:r>
      <w:r w:rsidR="00934A6E" w:rsidRPr="00323451">
        <w:rPr>
          <w:b/>
        </w:rPr>
        <w:t>.</w:t>
      </w:r>
    </w:p>
    <w:p w:rsidR="00934A6E" w:rsidRDefault="00934A6E" w:rsidP="00FC6124">
      <w:pPr>
        <w:pStyle w:val="a3"/>
        <w:spacing w:line="276" w:lineRule="auto"/>
        <w:ind w:left="0" w:firstLine="709"/>
        <w:jc w:val="both"/>
      </w:pPr>
      <w:r>
        <w:t xml:space="preserve">В община Шабла </w:t>
      </w:r>
      <w:r w:rsidRPr="002E2C7A">
        <w:t>обучението, възпитанието и социализацията на децата и учениците се организира в училища</w:t>
      </w:r>
      <w:r>
        <w:t xml:space="preserve">, </w:t>
      </w:r>
      <w:r w:rsidRPr="002E2C7A">
        <w:t>детск</w:t>
      </w:r>
      <w:r>
        <w:t xml:space="preserve">а </w:t>
      </w:r>
      <w:r w:rsidRPr="002E2C7A">
        <w:t>градин</w:t>
      </w:r>
      <w:r>
        <w:t>а и Център за</w:t>
      </w:r>
      <w:r w:rsidR="000E5F07">
        <w:t xml:space="preserve"> подкрепа за личностно развитие </w:t>
      </w:r>
      <w:r>
        <w:t xml:space="preserve"> Общински детски комплекс.</w:t>
      </w:r>
    </w:p>
    <w:p w:rsidR="003637B6" w:rsidRPr="00B12DF8" w:rsidRDefault="0028322E" w:rsidP="00B12DF8">
      <w:pPr>
        <w:pStyle w:val="a3"/>
        <w:spacing w:line="276" w:lineRule="auto"/>
        <w:ind w:left="0" w:firstLine="709"/>
        <w:jc w:val="both"/>
        <w:rPr>
          <w:b/>
        </w:rPr>
      </w:pPr>
      <w:r>
        <w:t>Общинската мрежа в системата на предучилищното и училищното образование  обхваща ДГ „Дора Габе“ гр. Шабла, СУ</w:t>
      </w:r>
      <w:r w:rsidR="00934A6E">
        <w:t xml:space="preserve"> „</w:t>
      </w:r>
      <w:r w:rsidR="003637B6">
        <w:t xml:space="preserve">Асен </w:t>
      </w:r>
      <w:proofErr w:type="spellStart"/>
      <w:r w:rsidR="003637B6">
        <w:t>Златаров</w:t>
      </w:r>
      <w:proofErr w:type="spellEnd"/>
      <w:r w:rsidR="003637B6">
        <w:t>“ гр. Шабла,</w:t>
      </w:r>
      <w:r>
        <w:t xml:space="preserve"> ОУ „Св. Климент Охридски“ с. Дуранкулак и </w:t>
      </w:r>
      <w:r w:rsidR="00934A6E">
        <w:t xml:space="preserve">Център за подкрепа за личностно развитие/ </w:t>
      </w:r>
      <w:r>
        <w:t xml:space="preserve">Общински детски комплекс гр. Шабла. </w:t>
      </w:r>
    </w:p>
    <w:p w:rsidR="0028322E" w:rsidRPr="00FC6124" w:rsidRDefault="00FC6124" w:rsidP="00FC6124">
      <w:pPr>
        <w:pStyle w:val="a3"/>
        <w:spacing w:line="276" w:lineRule="auto"/>
        <w:jc w:val="both"/>
        <w:rPr>
          <w:b/>
        </w:rPr>
      </w:pPr>
      <w:r>
        <w:rPr>
          <w:b/>
        </w:rPr>
        <w:t xml:space="preserve">Предучилищно образование  </w:t>
      </w:r>
    </w:p>
    <w:tbl>
      <w:tblPr>
        <w:tblStyle w:val="a4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1275"/>
        <w:gridCol w:w="3969"/>
        <w:gridCol w:w="851"/>
        <w:gridCol w:w="567"/>
        <w:gridCol w:w="567"/>
      </w:tblGrid>
      <w:tr w:rsidR="0028322E" w:rsidRPr="002A6BE0" w:rsidTr="003637B6">
        <w:tc>
          <w:tcPr>
            <w:tcW w:w="425" w:type="dxa"/>
            <w:vMerge w:val="restart"/>
          </w:tcPr>
          <w:p w:rsidR="0028322E" w:rsidRPr="002A6BE0" w:rsidRDefault="0028322E" w:rsidP="00FC6124">
            <w:pPr>
              <w:spacing w:line="276" w:lineRule="auto"/>
            </w:pPr>
            <w:r w:rsidRPr="002A6BE0">
              <w:t>№</w:t>
            </w:r>
          </w:p>
        </w:tc>
        <w:tc>
          <w:tcPr>
            <w:tcW w:w="1985" w:type="dxa"/>
            <w:vMerge w:val="restart"/>
          </w:tcPr>
          <w:p w:rsidR="0028322E" w:rsidRPr="002A6BE0" w:rsidRDefault="0028322E" w:rsidP="00FC6124">
            <w:pPr>
              <w:spacing w:line="276" w:lineRule="auto"/>
            </w:pPr>
            <w:r w:rsidRPr="002A6BE0">
              <w:t>Име на детската градина</w:t>
            </w:r>
          </w:p>
        </w:tc>
        <w:tc>
          <w:tcPr>
            <w:tcW w:w="1275" w:type="dxa"/>
            <w:vMerge w:val="restart"/>
          </w:tcPr>
          <w:p w:rsidR="0028322E" w:rsidRPr="002A6BE0" w:rsidRDefault="0028322E" w:rsidP="00FC6124">
            <w:pPr>
              <w:spacing w:line="276" w:lineRule="auto"/>
            </w:pPr>
            <w:r w:rsidRPr="002A6BE0">
              <w:t>Населено място</w:t>
            </w:r>
          </w:p>
        </w:tc>
        <w:tc>
          <w:tcPr>
            <w:tcW w:w="3969" w:type="dxa"/>
            <w:vMerge w:val="restart"/>
          </w:tcPr>
          <w:p w:rsidR="0028322E" w:rsidRPr="002A6BE0" w:rsidRDefault="0028322E" w:rsidP="00FC6124">
            <w:pPr>
              <w:spacing w:line="276" w:lineRule="auto"/>
            </w:pPr>
            <w:r w:rsidRPr="002A6BE0">
              <w:t>Вид</w:t>
            </w:r>
          </w:p>
        </w:tc>
        <w:tc>
          <w:tcPr>
            <w:tcW w:w="1985" w:type="dxa"/>
            <w:gridSpan w:val="3"/>
          </w:tcPr>
          <w:p w:rsidR="0028322E" w:rsidRPr="002A6BE0" w:rsidRDefault="0028322E" w:rsidP="00FC6124">
            <w:pPr>
              <w:spacing w:line="276" w:lineRule="auto"/>
            </w:pPr>
            <w:r w:rsidRPr="002A6BE0">
              <w:t>Брой деца</w:t>
            </w:r>
          </w:p>
        </w:tc>
      </w:tr>
      <w:tr w:rsidR="0028322E" w:rsidRPr="002A6BE0" w:rsidTr="003637B6">
        <w:trPr>
          <w:trHeight w:val="70"/>
        </w:trPr>
        <w:tc>
          <w:tcPr>
            <w:tcW w:w="425" w:type="dxa"/>
            <w:vMerge/>
          </w:tcPr>
          <w:p w:rsidR="0028322E" w:rsidRPr="002A6BE0" w:rsidRDefault="0028322E" w:rsidP="00FC6124">
            <w:pPr>
              <w:spacing w:line="276" w:lineRule="auto"/>
            </w:pPr>
          </w:p>
        </w:tc>
        <w:tc>
          <w:tcPr>
            <w:tcW w:w="1985" w:type="dxa"/>
            <w:vMerge/>
          </w:tcPr>
          <w:p w:rsidR="0028322E" w:rsidRPr="002A6BE0" w:rsidRDefault="0028322E" w:rsidP="00FC6124">
            <w:pPr>
              <w:spacing w:line="276" w:lineRule="auto"/>
            </w:pPr>
          </w:p>
        </w:tc>
        <w:tc>
          <w:tcPr>
            <w:tcW w:w="1275" w:type="dxa"/>
            <w:vMerge/>
          </w:tcPr>
          <w:p w:rsidR="0028322E" w:rsidRPr="002A6BE0" w:rsidRDefault="0028322E" w:rsidP="00FC6124">
            <w:pPr>
              <w:spacing w:line="276" w:lineRule="auto"/>
            </w:pPr>
          </w:p>
        </w:tc>
        <w:tc>
          <w:tcPr>
            <w:tcW w:w="3969" w:type="dxa"/>
            <w:vMerge/>
          </w:tcPr>
          <w:p w:rsidR="0028322E" w:rsidRPr="002A6BE0" w:rsidRDefault="0028322E" w:rsidP="00FC6124">
            <w:pPr>
              <w:spacing w:line="276" w:lineRule="auto"/>
            </w:pPr>
          </w:p>
        </w:tc>
        <w:tc>
          <w:tcPr>
            <w:tcW w:w="851" w:type="dxa"/>
          </w:tcPr>
          <w:p w:rsidR="0028322E" w:rsidRPr="002A6BE0" w:rsidRDefault="00CE7EE7" w:rsidP="00FC6124">
            <w:pPr>
              <w:spacing w:line="276" w:lineRule="auto"/>
            </w:pPr>
            <w:r>
              <w:t xml:space="preserve">2-4 </w:t>
            </w:r>
            <w:r w:rsidR="0028322E" w:rsidRPr="002A6BE0">
              <w:t>г.</w:t>
            </w:r>
          </w:p>
        </w:tc>
        <w:tc>
          <w:tcPr>
            <w:tcW w:w="567" w:type="dxa"/>
          </w:tcPr>
          <w:p w:rsidR="0028322E" w:rsidRPr="002A6BE0" w:rsidRDefault="00CE7EE7" w:rsidP="00FC6124">
            <w:pPr>
              <w:spacing w:line="276" w:lineRule="auto"/>
            </w:pPr>
            <w:r>
              <w:t>5 г</w:t>
            </w:r>
            <w:r w:rsidR="0028322E" w:rsidRPr="002A6BE0">
              <w:t>.</w:t>
            </w:r>
          </w:p>
        </w:tc>
        <w:tc>
          <w:tcPr>
            <w:tcW w:w="567" w:type="dxa"/>
          </w:tcPr>
          <w:p w:rsidR="0028322E" w:rsidRPr="002A6BE0" w:rsidRDefault="00CE7EE7" w:rsidP="00FC6124">
            <w:pPr>
              <w:spacing w:line="276" w:lineRule="auto"/>
            </w:pPr>
            <w:r>
              <w:t>6 г</w:t>
            </w:r>
            <w:r w:rsidR="0028322E" w:rsidRPr="002A6BE0">
              <w:t>.</w:t>
            </w:r>
          </w:p>
        </w:tc>
      </w:tr>
      <w:tr w:rsidR="00E977AE" w:rsidRPr="002A6BE0" w:rsidTr="003637B6">
        <w:trPr>
          <w:trHeight w:val="319"/>
        </w:trPr>
        <w:tc>
          <w:tcPr>
            <w:tcW w:w="425" w:type="dxa"/>
          </w:tcPr>
          <w:p w:rsidR="00E977AE" w:rsidRPr="002A6BE0" w:rsidRDefault="00E977AE" w:rsidP="00FC6124">
            <w:pPr>
              <w:spacing w:line="276" w:lineRule="auto"/>
            </w:pPr>
            <w:r>
              <w:t>1.</w:t>
            </w:r>
          </w:p>
        </w:tc>
        <w:tc>
          <w:tcPr>
            <w:tcW w:w="1985" w:type="dxa"/>
          </w:tcPr>
          <w:p w:rsidR="00E977AE" w:rsidRPr="002A6BE0" w:rsidRDefault="00E977AE" w:rsidP="00FC6124">
            <w:pPr>
              <w:spacing w:line="276" w:lineRule="auto"/>
            </w:pPr>
            <w:r>
              <w:t xml:space="preserve">ДГ „Дора Габе“ </w:t>
            </w:r>
          </w:p>
        </w:tc>
        <w:tc>
          <w:tcPr>
            <w:tcW w:w="1275" w:type="dxa"/>
          </w:tcPr>
          <w:p w:rsidR="00E977AE" w:rsidRPr="002A6BE0" w:rsidRDefault="00E977AE" w:rsidP="00FC6124">
            <w:pPr>
              <w:spacing w:line="276" w:lineRule="auto"/>
            </w:pPr>
            <w:r>
              <w:t>гр. Шабла</w:t>
            </w:r>
          </w:p>
        </w:tc>
        <w:tc>
          <w:tcPr>
            <w:tcW w:w="3969" w:type="dxa"/>
          </w:tcPr>
          <w:p w:rsidR="00E977AE" w:rsidRPr="002A6BE0" w:rsidRDefault="00E977AE" w:rsidP="00FC6124">
            <w:pPr>
              <w:spacing w:line="276" w:lineRule="auto"/>
            </w:pPr>
            <w:r>
              <w:t>общинска, целодневна организация</w:t>
            </w:r>
          </w:p>
        </w:tc>
        <w:tc>
          <w:tcPr>
            <w:tcW w:w="851" w:type="dxa"/>
          </w:tcPr>
          <w:p w:rsidR="00E977AE" w:rsidRPr="00C17357" w:rsidRDefault="00E977AE" w:rsidP="00427D9F">
            <w:r w:rsidRPr="00C17357">
              <w:t>28</w:t>
            </w:r>
          </w:p>
        </w:tc>
        <w:tc>
          <w:tcPr>
            <w:tcW w:w="567" w:type="dxa"/>
          </w:tcPr>
          <w:p w:rsidR="00E977AE" w:rsidRPr="00C17357" w:rsidRDefault="00E977AE" w:rsidP="00427D9F">
            <w:r w:rsidRPr="00C17357">
              <w:t>26</w:t>
            </w:r>
          </w:p>
        </w:tc>
        <w:tc>
          <w:tcPr>
            <w:tcW w:w="567" w:type="dxa"/>
          </w:tcPr>
          <w:p w:rsidR="00E977AE" w:rsidRPr="00C17357" w:rsidRDefault="00E977AE" w:rsidP="00427D9F">
            <w:r w:rsidRPr="00C17357">
              <w:t>28</w:t>
            </w:r>
          </w:p>
        </w:tc>
      </w:tr>
    </w:tbl>
    <w:p w:rsidR="00A2429D" w:rsidRPr="00B12DF8" w:rsidRDefault="0028322E" w:rsidP="00B12DF8">
      <w:pPr>
        <w:pStyle w:val="Default"/>
        <w:spacing w:line="276" w:lineRule="auto"/>
        <w:ind w:firstLine="709"/>
        <w:jc w:val="both"/>
      </w:pPr>
      <w:r w:rsidRPr="00CE6B46">
        <w:t>В ДГ „Дора Габе“ гр. Шабла се осъществява предучилищно образование</w:t>
      </w:r>
      <w:r w:rsidR="00377A76">
        <w:t>.</w:t>
      </w:r>
      <w:r w:rsidRPr="00CE6B46">
        <w:t xml:space="preserve"> </w:t>
      </w:r>
      <w:r w:rsidR="00377A76">
        <w:t>Общият бро</w:t>
      </w:r>
      <w:r w:rsidR="003637B6">
        <w:t>й на децата от 2 до 6 години е 8</w:t>
      </w:r>
      <w:r w:rsidR="004E3CB5">
        <w:t>1</w:t>
      </w:r>
      <w:r w:rsidR="003637B6">
        <w:t>, разпределени в 4</w:t>
      </w:r>
      <w:r w:rsidR="00377A76">
        <w:t xml:space="preserve"> групи. </w:t>
      </w:r>
      <w:r w:rsidRPr="00CE6B46">
        <w:t>Задължителното пр</w:t>
      </w:r>
      <w:r w:rsidR="00377A76">
        <w:t xml:space="preserve">едучилищно образование на </w:t>
      </w:r>
      <w:r w:rsidR="004E3CB5">
        <w:t xml:space="preserve">4, </w:t>
      </w:r>
      <w:r w:rsidR="00377A76">
        <w:t xml:space="preserve">5 и 6 – </w:t>
      </w:r>
      <w:r w:rsidRPr="00CE6B46">
        <w:t>годишните деца, регламентирано в З</w:t>
      </w:r>
      <w:r>
        <w:t>ПУО</w:t>
      </w:r>
      <w:r w:rsidR="00934A6E">
        <w:t>,</w:t>
      </w:r>
      <w:r>
        <w:t xml:space="preserve"> </w:t>
      </w:r>
      <w:r w:rsidRPr="00CE6B46">
        <w:t xml:space="preserve">също е в </w:t>
      </w:r>
      <w:r>
        <w:t>тази институция.</w:t>
      </w:r>
      <w:r w:rsidRPr="00CE6B46">
        <w:t xml:space="preserve"> </w:t>
      </w:r>
      <w:r>
        <w:t xml:space="preserve"> </w:t>
      </w:r>
      <w:r w:rsidRPr="00CE6B46">
        <w:t xml:space="preserve">Групите в гр. Шабла са сформирани </w:t>
      </w:r>
      <w:r>
        <w:t>на възрастов принцип</w:t>
      </w:r>
      <w:r w:rsidRPr="00CE6B46">
        <w:t xml:space="preserve">. </w:t>
      </w:r>
      <w:r w:rsidR="001A079A">
        <w:t>ДГ „Дора Габе“ от 2024 година е включена в списъка на средищните детски градини и училища. Пътуващите деца са 7 от 4 населени места.</w:t>
      </w:r>
    </w:p>
    <w:p w:rsidR="003637B6" w:rsidRPr="00A2429D" w:rsidRDefault="00A2429D" w:rsidP="00A2429D">
      <w:pPr>
        <w:suppressAutoHyphens w:val="0"/>
        <w:ind w:left="23" w:right="23" w:firstLine="685"/>
        <w:jc w:val="both"/>
        <w:rPr>
          <w:rFonts w:eastAsiaTheme="minorHAnsi"/>
          <w:b/>
          <w:lang w:eastAsia="en-US"/>
        </w:rPr>
      </w:pPr>
      <w:r w:rsidRPr="00A2429D">
        <w:rPr>
          <w:rFonts w:eastAsiaTheme="minorHAnsi"/>
          <w:b/>
          <w:lang w:eastAsia="en-US"/>
        </w:rPr>
        <w:t>Училищно образование</w:t>
      </w:r>
    </w:p>
    <w:tbl>
      <w:tblPr>
        <w:tblW w:w="10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276"/>
        <w:gridCol w:w="1417"/>
        <w:gridCol w:w="1276"/>
        <w:gridCol w:w="425"/>
        <w:gridCol w:w="425"/>
        <w:gridCol w:w="426"/>
        <w:gridCol w:w="425"/>
        <w:gridCol w:w="425"/>
        <w:gridCol w:w="425"/>
        <w:gridCol w:w="426"/>
        <w:gridCol w:w="567"/>
        <w:gridCol w:w="643"/>
        <w:gridCol w:w="422"/>
        <w:gridCol w:w="422"/>
        <w:gridCol w:w="422"/>
        <w:gridCol w:w="563"/>
      </w:tblGrid>
      <w:tr w:rsidR="00A2429D" w:rsidRPr="00A2429D" w:rsidTr="008513E0">
        <w:trPr>
          <w:trHeight w:val="372"/>
        </w:trPr>
        <w:tc>
          <w:tcPr>
            <w:tcW w:w="354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2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Име на училището</w:t>
            </w:r>
          </w:p>
        </w:tc>
        <w:tc>
          <w:tcPr>
            <w:tcW w:w="1417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Населено място</w:t>
            </w:r>
          </w:p>
        </w:tc>
        <w:tc>
          <w:tcPr>
            <w:tcW w:w="12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Начин на финансиране</w:t>
            </w:r>
          </w:p>
        </w:tc>
        <w:tc>
          <w:tcPr>
            <w:tcW w:w="6016" w:type="dxa"/>
            <w:gridSpan w:val="13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Брой деца/ ученици</w:t>
            </w:r>
          </w:p>
        </w:tc>
      </w:tr>
      <w:tr w:rsidR="00A2429D" w:rsidRPr="00A2429D" w:rsidTr="008513E0">
        <w:trPr>
          <w:trHeight w:val="372"/>
        </w:trPr>
        <w:tc>
          <w:tcPr>
            <w:tcW w:w="354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пг</w:t>
            </w:r>
            <w:proofErr w:type="spellEnd"/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6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III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IV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6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VI</w:t>
            </w:r>
          </w:p>
        </w:tc>
        <w:tc>
          <w:tcPr>
            <w:tcW w:w="567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VII</w:t>
            </w:r>
          </w:p>
        </w:tc>
        <w:tc>
          <w:tcPr>
            <w:tcW w:w="643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VIII</w:t>
            </w: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IX</w:t>
            </w: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XI</w:t>
            </w:r>
          </w:p>
        </w:tc>
        <w:tc>
          <w:tcPr>
            <w:tcW w:w="563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en-US" w:eastAsia="en-US"/>
              </w:rPr>
              <w:t>XII</w:t>
            </w:r>
          </w:p>
        </w:tc>
      </w:tr>
      <w:tr w:rsidR="00A2429D" w:rsidRPr="00A2429D" w:rsidTr="008513E0">
        <w:trPr>
          <w:trHeight w:val="253"/>
        </w:trPr>
        <w:tc>
          <w:tcPr>
            <w:tcW w:w="354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2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 xml:space="preserve">СУ „Асен </w:t>
            </w:r>
            <w:proofErr w:type="spellStart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Златаров</w:t>
            </w:r>
            <w:proofErr w:type="spellEnd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“</w:t>
            </w:r>
          </w:p>
        </w:tc>
        <w:tc>
          <w:tcPr>
            <w:tcW w:w="1417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гр. Шабла</w:t>
            </w:r>
          </w:p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общинско</w:t>
            </w:r>
          </w:p>
        </w:tc>
        <w:tc>
          <w:tcPr>
            <w:tcW w:w="425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6" w:type="dxa"/>
          </w:tcPr>
          <w:p w:rsidR="00A2429D" w:rsidRPr="00A2429D" w:rsidRDefault="00A2429D" w:rsidP="008172F1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  <w:r w:rsidR="008172F1">
              <w:rPr>
                <w:rFonts w:eastAsiaTheme="minorHAnsi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" w:type="dxa"/>
          </w:tcPr>
          <w:p w:rsidR="00A2429D" w:rsidRPr="00A2429D" w:rsidRDefault="008172F1" w:rsidP="008172F1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  <w:r w:rsidR="00A2429D" w:rsidRPr="00A2429D"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5" w:type="dxa"/>
          </w:tcPr>
          <w:p w:rsidR="00A2429D" w:rsidRPr="00A2429D" w:rsidRDefault="008172F1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21</w:t>
            </w:r>
          </w:p>
        </w:tc>
        <w:tc>
          <w:tcPr>
            <w:tcW w:w="426" w:type="dxa"/>
          </w:tcPr>
          <w:p w:rsidR="00A2429D" w:rsidRPr="00A2429D" w:rsidRDefault="00A2429D" w:rsidP="0039203F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  <w:r w:rsidR="0039203F"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67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  <w:r w:rsidR="00014DD0">
              <w:rPr>
                <w:rFonts w:eastAsiaTheme="minorHAnsi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643" w:type="dxa"/>
          </w:tcPr>
          <w:p w:rsidR="00A2429D" w:rsidRPr="00A2429D" w:rsidRDefault="00014DD0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  <w:r w:rsidR="0039203F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21</w:t>
            </w: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  <w:r w:rsidR="00014DD0">
              <w:rPr>
                <w:rFonts w:eastAsiaTheme="minorHAnsi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2" w:type="dxa"/>
          </w:tcPr>
          <w:p w:rsidR="00A2429D" w:rsidRPr="00A2429D" w:rsidRDefault="00A2429D" w:rsidP="00014DD0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  <w:r w:rsidR="00014DD0"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563" w:type="dxa"/>
          </w:tcPr>
          <w:p w:rsidR="00A2429D" w:rsidRPr="00A2429D" w:rsidRDefault="00014DD0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20</w:t>
            </w:r>
          </w:p>
        </w:tc>
      </w:tr>
      <w:tr w:rsidR="00A2429D" w:rsidRPr="00A2429D" w:rsidTr="008513E0">
        <w:trPr>
          <w:trHeight w:val="227"/>
        </w:trPr>
        <w:tc>
          <w:tcPr>
            <w:tcW w:w="354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6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6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567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643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563" w:type="dxa"/>
          </w:tcPr>
          <w:p w:rsidR="00A2429D" w:rsidRPr="00A2429D" w:rsidRDefault="004E3CB5" w:rsidP="00A2429D">
            <w:pPr>
              <w:suppressAutoHyphens w:val="0"/>
              <w:ind w:right="23"/>
              <w:jc w:val="both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216</w:t>
            </w:r>
          </w:p>
        </w:tc>
      </w:tr>
      <w:tr w:rsidR="00A2429D" w:rsidRPr="00A2429D" w:rsidTr="008513E0">
        <w:trPr>
          <w:trHeight w:val="292"/>
        </w:trPr>
        <w:tc>
          <w:tcPr>
            <w:tcW w:w="354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2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ОУ „Св. Климент Охридски“</w:t>
            </w:r>
          </w:p>
        </w:tc>
        <w:tc>
          <w:tcPr>
            <w:tcW w:w="1417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с. Дуранкулак</w:t>
            </w:r>
          </w:p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общинско</w:t>
            </w:r>
          </w:p>
        </w:tc>
        <w:tc>
          <w:tcPr>
            <w:tcW w:w="425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425" w:type="dxa"/>
          </w:tcPr>
          <w:p w:rsidR="00A2429D" w:rsidRPr="00A2429D" w:rsidRDefault="004E3CB5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26" w:type="dxa"/>
          </w:tcPr>
          <w:p w:rsidR="00A2429D" w:rsidRPr="00A2429D" w:rsidRDefault="004E3CB5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425" w:type="dxa"/>
          </w:tcPr>
          <w:p w:rsidR="00A2429D" w:rsidRPr="00A2429D" w:rsidRDefault="004E3CB5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426" w:type="dxa"/>
          </w:tcPr>
          <w:p w:rsidR="00A2429D" w:rsidRPr="00A2429D" w:rsidRDefault="004E3CB5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567" w:type="dxa"/>
          </w:tcPr>
          <w:p w:rsidR="00A2429D" w:rsidRPr="00A2429D" w:rsidRDefault="004E3CB5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643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422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563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</w:tr>
      <w:tr w:rsidR="00A2429D" w:rsidRPr="00A2429D" w:rsidTr="008513E0">
        <w:trPr>
          <w:trHeight w:val="447"/>
        </w:trPr>
        <w:tc>
          <w:tcPr>
            <w:tcW w:w="354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ru-RU"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5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6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567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643" w:type="dxa"/>
          </w:tcPr>
          <w:p w:rsidR="00A2429D" w:rsidRPr="00A2429D" w:rsidRDefault="00A2429D" w:rsidP="004E3CB5">
            <w:pPr>
              <w:suppressAutoHyphens w:val="0"/>
              <w:ind w:left="23" w:right="23"/>
              <w:jc w:val="right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A2429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4E3CB5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2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422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563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right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</w:tr>
    </w:tbl>
    <w:p w:rsidR="00A2429D" w:rsidRPr="00A2429D" w:rsidRDefault="00A2429D" w:rsidP="00A2429D">
      <w:p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A2429D">
        <w:rPr>
          <w:rFonts w:eastAsiaTheme="minorHAnsi"/>
          <w:color w:val="000000"/>
          <w:lang w:val="ru-RU" w:eastAsia="en-US"/>
        </w:rPr>
        <w:t xml:space="preserve">В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двете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училища </w:t>
      </w:r>
      <w:proofErr w:type="gramStart"/>
      <w:r w:rsidRPr="00A2429D">
        <w:rPr>
          <w:rFonts w:eastAsiaTheme="minorHAnsi"/>
          <w:color w:val="000000"/>
          <w:lang w:val="ru-RU" w:eastAsia="en-US"/>
        </w:rPr>
        <w:t>на</w:t>
      </w:r>
      <w:proofErr w:type="gramEnd"/>
      <w:r w:rsidRPr="00A2429D">
        <w:rPr>
          <w:rFonts w:eastAsiaTheme="minorHAnsi"/>
          <w:color w:val="000000"/>
          <w:lang w:val="ru-RU" w:eastAsia="en-US"/>
        </w:rPr>
        <w:t xml:space="preserve"> </w:t>
      </w:r>
      <w:proofErr w:type="gramStart"/>
      <w:r w:rsidRPr="00A2429D">
        <w:rPr>
          <w:rFonts w:eastAsiaTheme="minorHAnsi"/>
          <w:color w:val="000000"/>
          <w:lang w:val="ru-RU" w:eastAsia="en-US"/>
        </w:rPr>
        <w:t>община</w:t>
      </w:r>
      <w:proofErr w:type="gramEnd"/>
      <w:r w:rsidRPr="00A2429D">
        <w:rPr>
          <w:rFonts w:eastAsiaTheme="minorHAnsi"/>
          <w:color w:val="000000"/>
          <w:lang w:val="ru-RU" w:eastAsia="en-US"/>
        </w:rPr>
        <w:t xml:space="preserve">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Шабла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се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извършва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обучение за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придобиване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на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основно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и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средно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образование. Степен </w:t>
      </w:r>
      <w:r w:rsidRPr="00A2429D">
        <w:rPr>
          <w:rFonts w:eastAsiaTheme="minorHAnsi"/>
          <w:color w:val="000000"/>
          <w:lang w:eastAsia="en-US"/>
        </w:rPr>
        <w:t>„</w:t>
      </w:r>
      <w:proofErr w:type="spellStart"/>
      <w:r w:rsidRPr="00A2429D">
        <w:rPr>
          <w:rFonts w:eastAsiaTheme="minorHAnsi"/>
          <w:color w:val="000000"/>
          <w:lang w:val="ru-RU" w:eastAsia="en-US"/>
        </w:rPr>
        <w:t>средно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образование</w:t>
      </w:r>
      <w:r w:rsidRPr="00A2429D">
        <w:rPr>
          <w:rFonts w:eastAsiaTheme="minorHAnsi"/>
          <w:color w:val="000000"/>
          <w:lang w:eastAsia="en-US"/>
        </w:rPr>
        <w:t>“</w:t>
      </w:r>
      <w:r w:rsidRPr="00A2429D">
        <w:rPr>
          <w:rFonts w:eastAsiaTheme="minorHAnsi"/>
          <w:color w:val="000000"/>
          <w:lang w:val="ru-RU" w:eastAsia="en-US"/>
        </w:rPr>
        <w:t xml:space="preserve"> се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придобива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в СУ </w:t>
      </w:r>
      <w:r w:rsidRPr="00A2429D">
        <w:rPr>
          <w:rFonts w:eastAsiaTheme="minorHAnsi"/>
          <w:color w:val="000000"/>
          <w:lang w:eastAsia="en-US"/>
        </w:rPr>
        <w:t>„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Асен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Златаров</w:t>
      </w:r>
      <w:proofErr w:type="spellEnd"/>
      <w:r w:rsidRPr="00A2429D">
        <w:rPr>
          <w:rFonts w:eastAsiaTheme="minorHAnsi"/>
          <w:color w:val="000000"/>
          <w:lang w:eastAsia="en-US"/>
        </w:rPr>
        <w:t>“</w:t>
      </w:r>
      <w:r w:rsidRPr="00A2429D">
        <w:rPr>
          <w:rFonts w:eastAsiaTheme="minorHAnsi"/>
          <w:color w:val="000000"/>
          <w:lang w:val="ru-RU" w:eastAsia="en-US"/>
        </w:rPr>
        <w:t xml:space="preserve">,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като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паралелките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са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</w:t>
      </w:r>
      <w:proofErr w:type="spellStart"/>
      <w:r w:rsidRPr="00A2429D">
        <w:rPr>
          <w:rFonts w:eastAsiaTheme="minorHAnsi"/>
          <w:color w:val="000000"/>
          <w:lang w:val="ru-RU" w:eastAsia="en-US"/>
        </w:rPr>
        <w:t>професионални</w:t>
      </w:r>
      <w:proofErr w:type="spellEnd"/>
      <w:r w:rsidRPr="00A2429D">
        <w:rPr>
          <w:rFonts w:eastAsiaTheme="minorHAnsi"/>
          <w:color w:val="000000"/>
          <w:lang w:val="ru-RU" w:eastAsia="en-US"/>
        </w:rPr>
        <w:t xml:space="preserve"> и всяка е</w:t>
      </w:r>
      <w:r w:rsidRPr="00A2429D">
        <w:rPr>
          <w:rFonts w:eastAsiaTheme="minorHAnsi"/>
          <w:color w:val="000000"/>
          <w:lang w:eastAsia="en-US"/>
        </w:rPr>
        <w:t xml:space="preserve"> формирана </w:t>
      </w:r>
      <w:proofErr w:type="gramStart"/>
      <w:r w:rsidRPr="00A2429D">
        <w:rPr>
          <w:rFonts w:eastAsiaTheme="minorHAnsi"/>
          <w:color w:val="000000"/>
          <w:lang w:eastAsia="en-US"/>
        </w:rPr>
        <w:t>от</w:t>
      </w:r>
      <w:proofErr w:type="gramEnd"/>
      <w:r w:rsidRPr="00A2429D">
        <w:rPr>
          <w:rFonts w:eastAsiaTheme="minorHAnsi"/>
          <w:color w:val="000000"/>
          <w:lang w:eastAsia="en-US"/>
        </w:rPr>
        <w:t xml:space="preserve"> две групи ученици по професии: „Сътр</w:t>
      </w:r>
      <w:r w:rsidR="001A079A">
        <w:rPr>
          <w:rFonts w:eastAsiaTheme="minorHAnsi"/>
          <w:color w:val="000000"/>
          <w:lang w:eastAsia="en-US"/>
        </w:rPr>
        <w:t>удник бизнес услуги“ и „Готвач“.</w:t>
      </w:r>
    </w:p>
    <w:p w:rsidR="00A2429D" w:rsidRPr="00B12DF8" w:rsidRDefault="00A2429D" w:rsidP="00B12DF8">
      <w:pPr>
        <w:suppressAutoHyphens w:val="0"/>
        <w:spacing w:line="276" w:lineRule="auto"/>
        <w:ind w:left="23" w:right="23" w:firstLine="544"/>
        <w:jc w:val="both"/>
        <w:rPr>
          <w:rFonts w:eastAsiaTheme="minorHAnsi"/>
          <w:lang w:eastAsia="en-US"/>
        </w:rPr>
      </w:pPr>
      <w:r w:rsidRPr="00A2429D">
        <w:rPr>
          <w:rFonts w:eastAsiaTheme="minorHAnsi"/>
          <w:lang w:eastAsia="en-US"/>
        </w:rPr>
        <w:t>И двете училища в общината по статут са средищни. ОУ „Св. Климент Охридски” с. Дуранкулак</w:t>
      </w:r>
      <w:r w:rsidRPr="00A2429D">
        <w:rPr>
          <w:rFonts w:eastAsiaTheme="minorHAnsi"/>
          <w:lang w:val="ru-RU" w:eastAsia="en-US"/>
        </w:rPr>
        <w:t xml:space="preserve"> </w:t>
      </w:r>
      <w:r w:rsidRPr="00A2429D">
        <w:rPr>
          <w:rFonts w:eastAsiaTheme="minorHAnsi"/>
          <w:lang w:eastAsia="en-US"/>
        </w:rPr>
        <w:t>е и защитено. Общият брой на пътуващите уч</w:t>
      </w:r>
      <w:r w:rsidR="00B12DF8">
        <w:rPr>
          <w:rFonts w:eastAsiaTheme="minorHAnsi"/>
          <w:lang w:eastAsia="en-US"/>
        </w:rPr>
        <w:t>еници е 60 от 8 населени места.</w:t>
      </w:r>
    </w:p>
    <w:p w:rsidR="00A2429D" w:rsidRPr="00A2429D" w:rsidRDefault="00A2429D" w:rsidP="00A2429D">
      <w:pPr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lang w:eastAsia="en-US"/>
        </w:rPr>
      </w:pPr>
      <w:r w:rsidRPr="00A2429D">
        <w:rPr>
          <w:rFonts w:eastAsiaTheme="minorHAnsi"/>
          <w:b/>
          <w:color w:val="000000"/>
          <w:lang w:eastAsia="en-US"/>
        </w:rPr>
        <w:t xml:space="preserve">Център за подкрепа за личностно развитие - </w:t>
      </w:r>
      <w:r w:rsidR="001A079A">
        <w:rPr>
          <w:rFonts w:eastAsiaTheme="minorHAnsi"/>
          <w:color w:val="000000"/>
          <w:lang w:eastAsia="en-US"/>
        </w:rPr>
        <w:t>Общински детски комплекс (О</w:t>
      </w:r>
      <w:r w:rsidRPr="00A2429D">
        <w:rPr>
          <w:rFonts w:eastAsiaTheme="minorHAnsi"/>
          <w:color w:val="000000"/>
          <w:lang w:eastAsia="en-US"/>
        </w:rPr>
        <w:t xml:space="preserve">ДК) гр. Шабла (определен с предмет на дейност съгл. § 18, ал. 2 от ЗПУО - решение № 175/ протокол № 19/ 20.10.2016 год. на </w:t>
      </w:r>
      <w:proofErr w:type="spellStart"/>
      <w:r w:rsidRPr="00A2429D">
        <w:rPr>
          <w:rFonts w:eastAsiaTheme="minorHAnsi"/>
          <w:color w:val="000000"/>
          <w:lang w:eastAsia="en-US"/>
        </w:rPr>
        <w:t>ОбС</w:t>
      </w:r>
      <w:proofErr w:type="spellEnd"/>
      <w:r w:rsidRPr="00A2429D">
        <w:rPr>
          <w:rFonts w:eastAsiaTheme="minorHAnsi"/>
          <w:color w:val="000000"/>
          <w:lang w:eastAsia="en-US"/>
        </w:rPr>
        <w:t xml:space="preserve"> Шабла и утвърден правилник за устройството и дейността на </w:t>
      </w:r>
      <w:r w:rsidRPr="00A2429D">
        <w:rPr>
          <w:rFonts w:eastAsiaTheme="minorHAnsi"/>
          <w:color w:val="000000"/>
          <w:lang w:eastAsia="en-US"/>
        </w:rPr>
        <w:lastRenderedPageBreak/>
        <w:t>институцията - § 18, ал. 3 от Закона – решение № 191/ прот</w:t>
      </w:r>
      <w:r w:rsidR="001A079A">
        <w:rPr>
          <w:rFonts w:eastAsiaTheme="minorHAnsi"/>
          <w:color w:val="000000"/>
          <w:lang w:eastAsia="en-US"/>
        </w:rPr>
        <w:t>окол № 21А/ 28.11.2016 год.). О</w:t>
      </w:r>
      <w:r w:rsidRPr="00A2429D">
        <w:rPr>
          <w:rFonts w:eastAsiaTheme="minorHAnsi"/>
          <w:color w:val="000000"/>
          <w:lang w:eastAsia="en-US"/>
        </w:rPr>
        <w:t>ДК организира и провежда дейности с деца и ученици за развитие на интересите, способностите, компетентностите и изявата в областта на науките, технологиите, изкуствата и спорта</w:t>
      </w:r>
      <w:r w:rsidR="00A021D3">
        <w:rPr>
          <w:rFonts w:eastAsiaTheme="minorHAnsi"/>
          <w:color w:val="000000"/>
          <w:lang w:eastAsia="en-US"/>
        </w:rPr>
        <w:t xml:space="preserve">, </w:t>
      </w:r>
      <w:r w:rsidR="00427D9F">
        <w:rPr>
          <w:rFonts w:eastAsiaTheme="minorHAnsi"/>
          <w:color w:val="000000"/>
          <w:lang w:eastAsia="en-US"/>
        </w:rPr>
        <w:t>с които осъществява обща подкрепа за личностното им развитие.</w:t>
      </w:r>
      <w:r w:rsidRPr="00A021D3">
        <w:rPr>
          <w:rFonts w:eastAsiaTheme="minorHAnsi"/>
          <w:color w:val="FF0000"/>
          <w:lang w:eastAsia="en-US"/>
        </w:rPr>
        <w:t xml:space="preserve"> </w:t>
      </w:r>
    </w:p>
    <w:p w:rsidR="00A2429D" w:rsidRPr="00A2429D" w:rsidRDefault="00A2429D" w:rsidP="00A2429D">
      <w:pPr>
        <w:suppressAutoHyphens w:val="0"/>
        <w:spacing w:line="276" w:lineRule="auto"/>
        <w:ind w:left="23" w:right="23" w:firstLine="544"/>
        <w:jc w:val="both"/>
        <w:rPr>
          <w:rFonts w:eastAsiaTheme="minorHAnsi"/>
          <w:lang w:eastAsia="en-US"/>
        </w:rPr>
      </w:pPr>
      <w:r w:rsidRPr="00A2429D">
        <w:rPr>
          <w:rFonts w:eastAsiaTheme="minorHAnsi"/>
          <w:lang w:eastAsia="en-US"/>
        </w:rPr>
        <w:t xml:space="preserve">Различните извънучилищни форми са в направления: „Научно-познавателно“, „Приложно-техническо“ и „Художествено-творческо“. </w:t>
      </w:r>
    </w:p>
    <w:p w:rsidR="00A2429D" w:rsidRDefault="00A2429D" w:rsidP="00A2429D">
      <w:pPr>
        <w:suppressAutoHyphens w:val="0"/>
        <w:spacing w:line="276" w:lineRule="auto"/>
        <w:ind w:left="23" w:right="23" w:firstLine="544"/>
        <w:jc w:val="both"/>
        <w:rPr>
          <w:rFonts w:eastAsiaTheme="minorHAnsi"/>
          <w:lang w:eastAsia="en-US"/>
        </w:rPr>
      </w:pPr>
      <w:r w:rsidRPr="00A2429D">
        <w:rPr>
          <w:rFonts w:eastAsiaTheme="minorHAnsi"/>
          <w:lang w:eastAsia="en-US"/>
        </w:rPr>
        <w:t>Провежданата в тях образователна, творческа и спортна дейност е въз основа на предварително проучване желанията, нагласите и потребностите на учениците</w:t>
      </w:r>
      <w:r w:rsidRPr="00A2429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r w:rsidRPr="00A2429D">
        <w:rPr>
          <w:rFonts w:eastAsiaTheme="minorHAnsi"/>
          <w:lang w:eastAsia="en-US"/>
        </w:rPr>
        <w:t>Обхванатият</w:t>
      </w:r>
      <w:r w:rsidR="00A021D3">
        <w:rPr>
          <w:rFonts w:eastAsiaTheme="minorHAnsi"/>
          <w:lang w:eastAsia="en-US"/>
        </w:rPr>
        <w:t xml:space="preserve"> брой е общо 110.</w:t>
      </w:r>
    </w:p>
    <w:p w:rsidR="00651E27" w:rsidRPr="00651E27" w:rsidRDefault="006F3EC0" w:rsidP="00651E27">
      <w:pPr>
        <w:suppressAutoHyphens w:val="0"/>
        <w:spacing w:line="276" w:lineRule="auto"/>
        <w:ind w:left="23" w:right="23" w:firstLine="544"/>
        <w:jc w:val="both"/>
        <w:rPr>
          <w:rFonts w:eastAsiaTheme="minorHAnsi"/>
          <w:lang w:eastAsia="en-US"/>
        </w:rPr>
      </w:pPr>
      <w:r w:rsidRPr="00651E27">
        <w:rPr>
          <w:rFonts w:eastAsiaTheme="minorHAnsi"/>
          <w:lang w:eastAsia="en-US"/>
        </w:rPr>
        <w:t>ЦПЛР ОДК Шабла</w:t>
      </w:r>
      <w:r>
        <w:rPr>
          <w:rFonts w:eastAsiaTheme="minorHAnsi"/>
          <w:lang w:eastAsia="en-US"/>
        </w:rPr>
        <w:t xml:space="preserve"> разполага с</w:t>
      </w:r>
      <w:r w:rsidR="00651E27" w:rsidRPr="00651E27">
        <w:rPr>
          <w:rFonts w:eastAsiaTheme="minorHAnsi"/>
          <w:lang w:eastAsia="en-US"/>
        </w:rPr>
        <w:t xml:space="preserve"> нереализир</w:t>
      </w:r>
      <w:r>
        <w:rPr>
          <w:rFonts w:eastAsiaTheme="minorHAnsi"/>
          <w:lang w:eastAsia="en-US"/>
        </w:rPr>
        <w:t xml:space="preserve">ан потенциал за осъществяване </w:t>
      </w:r>
      <w:r w:rsidR="00651E27" w:rsidRPr="00651E27">
        <w:rPr>
          <w:rFonts w:eastAsiaTheme="minorHAnsi"/>
          <w:lang w:eastAsia="en-US"/>
        </w:rPr>
        <w:t>на обща подкрепа по смисъла на чл.33 ал. 2 и ал. 4 от Наредбата за приобщаващото образование.</w:t>
      </w:r>
    </w:p>
    <w:p w:rsidR="000D41FB" w:rsidRPr="00A2429D" w:rsidRDefault="00D65B32" w:rsidP="000E5F07">
      <w:pPr>
        <w:suppressAutoHyphens w:val="0"/>
        <w:spacing w:before="240" w:line="276" w:lineRule="auto"/>
        <w:ind w:left="23" w:right="23"/>
        <w:jc w:val="both"/>
      </w:pPr>
      <w:r w:rsidRPr="006F3EC0">
        <w:rPr>
          <w:b/>
        </w:rPr>
        <w:t>III. 1.2. Данни за деца от специализираните институции за предоставяне на</w:t>
      </w:r>
      <w:r w:rsidRPr="00B7525F">
        <w:rPr>
          <w:b/>
        </w:rPr>
        <w:t xml:space="preserve"> социални услуги и на децата, на които се предоставят социални услуги в общността или социални услуги от </w:t>
      </w:r>
      <w:proofErr w:type="spellStart"/>
      <w:r w:rsidRPr="00B7525F">
        <w:rPr>
          <w:b/>
        </w:rPr>
        <w:t>резидентен</w:t>
      </w:r>
      <w:proofErr w:type="spellEnd"/>
      <w:r w:rsidRPr="00B7525F">
        <w:rPr>
          <w:b/>
        </w:rPr>
        <w:t xml:space="preserve"> тип.</w:t>
      </w:r>
    </w:p>
    <w:tbl>
      <w:tblPr>
        <w:tblStyle w:val="11"/>
        <w:tblW w:w="10315" w:type="dxa"/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3402"/>
        <w:gridCol w:w="1134"/>
        <w:gridCol w:w="1843"/>
      </w:tblGrid>
      <w:tr w:rsidR="00A2429D" w:rsidRPr="00A2429D" w:rsidTr="008513E0">
        <w:tc>
          <w:tcPr>
            <w:tcW w:w="2376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Институция/ социална услуга</w:t>
            </w:r>
          </w:p>
        </w:tc>
        <w:tc>
          <w:tcPr>
            <w:tcW w:w="1560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Общ брой на настанените/ ползващите социални услуги деца и ученици</w:t>
            </w:r>
          </w:p>
        </w:tc>
        <w:tc>
          <w:tcPr>
            <w:tcW w:w="4536" w:type="dxa"/>
            <w:gridSpan w:val="2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Данни за включването в образование</w:t>
            </w:r>
          </w:p>
        </w:tc>
        <w:tc>
          <w:tcPr>
            <w:tcW w:w="1843" w:type="dxa"/>
            <w:vMerge w:val="restart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Брой настанени деца/ лица, невключени в образование - причини</w:t>
            </w:r>
          </w:p>
        </w:tc>
      </w:tr>
      <w:tr w:rsidR="00A2429D" w:rsidRPr="00A2429D" w:rsidTr="008513E0">
        <w:trPr>
          <w:trHeight w:val="1299"/>
        </w:trPr>
        <w:tc>
          <w:tcPr>
            <w:tcW w:w="2376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Училище/ ДГ</w:t>
            </w:r>
          </w:p>
        </w:tc>
        <w:tc>
          <w:tcPr>
            <w:tcW w:w="1134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Брой деца/ ученици</w:t>
            </w:r>
          </w:p>
        </w:tc>
        <w:tc>
          <w:tcPr>
            <w:tcW w:w="1843" w:type="dxa"/>
            <w:vMerge/>
          </w:tcPr>
          <w:p w:rsidR="00A2429D" w:rsidRPr="00A2429D" w:rsidRDefault="00A2429D" w:rsidP="00A2429D">
            <w:pPr>
              <w:suppressAutoHyphens w:val="0"/>
              <w:ind w:left="23" w:right="2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2429D" w:rsidRPr="00A2429D" w:rsidTr="008513E0">
        <w:trPr>
          <w:trHeight w:val="90"/>
        </w:trPr>
        <w:tc>
          <w:tcPr>
            <w:tcW w:w="2376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Център за социална рехабилитация и интеграция (ЦСРИ)</w:t>
            </w:r>
          </w:p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гр. Шабла</w:t>
            </w:r>
          </w:p>
        </w:tc>
        <w:tc>
          <w:tcPr>
            <w:tcW w:w="1560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A2429D" w:rsidRPr="00A2429D" w:rsidRDefault="00A2429D" w:rsidP="00A2429D">
            <w:pPr>
              <w:suppressAutoHyphens w:val="0"/>
              <w:ind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</w:tcPr>
          <w:p w:rsidR="00A2429D" w:rsidRDefault="00A2429D" w:rsidP="00A2429D">
            <w:pPr>
              <w:suppressAutoHyphens w:val="0"/>
              <w:ind w:right="23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ДГ „Дора Габе“ гр. Шабла,</w:t>
            </w:r>
          </w:p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 xml:space="preserve">СУ „Асен </w:t>
            </w:r>
            <w:proofErr w:type="spellStart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Златаров</w:t>
            </w:r>
            <w:proofErr w:type="spellEnd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“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гр. Шабла</w:t>
            </w:r>
          </w:p>
        </w:tc>
        <w:tc>
          <w:tcPr>
            <w:tcW w:w="1134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1/</w:t>
            </w:r>
            <w:proofErr w:type="spellStart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proofErr w:type="spellEnd"/>
          </w:p>
        </w:tc>
        <w:tc>
          <w:tcPr>
            <w:tcW w:w="1843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A2429D" w:rsidRPr="00A2429D" w:rsidTr="008513E0">
        <w:trPr>
          <w:trHeight w:val="90"/>
        </w:trPr>
        <w:tc>
          <w:tcPr>
            <w:tcW w:w="2376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Център за обществена подкрепа (ЦОП) гр. Шабла</w:t>
            </w:r>
          </w:p>
        </w:tc>
        <w:tc>
          <w:tcPr>
            <w:tcW w:w="1560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 xml:space="preserve">22 деца, </w:t>
            </w:r>
          </w:p>
          <w:p w:rsidR="00A2429D" w:rsidRPr="00A2429D" w:rsidRDefault="00A2429D" w:rsidP="00A2429D">
            <w:pPr>
              <w:suppressAutoHyphens w:val="0"/>
              <w:ind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21 ученици</w:t>
            </w:r>
          </w:p>
        </w:tc>
        <w:tc>
          <w:tcPr>
            <w:tcW w:w="3402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ДГ „Дора Габе“, ЦДЯ „Радост“</w:t>
            </w:r>
          </w:p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 xml:space="preserve">СУ „Асен </w:t>
            </w:r>
            <w:proofErr w:type="spellStart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Златаров</w:t>
            </w:r>
            <w:proofErr w:type="spellEnd"/>
            <w:r w:rsidRPr="00A2429D">
              <w:rPr>
                <w:rFonts w:eastAsiaTheme="minorHAnsi"/>
                <w:sz w:val="22"/>
                <w:szCs w:val="22"/>
                <w:lang w:eastAsia="en-US"/>
              </w:rPr>
              <w:t xml:space="preserve">“ гр. Шабла, </w:t>
            </w:r>
          </w:p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ОУ „Св. Климент Охридски“ с. Дуранкулак</w:t>
            </w:r>
          </w:p>
        </w:tc>
        <w:tc>
          <w:tcPr>
            <w:tcW w:w="1134" w:type="dxa"/>
          </w:tcPr>
          <w:p w:rsidR="00A2429D" w:rsidRPr="00A2429D" w:rsidRDefault="00A2429D" w:rsidP="00A2429D">
            <w:pPr>
              <w:suppressAutoHyphens w:val="0"/>
              <w:ind w:left="23"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22 деца,</w:t>
            </w:r>
          </w:p>
          <w:p w:rsidR="00A2429D" w:rsidRPr="00A2429D" w:rsidRDefault="00A2429D" w:rsidP="00A2429D">
            <w:pPr>
              <w:suppressAutoHyphens w:val="0"/>
              <w:ind w:right="23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21  ученици</w:t>
            </w:r>
          </w:p>
        </w:tc>
        <w:tc>
          <w:tcPr>
            <w:tcW w:w="1843" w:type="dxa"/>
          </w:tcPr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A2429D" w:rsidRPr="00A2429D" w:rsidRDefault="00A2429D" w:rsidP="00A2429D">
            <w:pPr>
              <w:suppressAutoHyphens w:val="0"/>
              <w:ind w:left="23" w:right="23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2429D">
              <w:rPr>
                <w:rFonts w:eastAsiaTheme="minorHAnsi"/>
                <w:sz w:val="22"/>
                <w:szCs w:val="22"/>
                <w:lang w:eastAsia="en-US"/>
              </w:rPr>
              <w:t>1 дете</w:t>
            </w:r>
          </w:p>
        </w:tc>
      </w:tr>
    </w:tbl>
    <w:p w:rsidR="00F524AB" w:rsidRDefault="00F524AB" w:rsidP="00FC612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</w:rPr>
      </w:pPr>
      <w:r>
        <w:rPr>
          <w:rFonts w:eastAsia="TimesNewRomanPSMT"/>
        </w:rPr>
        <w:t xml:space="preserve">Двете институции, работещи в община Шабла – </w:t>
      </w:r>
      <w:r w:rsidR="009539A1">
        <w:rPr>
          <w:rFonts w:eastAsia="TimesNewRomanPSMT"/>
        </w:rPr>
        <w:t>ЦОП</w:t>
      </w:r>
      <w:r>
        <w:rPr>
          <w:rFonts w:eastAsia="TimesNewRomanPSMT"/>
        </w:rPr>
        <w:t xml:space="preserve"> и </w:t>
      </w:r>
      <w:r w:rsidR="009539A1">
        <w:rPr>
          <w:rFonts w:eastAsia="TimesNewRomanPSMT"/>
        </w:rPr>
        <w:t>ЦСРИ</w:t>
      </w:r>
      <w:r w:rsidR="00D13AC3">
        <w:rPr>
          <w:rFonts w:eastAsia="TimesNewRomanPSMT"/>
        </w:rPr>
        <w:t>,</w:t>
      </w:r>
      <w:r>
        <w:rPr>
          <w:rFonts w:eastAsia="TimesNewRomanPSMT"/>
        </w:rPr>
        <w:t xml:space="preserve"> предоставят социални услуги в общността.</w:t>
      </w:r>
    </w:p>
    <w:p w:rsidR="00F524AB" w:rsidRDefault="00F524AB" w:rsidP="00FC612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</w:rPr>
      </w:pPr>
      <w:r>
        <w:rPr>
          <w:rFonts w:eastAsia="TimesNewRomanPSMT"/>
        </w:rPr>
        <w:t>В ЦОП дейностите са насочени към гарантиране най-добрия интерес на детето,</w:t>
      </w:r>
      <w:r w:rsidR="00D13AC3">
        <w:rPr>
          <w:rFonts w:eastAsia="TimesNewRomanPSMT"/>
        </w:rPr>
        <w:t xml:space="preserve"> неговото</w:t>
      </w:r>
      <w:r>
        <w:rPr>
          <w:rFonts w:eastAsia="TimesNewRomanPSMT"/>
        </w:rPr>
        <w:t xml:space="preserve"> подпомагане за вписване в социалната среда, за пълноценно развитие на потенциал</w:t>
      </w:r>
      <w:r w:rsidR="00D13AC3">
        <w:rPr>
          <w:rFonts w:eastAsia="TimesNewRomanPSMT"/>
        </w:rPr>
        <w:t>а му</w:t>
      </w:r>
      <w:r>
        <w:rPr>
          <w:rFonts w:eastAsia="TimesNewRomanPSMT"/>
        </w:rPr>
        <w:t xml:space="preserve"> съобразно възможности и потребности. Целева група са децата и учениците в риск. Оказва се подкрепа и на </w:t>
      </w:r>
      <w:r w:rsidR="009539A1">
        <w:rPr>
          <w:rFonts w:eastAsia="TimesNewRomanPSMT"/>
        </w:rPr>
        <w:t xml:space="preserve">техните </w:t>
      </w:r>
      <w:r>
        <w:rPr>
          <w:rFonts w:eastAsia="TimesNewRomanPSMT"/>
        </w:rPr>
        <w:t xml:space="preserve">семейства, насочена към повишаване на родителския капацитет, насърчаване отговорното отношение към детето в семейството. </w:t>
      </w:r>
    </w:p>
    <w:p w:rsidR="00F524AB" w:rsidRDefault="00F524AB" w:rsidP="00FC6124">
      <w:pPr>
        <w:spacing w:line="276" w:lineRule="auto"/>
        <w:ind w:firstLine="709"/>
        <w:jc w:val="both"/>
      </w:pPr>
      <w:r>
        <w:rPr>
          <w:rFonts w:eastAsia="TimesNewRomanPSMT"/>
        </w:rPr>
        <w:t>Услугите в ЦСРИ са свързани с потребностите на деца и</w:t>
      </w:r>
      <w:r w:rsidR="009D0E33">
        <w:rPr>
          <w:rFonts w:eastAsia="TimesNewRomanPSMT"/>
        </w:rPr>
        <w:t xml:space="preserve"> възрастни, които имат различни </w:t>
      </w:r>
      <w:r>
        <w:rPr>
          <w:rFonts w:eastAsia="TimesNewRomanPSMT"/>
        </w:rPr>
        <w:t xml:space="preserve">физически увреждания, комбинирани нарушения, емоционално-поведенчески проблеми и </w:t>
      </w:r>
      <w:proofErr w:type="spellStart"/>
      <w:r>
        <w:rPr>
          <w:rFonts w:eastAsia="TimesNewRomanPSMT"/>
        </w:rPr>
        <w:t>дивиантно</w:t>
      </w:r>
      <w:proofErr w:type="spellEnd"/>
      <w:r>
        <w:rPr>
          <w:rFonts w:eastAsia="TimesNewRomanPSMT"/>
        </w:rPr>
        <w:t xml:space="preserve"> поведение, нарушения в развитието.</w:t>
      </w:r>
    </w:p>
    <w:p w:rsidR="00F524AB" w:rsidRDefault="00F524AB" w:rsidP="00FC6124">
      <w:pPr>
        <w:spacing w:line="276" w:lineRule="auto"/>
        <w:ind w:firstLine="709"/>
        <w:jc w:val="both"/>
      </w:pPr>
      <w:r>
        <w:t xml:space="preserve">Възрастта на децата и учениците, на които се предоставят социални услуги, е от </w:t>
      </w:r>
      <w:r w:rsidRPr="003972D5">
        <w:t>3 до 1</w:t>
      </w:r>
      <w:r w:rsidR="003972D5">
        <w:t>7</w:t>
      </w:r>
      <w:r>
        <w:t xml:space="preserve"> години. И двете институции предлагат </w:t>
      </w:r>
      <w:proofErr w:type="spellStart"/>
      <w:r>
        <w:t>психо-социална</w:t>
      </w:r>
      <w:proofErr w:type="spellEnd"/>
      <w:r>
        <w:t xml:space="preserve"> рехабилитация. </w:t>
      </w:r>
    </w:p>
    <w:p w:rsidR="00F524AB" w:rsidRPr="00F958C8" w:rsidRDefault="00F524AB" w:rsidP="00FC6124">
      <w:pPr>
        <w:spacing w:line="276" w:lineRule="auto"/>
        <w:ind w:firstLine="709"/>
        <w:jc w:val="both"/>
      </w:pPr>
      <w:r>
        <w:t xml:space="preserve">В ЦСРИ на учениците-потребители, които са от населените места в района на общината, се предоставя двигателна и медицинска рехабилитация, </w:t>
      </w:r>
      <w:proofErr w:type="spellStart"/>
      <w:r>
        <w:t>трудотерапия</w:t>
      </w:r>
      <w:proofErr w:type="spellEnd"/>
      <w:r>
        <w:t xml:space="preserve">. </w:t>
      </w:r>
    </w:p>
    <w:p w:rsidR="00F524AB" w:rsidRDefault="00F524AB" w:rsidP="00FC6124">
      <w:pPr>
        <w:spacing w:line="276" w:lineRule="auto"/>
        <w:ind w:firstLine="709"/>
        <w:jc w:val="both"/>
      </w:pPr>
      <w:r>
        <w:t xml:space="preserve">В ЦОП се предоставя </w:t>
      </w:r>
      <w:proofErr w:type="spellStart"/>
      <w:r>
        <w:t>логопедична</w:t>
      </w:r>
      <w:proofErr w:type="spellEnd"/>
      <w:r>
        <w:t xml:space="preserve"> рехабилитация, като за децата, посещаващи ДГ „Дора Габе“ услугата е мобилна. </w:t>
      </w:r>
    </w:p>
    <w:p w:rsidR="00F524AB" w:rsidRDefault="00930810" w:rsidP="00FC6124">
      <w:pPr>
        <w:spacing w:line="276" w:lineRule="auto"/>
        <w:ind w:firstLine="709"/>
        <w:jc w:val="both"/>
      </w:pPr>
      <w:r>
        <w:t xml:space="preserve">Няма деца, ползващи социални </w:t>
      </w:r>
      <w:r w:rsidR="00F524AB">
        <w:t>услуги, които да са извън системата на предучилищното и училищното образование.</w:t>
      </w:r>
    </w:p>
    <w:p w:rsidR="00F524AB" w:rsidRPr="00FC6124" w:rsidRDefault="0058117A" w:rsidP="00FC6124">
      <w:pPr>
        <w:spacing w:line="276" w:lineRule="auto"/>
        <w:ind w:firstLine="709"/>
        <w:jc w:val="both"/>
      </w:pPr>
      <w:r w:rsidRPr="002E2C7A">
        <w:lastRenderedPageBreak/>
        <w:t xml:space="preserve">В </w:t>
      </w:r>
      <w:r>
        <w:t>посочените по-горе институции</w:t>
      </w:r>
      <w:r w:rsidRPr="002E2C7A">
        <w:t xml:space="preserve"> ра</w:t>
      </w:r>
      <w:r w:rsidR="00930810">
        <w:t xml:space="preserve">ботят специалисти, които могат </w:t>
      </w:r>
      <w:r w:rsidRPr="002E2C7A">
        <w:t>да осигуряват предлагането на обща и допълнителна подкрепа за личностно развитие на децата и учениците в училищата и детск</w:t>
      </w:r>
      <w:r>
        <w:t>ата</w:t>
      </w:r>
      <w:r w:rsidRPr="002E2C7A">
        <w:t xml:space="preserve"> градин</w:t>
      </w:r>
      <w:r>
        <w:t xml:space="preserve">а. Това дава възможност за </w:t>
      </w:r>
      <w:r w:rsidRPr="002E2C7A">
        <w:t>компенсира</w:t>
      </w:r>
      <w:r w:rsidR="00930810">
        <w:t xml:space="preserve">не </w:t>
      </w:r>
      <w:r w:rsidRPr="002E2C7A">
        <w:t>недостига на специалисти в образователните институции, където е необходимо.</w:t>
      </w:r>
    </w:p>
    <w:p w:rsidR="00EA4F7E" w:rsidRPr="00EA4F7E" w:rsidRDefault="00872F7E" w:rsidP="006F3EC0">
      <w:pPr>
        <w:pStyle w:val="a3"/>
        <w:tabs>
          <w:tab w:val="left" w:pos="426"/>
        </w:tabs>
        <w:suppressAutoHyphens w:val="0"/>
        <w:spacing w:before="240" w:line="276" w:lineRule="auto"/>
        <w:ind w:left="0"/>
        <w:jc w:val="both"/>
        <w:rPr>
          <w:b/>
        </w:rPr>
      </w:pPr>
      <w:r w:rsidRPr="006F3EC0">
        <w:rPr>
          <w:b/>
        </w:rPr>
        <w:t xml:space="preserve">III. 1.3. Данни за обхват и </w:t>
      </w:r>
      <w:proofErr w:type="spellStart"/>
      <w:r w:rsidRPr="006F3EC0">
        <w:rPr>
          <w:b/>
        </w:rPr>
        <w:t>посещаемост</w:t>
      </w:r>
      <w:proofErr w:type="spellEnd"/>
      <w:r w:rsidRPr="006F3EC0">
        <w:rPr>
          <w:b/>
        </w:rPr>
        <w:t xml:space="preserve"> на де</w:t>
      </w:r>
      <w:r w:rsidR="00A021D3" w:rsidRPr="006F3EC0">
        <w:rPr>
          <w:b/>
        </w:rPr>
        <w:t>цата и учениците според данните от</w:t>
      </w:r>
      <w:r w:rsidR="00A021D3">
        <w:rPr>
          <w:b/>
        </w:rPr>
        <w:t xml:space="preserve"> Анализа</w:t>
      </w:r>
      <w:r w:rsidRPr="00B7525F">
        <w:rPr>
          <w:b/>
        </w:rPr>
        <w:t>.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1618"/>
      </w:tblGrid>
      <w:tr w:rsidR="00A81EF2" w:rsidRPr="002A6BE0" w:rsidTr="00EA4F7E">
        <w:tc>
          <w:tcPr>
            <w:tcW w:w="7229" w:type="dxa"/>
          </w:tcPr>
          <w:p w:rsidR="00A81EF2" w:rsidRPr="002A6BE0" w:rsidRDefault="00A81EF2" w:rsidP="00FC6124">
            <w:pPr>
              <w:spacing w:line="276" w:lineRule="auto"/>
              <w:jc w:val="both"/>
            </w:pPr>
            <w:r w:rsidRPr="002A6BE0">
              <w:t>Брой необхванати 5-годишни и 6-годишни деца на територията на общината</w:t>
            </w:r>
          </w:p>
        </w:tc>
        <w:tc>
          <w:tcPr>
            <w:tcW w:w="1618" w:type="dxa"/>
          </w:tcPr>
          <w:p w:rsidR="00A81EF2" w:rsidRDefault="00A021D3" w:rsidP="00FC6124">
            <w:pPr>
              <w:spacing w:line="276" w:lineRule="auto"/>
              <w:ind w:left="23" w:right="23"/>
              <w:jc w:val="both"/>
              <w:rPr>
                <w:sz w:val="22"/>
                <w:szCs w:val="22"/>
                <w:lang w:eastAsia="en-US"/>
              </w:rPr>
            </w:pPr>
            <w:r>
              <w:t>няма</w:t>
            </w:r>
          </w:p>
        </w:tc>
      </w:tr>
      <w:tr w:rsidR="00A81EF2" w:rsidRPr="002A6BE0" w:rsidTr="00EA4F7E">
        <w:trPr>
          <w:trHeight w:val="452"/>
        </w:trPr>
        <w:tc>
          <w:tcPr>
            <w:tcW w:w="7229" w:type="dxa"/>
          </w:tcPr>
          <w:p w:rsidR="00A81EF2" w:rsidRPr="002A6BE0" w:rsidRDefault="00A81EF2" w:rsidP="00FC6124">
            <w:pPr>
              <w:spacing w:line="276" w:lineRule="auto"/>
              <w:jc w:val="both"/>
            </w:pPr>
            <w:r w:rsidRPr="002A6BE0">
              <w:t>Брой деца в задължителна училищна възраст, необхванати в системата на училищното образование</w:t>
            </w:r>
          </w:p>
        </w:tc>
        <w:tc>
          <w:tcPr>
            <w:tcW w:w="1618" w:type="dxa"/>
          </w:tcPr>
          <w:p w:rsidR="00A81EF2" w:rsidRDefault="00A81EF2" w:rsidP="00FC6124">
            <w:pPr>
              <w:spacing w:line="276" w:lineRule="auto"/>
              <w:ind w:left="23" w:right="23"/>
              <w:jc w:val="both"/>
              <w:rPr>
                <w:sz w:val="22"/>
                <w:szCs w:val="22"/>
                <w:lang w:eastAsia="en-US"/>
              </w:rPr>
            </w:pPr>
            <w:r>
              <w:t>няма</w:t>
            </w:r>
          </w:p>
        </w:tc>
      </w:tr>
      <w:tr w:rsidR="00A81EF2" w:rsidRPr="002A6BE0" w:rsidTr="00EA4F7E">
        <w:tc>
          <w:tcPr>
            <w:tcW w:w="7229" w:type="dxa"/>
          </w:tcPr>
          <w:p w:rsidR="00A81EF2" w:rsidRPr="002A6BE0" w:rsidRDefault="00A81EF2" w:rsidP="00FC6124">
            <w:pPr>
              <w:spacing w:line="276" w:lineRule="auto"/>
              <w:jc w:val="both"/>
            </w:pPr>
            <w:r w:rsidRPr="002A6BE0">
              <w:t>Брой деца и ученици, нередовно посещаващи ДГ/ училище</w:t>
            </w:r>
          </w:p>
        </w:tc>
        <w:tc>
          <w:tcPr>
            <w:tcW w:w="1618" w:type="dxa"/>
          </w:tcPr>
          <w:p w:rsidR="00A81EF2" w:rsidRPr="00814310" w:rsidRDefault="00E977AE" w:rsidP="00FC6124">
            <w:pPr>
              <w:spacing w:line="276" w:lineRule="auto"/>
              <w:jc w:val="both"/>
            </w:pPr>
            <w:r>
              <w:t>5</w:t>
            </w:r>
            <w:r w:rsidR="00A81EF2" w:rsidRPr="00814310">
              <w:t xml:space="preserve"> деца</w:t>
            </w:r>
            <w:r w:rsidR="00814310" w:rsidRPr="00814310">
              <w:t>,</w:t>
            </w:r>
          </w:p>
          <w:p w:rsidR="00A81EF2" w:rsidRPr="00814310" w:rsidRDefault="00E977AE" w:rsidP="00FC6124">
            <w:pPr>
              <w:spacing w:line="276" w:lineRule="auto"/>
              <w:ind w:right="23"/>
              <w:jc w:val="both"/>
              <w:rPr>
                <w:lang w:eastAsia="en-US"/>
              </w:rPr>
            </w:pPr>
            <w:r>
              <w:t>4</w:t>
            </w:r>
            <w:r w:rsidR="00A81EF2" w:rsidRPr="00814310">
              <w:t xml:space="preserve"> ученици</w:t>
            </w:r>
          </w:p>
        </w:tc>
      </w:tr>
      <w:tr w:rsidR="00A81EF2" w:rsidRPr="002A6BE0" w:rsidTr="00EA4F7E">
        <w:tc>
          <w:tcPr>
            <w:tcW w:w="7229" w:type="dxa"/>
          </w:tcPr>
          <w:p w:rsidR="00A81EF2" w:rsidRPr="002A6BE0" w:rsidRDefault="00A81EF2" w:rsidP="00FC6124">
            <w:pPr>
              <w:spacing w:line="276" w:lineRule="auto"/>
              <w:jc w:val="both"/>
            </w:pPr>
            <w:r w:rsidRPr="002A6BE0">
              <w:t>Брой ученици, отпаднали от системата на училищното образование</w:t>
            </w:r>
          </w:p>
        </w:tc>
        <w:tc>
          <w:tcPr>
            <w:tcW w:w="1618" w:type="dxa"/>
          </w:tcPr>
          <w:p w:rsidR="00A81EF2" w:rsidRDefault="00A81EF2" w:rsidP="00FC6124">
            <w:pPr>
              <w:spacing w:line="276" w:lineRule="auto"/>
              <w:ind w:left="23" w:right="23"/>
              <w:jc w:val="both"/>
              <w:rPr>
                <w:sz w:val="22"/>
                <w:szCs w:val="22"/>
                <w:lang w:eastAsia="en-US"/>
              </w:rPr>
            </w:pPr>
            <w:r>
              <w:t>няма</w:t>
            </w:r>
          </w:p>
        </w:tc>
      </w:tr>
    </w:tbl>
    <w:p w:rsidR="00B12DB7" w:rsidRPr="00B12DB7" w:rsidRDefault="00B12DB7" w:rsidP="00FC6124">
      <w:pPr>
        <w:spacing w:line="276" w:lineRule="auto"/>
        <w:ind w:firstLine="544"/>
        <w:jc w:val="both"/>
        <w:rPr>
          <w:sz w:val="10"/>
          <w:szCs w:val="10"/>
        </w:rPr>
      </w:pPr>
    </w:p>
    <w:p w:rsidR="00427D9F" w:rsidRDefault="00680EA9" w:rsidP="00427D9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ДГ „Дора Габе“ </w:t>
      </w:r>
      <w:r w:rsidRPr="00063EE0">
        <w:t>има разработен</w:t>
      </w:r>
      <w:r>
        <w:t>и:</w:t>
      </w:r>
      <w:r w:rsidRPr="00063EE0">
        <w:t xml:space="preserve"> </w:t>
      </w:r>
      <w:r w:rsidR="00427D9F">
        <w:t>Стратегия за развитие на ДГ "Дора Габе за периода 2023-2028г., Програма за предоставяне на равни възможности и за приобщаване на децата от уязвимите групи, Програма за превенция риска от ранно напускане, Етичен кодекс на работещите с деца, Мерки за противодействие на тероризма, План за защита при бедствия на пребиваващите в ДГ, Мерки за повишаване качеството на образование 2024-2025г.</w:t>
      </w:r>
    </w:p>
    <w:p w:rsidR="00EE66B0" w:rsidRDefault="00680EA9" w:rsidP="00427D9F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СУ „Асен </w:t>
      </w:r>
      <w:proofErr w:type="spellStart"/>
      <w:r>
        <w:t>Златаров</w:t>
      </w:r>
      <w:proofErr w:type="spellEnd"/>
      <w:r>
        <w:t xml:space="preserve">“ гр. Шабла и ОУ „Св. Климент Охридски“ с. Дуранкулак имат разработени: </w:t>
      </w:r>
      <w:r w:rsidR="00EE66B0">
        <w:t xml:space="preserve">Стратегия за развитие на институцията за периода 2023-2028г., Програма за предоставяне на равни възможности и за приобщаване на децата от уязвимите групи, Програма за превенция риска от ранно напускане, Мерки за противодействие на тероризма, План за защита при бедствия на пребиваващите в училището. </w:t>
      </w:r>
      <w:r>
        <w:t xml:space="preserve">В СУ „Асен </w:t>
      </w:r>
      <w:proofErr w:type="spellStart"/>
      <w:r>
        <w:t>Златаров</w:t>
      </w:r>
      <w:proofErr w:type="spellEnd"/>
      <w:r>
        <w:t xml:space="preserve">“ е разработена училищна програма за повишаване качеството на образованието, а в ОУ „Св. Климент Охридски“ – етичен кодекс. </w:t>
      </w:r>
    </w:p>
    <w:p w:rsidR="00427D9F" w:rsidRPr="00651E27" w:rsidRDefault="00651E27" w:rsidP="00EE66B0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ЦПЛР </w:t>
      </w:r>
      <w:r w:rsidR="00EE66B0">
        <w:t>О</w:t>
      </w:r>
      <w:r w:rsidR="00680EA9">
        <w:t xml:space="preserve">ДК работи по годишна програма за развитие на дейностите с различни групи деца и </w:t>
      </w:r>
      <w:r w:rsidR="00680EA9" w:rsidRPr="00651E27">
        <w:t>ученици</w:t>
      </w:r>
      <w:r w:rsidR="00EE66B0" w:rsidRPr="00651E27">
        <w:t>.</w:t>
      </w:r>
    </w:p>
    <w:p w:rsidR="00B12DB7" w:rsidRPr="0032396F" w:rsidRDefault="00B12DB7" w:rsidP="0032396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2396F">
        <w:t xml:space="preserve">Общината има приети: </w:t>
      </w:r>
      <w:r w:rsidR="0032396F" w:rsidRPr="0032396F">
        <w:t xml:space="preserve">План за интегрирано развитие на общината – 2021 – 2027 г., </w:t>
      </w:r>
      <w:r w:rsidRPr="0032396F">
        <w:t>План за действие  на община Шабла в изпълнение на Областната стратегия за интегриране на българските граждани от ромски произход в уязвимо социално положение и други граждани в уязвимо социално положение, живеещи в</w:t>
      </w:r>
      <w:r w:rsidR="007B358A" w:rsidRPr="0032396F">
        <w:t xml:space="preserve"> сходна на ромите ситуация (2021</w:t>
      </w:r>
      <w:r w:rsidRPr="0032396F">
        <w:t>-202</w:t>
      </w:r>
      <w:r w:rsidR="007B358A" w:rsidRPr="0032396F">
        <w:t>7</w:t>
      </w:r>
      <w:r w:rsidRPr="0032396F">
        <w:t>), Годишен план за действие за изпълнение на Областната стратегия з</w:t>
      </w:r>
      <w:r w:rsidR="0032396F" w:rsidRPr="0032396F">
        <w:t>а развитие на социалните услуги, Стратегия за развитие на предучилищното и училищното образование на община Шабла (2023 – 2027 г.).</w:t>
      </w:r>
    </w:p>
    <w:p w:rsidR="00B12DB7" w:rsidRDefault="00B12DB7" w:rsidP="00FC6124">
      <w:pPr>
        <w:spacing w:line="276" w:lineRule="auto"/>
        <w:ind w:firstLine="709"/>
        <w:jc w:val="both"/>
      </w:pPr>
      <w:r>
        <w:t xml:space="preserve">В  община  Шабла по данни на директорите на училищата няма отпаднали ученици. Данните от ДГ „Дора Габе“ показват, че има необхванати деца в задължителна предучилищна възраст. Тревожен е фактът, свързан с нередовното посещение на учебни занятия, </w:t>
      </w:r>
      <w:r w:rsidR="00170CC7">
        <w:t>проблем</w:t>
      </w:r>
      <w:r>
        <w:t xml:space="preserve">, който </w:t>
      </w:r>
      <w:r w:rsidR="0032396F">
        <w:t>се отнася</w:t>
      </w:r>
      <w:r>
        <w:t xml:space="preserve"> и за децата в задължителна предучилищна възраст</w:t>
      </w:r>
      <w:r w:rsidR="00016C07">
        <w:t>, и за учениците в средното училище в Шабла</w:t>
      </w:r>
      <w:r>
        <w:t xml:space="preserve">. </w:t>
      </w:r>
    </w:p>
    <w:p w:rsidR="001C27E6" w:rsidRDefault="00393F23" w:rsidP="00FC6124">
      <w:pPr>
        <w:spacing w:line="276" w:lineRule="auto"/>
        <w:ind w:firstLine="709"/>
        <w:jc w:val="both"/>
      </w:pPr>
      <w:r>
        <w:t>Обособяват се три групи причини, които са в основата на неговото съществуване</w:t>
      </w:r>
      <w:r w:rsidR="001C27E6" w:rsidRPr="002E2C7A">
        <w:t>: икономически, социални и етнокултурни.</w:t>
      </w:r>
    </w:p>
    <w:p w:rsidR="0032396F" w:rsidRDefault="0032396F" w:rsidP="00FC6124">
      <w:pPr>
        <w:spacing w:line="276" w:lineRule="auto"/>
        <w:ind w:firstLine="709"/>
        <w:jc w:val="both"/>
      </w:pPr>
      <w:r>
        <w:t xml:space="preserve">При децата в задължителна предучилищна възраст нередовното посещение на занятията е свързано както с ниския жизнен стандарт на социално слабите семейства, така и </w:t>
      </w:r>
      <w:r>
        <w:lastRenderedPageBreak/>
        <w:t>с пребиваването в чужбина на родителите. Трудности, свързани с възможности, специфика на средата, в която се отглеждат децата, има със семейства от ромски произход.</w:t>
      </w:r>
    </w:p>
    <w:p w:rsidR="00016C07" w:rsidRDefault="0032396F" w:rsidP="00FC6124">
      <w:pPr>
        <w:spacing w:line="276" w:lineRule="auto"/>
        <w:ind w:firstLine="709"/>
        <w:jc w:val="both"/>
      </w:pPr>
      <w:r>
        <w:t>Причините за нередовното посещение на учебни занятия при някои ученици са</w:t>
      </w:r>
      <w:r w:rsidR="00016C07">
        <w:t xml:space="preserve"> липсата на мотивация, недостатъчен</w:t>
      </w:r>
      <w:r>
        <w:t xml:space="preserve"> родителски контрол, финансови затруднения. Двата екипа за обхват, които действат на територията на община Шабла по Механизма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възраст, имат важна роля за изясняването им</w:t>
      </w:r>
      <w:r w:rsidR="00B93F13">
        <w:t xml:space="preserve">. </w:t>
      </w:r>
    </w:p>
    <w:p w:rsidR="0032396F" w:rsidRDefault="00B93F13" w:rsidP="00FC6124">
      <w:pPr>
        <w:spacing w:line="276" w:lineRule="auto"/>
        <w:ind w:firstLine="709"/>
        <w:jc w:val="both"/>
      </w:pPr>
      <w:r>
        <w:t xml:space="preserve"> </w:t>
      </w:r>
      <w:r w:rsidR="00016C07">
        <w:t xml:space="preserve">Анализът на състоянието на образователната система в община Шабла сочи, че има неизползвани институционални и нормативни възможности </w:t>
      </w:r>
      <w:r>
        <w:t>за свеждане на безп</w:t>
      </w:r>
      <w:r w:rsidR="00EE66B0">
        <w:t>ричинните отсъствия да минимум.</w:t>
      </w:r>
      <w:r w:rsidR="00016C07">
        <w:t xml:space="preserve"> Съотношението между брой институции и брой деца за общината показва, че общината отделя сериозен финансов ресурс за осигуряване дейността на образователните институции, но няма единна визия и разработени мерки за </w:t>
      </w:r>
      <w:r w:rsidR="00750593">
        <w:t>съвместни действия в институциите за работа по описаните проблеми.</w:t>
      </w:r>
    </w:p>
    <w:p w:rsidR="00EE66B0" w:rsidRPr="00EA4F7E" w:rsidRDefault="00D37D7C" w:rsidP="00B12DF8">
      <w:pPr>
        <w:spacing w:line="276" w:lineRule="auto"/>
        <w:ind w:firstLine="709"/>
        <w:jc w:val="both"/>
      </w:pPr>
      <w:r>
        <w:t xml:space="preserve">За комплексно решаване </w:t>
      </w:r>
      <w:r w:rsidRPr="002E2C7A">
        <w:t>на проблемите, свързани с отпадане от училищно образование</w:t>
      </w:r>
      <w:r w:rsidR="00930810">
        <w:t>,</w:t>
      </w:r>
      <w:r w:rsidRPr="002E2C7A">
        <w:t xml:space="preserve"> </w:t>
      </w:r>
      <w:r>
        <w:t xml:space="preserve">е необходимо </w:t>
      </w:r>
      <w:r w:rsidR="00680EA9">
        <w:t xml:space="preserve">по-голяма </w:t>
      </w:r>
      <w:r w:rsidR="001C27E6" w:rsidRPr="002E2C7A">
        <w:t>ефективно</w:t>
      </w:r>
      <w:r w:rsidR="00680EA9">
        <w:t>ст в</w:t>
      </w:r>
      <w:r w:rsidR="001C27E6" w:rsidRPr="002E2C7A">
        <w:t xml:space="preserve"> координиране</w:t>
      </w:r>
      <w:r w:rsidR="00680EA9">
        <w:t>то</w:t>
      </w:r>
      <w:r w:rsidR="001C27E6" w:rsidRPr="002E2C7A">
        <w:t xml:space="preserve"> на дейностите между образователни институции, държавни и местни структури, както и доставчици на социални услуги</w:t>
      </w:r>
      <w:r>
        <w:t>.</w:t>
      </w:r>
    </w:p>
    <w:p w:rsidR="00FE3400" w:rsidRDefault="00FE3400" w:rsidP="006F3EC0">
      <w:pPr>
        <w:tabs>
          <w:tab w:val="left" w:pos="0"/>
        </w:tabs>
        <w:spacing w:before="240" w:line="276" w:lineRule="auto"/>
        <w:jc w:val="both"/>
        <w:rPr>
          <w:b/>
        </w:rPr>
      </w:pPr>
      <w:r>
        <w:rPr>
          <w:b/>
        </w:rPr>
        <w:t xml:space="preserve">III. </w:t>
      </w:r>
      <w:r w:rsidRPr="005604D2">
        <w:rPr>
          <w:b/>
        </w:rPr>
        <w:t>2. ДЕЦА И УЧЕНИЦИ В СИСТЕМАТА НА ПРЕДУЧИЛИЩНОТО И УЧИЛИЩНОТО  ОБРАЗОВАНИЕ.</w:t>
      </w:r>
    </w:p>
    <w:p w:rsidR="00DA5D56" w:rsidRPr="00390428" w:rsidRDefault="00680EA9" w:rsidP="00FC6124">
      <w:pPr>
        <w:pStyle w:val="a3"/>
        <w:tabs>
          <w:tab w:val="left" w:pos="567"/>
          <w:tab w:val="left" w:pos="6690"/>
        </w:tabs>
        <w:spacing w:line="276" w:lineRule="auto"/>
        <w:ind w:left="0" w:firstLine="709"/>
        <w:jc w:val="both"/>
        <w:rPr>
          <w:lang w:val="ru-RU"/>
        </w:rPr>
      </w:pPr>
      <w:r w:rsidRPr="00F744FF">
        <w:t xml:space="preserve">Подкрепата за личностно развитие се предоставя в съответствие с индивидуалните потребности на всяко дете или ученик съгласно чл. 4  ал. 2 от Наредбата за приобщаващо образование. </w:t>
      </w:r>
      <w:r w:rsidR="00DA5D56" w:rsidRPr="002E2C7A">
        <w:t xml:space="preserve">Данните за децата и учениците, за които е необходимо да се осигури обща и допълнителна </w:t>
      </w:r>
      <w:r w:rsidR="00DA5D56">
        <w:t xml:space="preserve">подкрепа за личностно развитие, обуславят необходимостта от </w:t>
      </w:r>
      <w:r w:rsidR="005107B5">
        <w:t>подходяща</w:t>
      </w:r>
      <w:r w:rsidR="00DA5D56">
        <w:t xml:space="preserve"> приобщаваща среда за образование.</w:t>
      </w:r>
    </w:p>
    <w:p w:rsidR="006B2484" w:rsidRPr="00772C8F" w:rsidRDefault="00FE3400" w:rsidP="006F3EC0">
      <w:pPr>
        <w:spacing w:before="240" w:line="276" w:lineRule="auto"/>
        <w:jc w:val="both"/>
      </w:pPr>
      <w:r w:rsidRPr="006F3EC0">
        <w:rPr>
          <w:b/>
        </w:rPr>
        <w:t>III. 2.1. Данни за включването на децата и учениците във  форми за развитие на</w:t>
      </w:r>
      <w:r w:rsidRPr="00B7525F">
        <w:rPr>
          <w:b/>
        </w:rPr>
        <w:t xml:space="preserve"> интересите и потребностите.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823"/>
        <w:gridCol w:w="1303"/>
        <w:gridCol w:w="984"/>
        <w:gridCol w:w="1087"/>
        <w:gridCol w:w="1272"/>
        <w:gridCol w:w="1104"/>
      </w:tblGrid>
      <w:tr w:rsidR="00B47DAA" w:rsidRPr="002A6BE0" w:rsidTr="007B358A">
        <w:tc>
          <w:tcPr>
            <w:tcW w:w="2126" w:type="dxa"/>
            <w:gridSpan w:val="2"/>
          </w:tcPr>
          <w:p w:rsidR="00B47DAA" w:rsidRPr="002A6BE0" w:rsidRDefault="00B47DAA" w:rsidP="00B47DAA">
            <w:pPr>
              <w:spacing w:line="276" w:lineRule="auto"/>
            </w:pPr>
            <w:r w:rsidRPr="002A6BE0">
              <w:t>Ученици</w:t>
            </w:r>
            <w:r>
              <w:t xml:space="preserve">, включени в ЦОУД  за учебната  2023/ 2024                                                                                                                                                                  </w:t>
            </w:r>
            <w:r w:rsidRPr="002A6BE0">
              <w:t xml:space="preserve"> год</w:t>
            </w:r>
            <w:r>
              <w:t>ина</w:t>
            </w:r>
          </w:p>
        </w:tc>
        <w:tc>
          <w:tcPr>
            <w:tcW w:w="2071" w:type="dxa"/>
            <w:gridSpan w:val="2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Ученици, включени в училищни форми за развитие на интересите</w:t>
            </w:r>
          </w:p>
        </w:tc>
        <w:tc>
          <w:tcPr>
            <w:tcW w:w="2376" w:type="dxa"/>
            <w:gridSpan w:val="2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ученици, включени в извънучилищни форми за развитие на интересите</w:t>
            </w:r>
          </w:p>
        </w:tc>
      </w:tr>
      <w:tr w:rsidR="00B47DAA" w:rsidRPr="002A6BE0" w:rsidTr="007B358A">
        <w:tc>
          <w:tcPr>
            <w:tcW w:w="823" w:type="dxa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групи</w:t>
            </w:r>
          </w:p>
        </w:tc>
        <w:tc>
          <w:tcPr>
            <w:tcW w:w="1303" w:type="dxa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ученици</w:t>
            </w:r>
          </w:p>
        </w:tc>
        <w:tc>
          <w:tcPr>
            <w:tcW w:w="984" w:type="dxa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групи</w:t>
            </w:r>
          </w:p>
        </w:tc>
        <w:tc>
          <w:tcPr>
            <w:tcW w:w="1087" w:type="dxa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ученици</w:t>
            </w:r>
          </w:p>
        </w:tc>
        <w:tc>
          <w:tcPr>
            <w:tcW w:w="1272" w:type="dxa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групи</w:t>
            </w:r>
          </w:p>
        </w:tc>
        <w:tc>
          <w:tcPr>
            <w:tcW w:w="1104" w:type="dxa"/>
          </w:tcPr>
          <w:p w:rsidR="00B47DAA" w:rsidRPr="002A6BE0" w:rsidRDefault="00B47DAA" w:rsidP="00FC6124">
            <w:pPr>
              <w:spacing w:line="276" w:lineRule="auto"/>
            </w:pPr>
            <w:r w:rsidRPr="002A6BE0">
              <w:t>Брой ученици</w:t>
            </w:r>
          </w:p>
        </w:tc>
      </w:tr>
      <w:tr w:rsidR="00B47DAA" w:rsidRPr="00554CB4" w:rsidTr="007B358A">
        <w:tc>
          <w:tcPr>
            <w:tcW w:w="823" w:type="dxa"/>
          </w:tcPr>
          <w:p w:rsidR="00B47DAA" w:rsidRPr="00B47DAA" w:rsidRDefault="00B47DAA" w:rsidP="00FC6124">
            <w:pPr>
              <w:spacing w:line="276" w:lineRule="auto"/>
            </w:pPr>
            <w:r w:rsidRPr="00B47DAA">
              <w:t>8</w:t>
            </w:r>
          </w:p>
        </w:tc>
        <w:tc>
          <w:tcPr>
            <w:tcW w:w="1303" w:type="dxa"/>
          </w:tcPr>
          <w:p w:rsidR="00B47DAA" w:rsidRPr="00B47DAA" w:rsidRDefault="00B47DAA" w:rsidP="00FC6124">
            <w:pPr>
              <w:spacing w:line="276" w:lineRule="auto"/>
            </w:pPr>
            <w:r w:rsidRPr="00B47DAA">
              <w:t>142</w:t>
            </w:r>
          </w:p>
        </w:tc>
        <w:tc>
          <w:tcPr>
            <w:tcW w:w="984" w:type="dxa"/>
          </w:tcPr>
          <w:p w:rsidR="00B47DAA" w:rsidRPr="00B47DAA" w:rsidRDefault="00B47DAA" w:rsidP="00FC6124">
            <w:pPr>
              <w:spacing w:line="276" w:lineRule="auto"/>
            </w:pPr>
            <w:r w:rsidRPr="00B47DAA">
              <w:t>7</w:t>
            </w:r>
          </w:p>
        </w:tc>
        <w:tc>
          <w:tcPr>
            <w:tcW w:w="1087" w:type="dxa"/>
          </w:tcPr>
          <w:p w:rsidR="00B47DAA" w:rsidRPr="00B47DAA" w:rsidRDefault="00B47DAA" w:rsidP="00FC6124">
            <w:pPr>
              <w:spacing w:line="276" w:lineRule="auto"/>
            </w:pPr>
            <w:r w:rsidRPr="00B47DAA">
              <w:t>85</w:t>
            </w:r>
          </w:p>
        </w:tc>
        <w:tc>
          <w:tcPr>
            <w:tcW w:w="1272" w:type="dxa"/>
          </w:tcPr>
          <w:p w:rsidR="00B47DAA" w:rsidRPr="00B47DAA" w:rsidRDefault="00B47DAA" w:rsidP="00FC6124">
            <w:pPr>
              <w:spacing w:line="276" w:lineRule="auto"/>
            </w:pPr>
            <w:r>
              <w:t>11</w:t>
            </w:r>
          </w:p>
        </w:tc>
        <w:tc>
          <w:tcPr>
            <w:tcW w:w="1104" w:type="dxa"/>
          </w:tcPr>
          <w:p w:rsidR="00B47DAA" w:rsidRPr="00300BF3" w:rsidRDefault="00B47DAA" w:rsidP="00FC6124">
            <w:pPr>
              <w:spacing w:line="276" w:lineRule="auto"/>
            </w:pPr>
            <w:r>
              <w:t>11</w:t>
            </w:r>
            <w:r w:rsidRPr="00B47DAA">
              <w:t>0</w:t>
            </w:r>
          </w:p>
        </w:tc>
      </w:tr>
      <w:tr w:rsidR="00B47DAA" w:rsidRPr="00554CB4" w:rsidTr="007B358A">
        <w:tc>
          <w:tcPr>
            <w:tcW w:w="823" w:type="dxa"/>
          </w:tcPr>
          <w:p w:rsidR="00B47DAA" w:rsidRPr="00962C0D" w:rsidRDefault="00B47DAA" w:rsidP="00FC6124">
            <w:pPr>
              <w:spacing w:line="276" w:lineRule="auto"/>
              <w:rPr>
                <w:i/>
              </w:rPr>
            </w:pPr>
          </w:p>
        </w:tc>
        <w:tc>
          <w:tcPr>
            <w:tcW w:w="1303" w:type="dxa"/>
          </w:tcPr>
          <w:p w:rsidR="00B47DAA" w:rsidRPr="002A6BE0" w:rsidRDefault="00B47DAA" w:rsidP="00FC6124">
            <w:pPr>
              <w:spacing w:line="276" w:lineRule="auto"/>
            </w:pPr>
          </w:p>
        </w:tc>
        <w:tc>
          <w:tcPr>
            <w:tcW w:w="984" w:type="dxa"/>
          </w:tcPr>
          <w:p w:rsidR="00B47DAA" w:rsidRPr="00554CB4" w:rsidRDefault="00B47DAA" w:rsidP="00FC6124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087" w:type="dxa"/>
          </w:tcPr>
          <w:p w:rsidR="00B47DAA" w:rsidRPr="00554CB4" w:rsidRDefault="00B47DAA" w:rsidP="00FC6124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272" w:type="dxa"/>
          </w:tcPr>
          <w:p w:rsidR="00B47DAA" w:rsidRPr="00300BF3" w:rsidRDefault="00B47DAA" w:rsidP="00FC6124">
            <w:pPr>
              <w:spacing w:line="276" w:lineRule="auto"/>
            </w:pPr>
            <w:r w:rsidRPr="00300BF3">
              <w:rPr>
                <w:sz w:val="18"/>
                <w:szCs w:val="18"/>
              </w:rPr>
              <w:t>деца</w:t>
            </w:r>
            <w:r>
              <w:t xml:space="preserve">    2</w:t>
            </w:r>
          </w:p>
        </w:tc>
        <w:tc>
          <w:tcPr>
            <w:tcW w:w="1104" w:type="dxa"/>
          </w:tcPr>
          <w:p w:rsidR="00B47DAA" w:rsidRPr="00300BF3" w:rsidRDefault="00B47DAA" w:rsidP="00FC6124">
            <w:pPr>
              <w:spacing w:line="276" w:lineRule="auto"/>
            </w:pPr>
            <w:r w:rsidRPr="00300BF3">
              <w:rPr>
                <w:sz w:val="18"/>
                <w:szCs w:val="18"/>
              </w:rPr>
              <w:t>деца</w:t>
            </w:r>
            <w:r>
              <w:t xml:space="preserve">   30</w:t>
            </w:r>
          </w:p>
        </w:tc>
      </w:tr>
    </w:tbl>
    <w:p w:rsidR="0035677D" w:rsidRDefault="0035677D" w:rsidP="00EA4F7E">
      <w:pPr>
        <w:spacing w:line="276" w:lineRule="auto"/>
        <w:ind w:firstLine="708"/>
        <w:jc w:val="both"/>
      </w:pPr>
      <w:r w:rsidRPr="009C5B76">
        <w:t>В целодневната организация на учебната дейност са включени 5</w:t>
      </w:r>
      <w:r w:rsidR="007B358A">
        <w:t>5,3</w:t>
      </w:r>
      <w:r>
        <w:t xml:space="preserve">% от учениците в общината. </w:t>
      </w:r>
      <w:r w:rsidR="00300BF3">
        <w:t xml:space="preserve">Обхванати са и пътуващите ученици от </w:t>
      </w:r>
      <w:r w:rsidR="007B358A">
        <w:t>8</w:t>
      </w:r>
      <w:r>
        <w:t>-те населени места, и ученици, които имат необходимост от самоподготовка</w:t>
      </w:r>
      <w:r w:rsidR="00300BF3">
        <w:t>, организирана</w:t>
      </w:r>
      <w:r>
        <w:t xml:space="preserve"> под ръководството на квалифицирани учители.</w:t>
      </w:r>
    </w:p>
    <w:p w:rsidR="00651E27" w:rsidRDefault="00BF1ABC" w:rsidP="00FC6124">
      <w:pPr>
        <w:spacing w:line="276" w:lineRule="auto"/>
        <w:ind w:firstLine="709"/>
        <w:jc w:val="both"/>
      </w:pPr>
      <w:r w:rsidRPr="00BF1ABC">
        <w:t>Необходимо е да се разработят и организират дейности</w:t>
      </w:r>
      <w:r w:rsidR="00A179E4" w:rsidRPr="00BF1ABC">
        <w:t xml:space="preserve"> </w:t>
      </w:r>
      <w:r w:rsidRPr="00BF1ABC">
        <w:t>за</w:t>
      </w:r>
      <w:r w:rsidR="00A179E4" w:rsidRPr="00BF1ABC">
        <w:t xml:space="preserve"> осъществява </w:t>
      </w:r>
      <w:r w:rsidR="00393F23" w:rsidRPr="00BF1ABC">
        <w:t xml:space="preserve">допълнително обучение по учебни предмети за превенция на обучителни затруднения и/или за </w:t>
      </w:r>
      <w:r w:rsidR="00393F23" w:rsidRPr="00BF1ABC">
        <w:lastRenderedPageBreak/>
        <w:t>преодоляване на системни пропуски при усвояването на учебното съдържание</w:t>
      </w:r>
      <w:r w:rsidRPr="00BF1ABC">
        <w:t xml:space="preserve"> по отделни учебни предмети.</w:t>
      </w:r>
      <w:r w:rsidR="00A179E4" w:rsidRPr="00BF1ABC">
        <w:t xml:space="preserve"> </w:t>
      </w:r>
    </w:p>
    <w:p w:rsidR="00F308AC" w:rsidRPr="00BF1ABC" w:rsidRDefault="00A179E4" w:rsidP="00FC6124">
      <w:pPr>
        <w:spacing w:line="276" w:lineRule="auto"/>
        <w:ind w:firstLine="709"/>
        <w:jc w:val="both"/>
      </w:pPr>
      <w:r w:rsidRPr="00BF1ABC">
        <w:t xml:space="preserve">Чрез включване на образователни </w:t>
      </w:r>
      <w:proofErr w:type="spellStart"/>
      <w:r w:rsidRPr="00BF1ABC">
        <w:t>медиатори</w:t>
      </w:r>
      <w:proofErr w:type="spellEnd"/>
      <w:r w:rsidRPr="00BF1ABC">
        <w:t xml:space="preserve"> в СУ „Асен </w:t>
      </w:r>
      <w:proofErr w:type="spellStart"/>
      <w:r w:rsidRPr="00BF1ABC">
        <w:t>Златаров</w:t>
      </w:r>
      <w:proofErr w:type="spellEnd"/>
      <w:r w:rsidRPr="00BF1ABC">
        <w:t xml:space="preserve">“ и ОУ „Св. Климент Охридски“ </w:t>
      </w:r>
      <w:r w:rsidR="00BF1ABC" w:rsidRPr="00BF1ABC">
        <w:t xml:space="preserve">и в ДГ „Дора Габе“ </w:t>
      </w:r>
      <w:r w:rsidRPr="00BF1ABC">
        <w:t>се по</w:t>
      </w:r>
      <w:r w:rsidR="00E240A9" w:rsidRPr="00BF1ABC">
        <w:t xml:space="preserve">дпомага работата с родителите с цел да се намали риска от преждевременно напускане на образователната система от </w:t>
      </w:r>
      <w:r w:rsidR="00BF1ABC" w:rsidRPr="00BF1ABC">
        <w:t xml:space="preserve">децата и </w:t>
      </w:r>
      <w:r w:rsidR="00E240A9" w:rsidRPr="00BF1ABC">
        <w:t>учениците.</w:t>
      </w:r>
      <w:r w:rsidRPr="00BF1ABC">
        <w:t xml:space="preserve"> </w:t>
      </w:r>
    </w:p>
    <w:p w:rsidR="00E240A9" w:rsidRPr="00BF1ABC" w:rsidRDefault="000D41FB" w:rsidP="00FC6124">
      <w:pPr>
        <w:spacing w:line="276" w:lineRule="auto"/>
        <w:ind w:firstLine="709"/>
        <w:jc w:val="both"/>
      </w:pPr>
      <w:r w:rsidRPr="00BF1ABC">
        <w:t>В двете училища има училищни библиотеки, чиито възможности се използват от учениците и учителите. Няма назначени щатни библиотекари. Организацията и финансирането им са възложени на учители.</w:t>
      </w:r>
    </w:p>
    <w:p w:rsidR="0035677D" w:rsidRPr="00BF1ABC" w:rsidRDefault="002A79DD" w:rsidP="00FC6124">
      <w:pPr>
        <w:spacing w:line="276" w:lineRule="auto"/>
        <w:ind w:firstLine="709"/>
        <w:jc w:val="both"/>
      </w:pPr>
      <w:r w:rsidRPr="00BF1ABC">
        <w:t xml:space="preserve">За общинската мрежа на предучилищното и училищното образование  </w:t>
      </w:r>
      <w:r w:rsidR="00BF1ABC" w:rsidRPr="00BF1ABC">
        <w:t xml:space="preserve">част от </w:t>
      </w:r>
      <w:r w:rsidR="00E240A9" w:rsidRPr="00BF1ABC">
        <w:t xml:space="preserve">извънучилищните </w:t>
      </w:r>
      <w:r w:rsidR="0035677D" w:rsidRPr="00BF1ABC">
        <w:t xml:space="preserve">форми за развитие на интересите и потребностите на децата и учениците – клубове, кръжоци, състави, </w:t>
      </w:r>
      <w:r w:rsidR="00BF1ABC" w:rsidRPr="00BF1ABC">
        <w:t>се осъществяват</w:t>
      </w:r>
      <w:r w:rsidR="0035677D" w:rsidRPr="00BF1ABC">
        <w:t xml:space="preserve"> в </w:t>
      </w:r>
      <w:r w:rsidR="00BF1ABC" w:rsidRPr="00BF1ABC">
        <w:t>ЦПЛР</w:t>
      </w:r>
      <w:r w:rsidR="00651E27">
        <w:t xml:space="preserve"> </w:t>
      </w:r>
      <w:r w:rsidR="00BF1ABC" w:rsidRPr="00BF1ABC">
        <w:t>О</w:t>
      </w:r>
      <w:r w:rsidR="0035677D" w:rsidRPr="00BF1ABC">
        <w:t>ДК</w:t>
      </w:r>
      <w:r w:rsidR="00F91FD7" w:rsidRPr="00BF1ABC">
        <w:t xml:space="preserve">. </w:t>
      </w:r>
      <w:r w:rsidR="0035677D" w:rsidRPr="00BF1ABC">
        <w:t>Ръководството на тези форми се осъществява от специалисти, като общината подпомага финансирането.</w:t>
      </w:r>
    </w:p>
    <w:p w:rsidR="0035677D" w:rsidRPr="00BF1ABC" w:rsidRDefault="0035677D" w:rsidP="00FC612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F1ABC">
        <w:t xml:space="preserve">На територията на община Шабла функционират </w:t>
      </w:r>
      <w:r w:rsidR="00300BF3" w:rsidRPr="00BF1ABC">
        <w:t>осем</w:t>
      </w:r>
      <w:r w:rsidRPr="00BF1ABC">
        <w:t xml:space="preserve"> читалища, които предоставят възможност  на децата и младите хора  да развиват своите интереси, способности и талант в самодейното танцово и музикално изкуство. Разнообразни форми на работа предлагат и читалищните библиотеки.</w:t>
      </w:r>
    </w:p>
    <w:p w:rsidR="00BF1ABC" w:rsidRPr="00BF1ABC" w:rsidRDefault="00300BF3" w:rsidP="00BF1ABC">
      <w:pPr>
        <w:spacing w:line="276" w:lineRule="auto"/>
        <w:ind w:firstLine="709"/>
        <w:jc w:val="both"/>
      </w:pPr>
      <w:r w:rsidRPr="00BF1ABC">
        <w:t>В об</w:t>
      </w:r>
      <w:r w:rsidR="00BF1ABC" w:rsidRPr="00BF1ABC">
        <w:t>ластта на спорта съществуват седем</w:t>
      </w:r>
      <w:r w:rsidRPr="00BF1ABC">
        <w:t xml:space="preserve"> клуба – </w:t>
      </w:r>
      <w:r w:rsidR="00BF1ABC" w:rsidRPr="00BF1ABC">
        <w:t>Спортен клуб по лека атлетика „</w:t>
      </w:r>
      <w:proofErr w:type="spellStart"/>
      <w:r w:rsidR="00BF1ABC" w:rsidRPr="00BF1ABC">
        <w:t>Нефтяник</w:t>
      </w:r>
      <w:proofErr w:type="spellEnd"/>
      <w:r w:rsidR="00BF1ABC" w:rsidRPr="00BF1ABC">
        <w:t xml:space="preserve"> – 2014“, Шахматен клуб „Хармония 25“, Морски клуб „</w:t>
      </w:r>
      <w:proofErr w:type="spellStart"/>
      <w:r w:rsidR="00BF1ABC" w:rsidRPr="00BF1ABC">
        <w:t>Портус</w:t>
      </w:r>
      <w:proofErr w:type="spellEnd"/>
      <w:r w:rsidR="00BF1ABC" w:rsidRPr="00BF1ABC">
        <w:t xml:space="preserve"> </w:t>
      </w:r>
      <w:proofErr w:type="spellStart"/>
      <w:r w:rsidR="00BF1ABC" w:rsidRPr="00BF1ABC">
        <w:t>Кариа</w:t>
      </w:r>
      <w:proofErr w:type="spellEnd"/>
      <w:r w:rsidR="00BF1ABC" w:rsidRPr="00BF1ABC">
        <w:t>“, Морски клуб „Шабла“, Баскетболен клуб „Акули Шабла“, Футболен клуб „</w:t>
      </w:r>
      <w:proofErr w:type="spellStart"/>
      <w:r w:rsidR="00BF1ABC" w:rsidRPr="00BF1ABC">
        <w:t>Кария</w:t>
      </w:r>
      <w:proofErr w:type="spellEnd"/>
      <w:r w:rsidR="00BF1ABC" w:rsidRPr="00BF1ABC">
        <w:t xml:space="preserve"> Шабла“, Спортен клуб по моделизми и въздушни спортове „Асен Йорданов – Шабла“.</w:t>
      </w:r>
    </w:p>
    <w:p w:rsidR="0035677D" w:rsidRPr="00BF1ABC" w:rsidRDefault="0035677D" w:rsidP="00FC6124">
      <w:pPr>
        <w:spacing w:line="276" w:lineRule="auto"/>
        <w:ind w:firstLine="709"/>
        <w:jc w:val="both"/>
      </w:pPr>
      <w:r w:rsidRPr="00BF1ABC">
        <w:t>Община Шабла подкрепя с финансов ресурс дейността на клубовете с цел изява на възможностите и уменията</w:t>
      </w:r>
      <w:r w:rsidR="00F91FD7" w:rsidRPr="00BF1ABC">
        <w:t xml:space="preserve"> </w:t>
      </w:r>
      <w:r w:rsidRPr="00BF1ABC">
        <w:t>на децата и учениците</w:t>
      </w:r>
      <w:r w:rsidR="00F91FD7" w:rsidRPr="00BF1ABC">
        <w:t>, участващи в тях</w:t>
      </w:r>
      <w:r w:rsidRPr="00BF1ABC">
        <w:t xml:space="preserve">. </w:t>
      </w:r>
    </w:p>
    <w:p w:rsidR="0015515A" w:rsidRPr="00C74AD9" w:rsidRDefault="00303683" w:rsidP="00FC6124">
      <w:pPr>
        <w:pStyle w:val="a3"/>
        <w:spacing w:line="276" w:lineRule="auto"/>
        <w:ind w:left="0" w:firstLine="709"/>
        <w:jc w:val="both"/>
      </w:pPr>
      <w:r w:rsidRPr="00C74AD9">
        <w:rPr>
          <w:b/>
        </w:rPr>
        <w:t>С</w:t>
      </w:r>
      <w:r w:rsidR="0015515A" w:rsidRPr="00C74AD9">
        <w:rPr>
          <w:b/>
        </w:rPr>
        <w:t>илни страни</w:t>
      </w:r>
      <w:r w:rsidR="0015515A" w:rsidRPr="00C74AD9">
        <w:t xml:space="preserve">, свързани с организиране, сформиране и реализиране на различни групи и форми по интереси и потребности, в които са включени и участват </w:t>
      </w:r>
      <w:r w:rsidRPr="00C74AD9">
        <w:t xml:space="preserve">децата и </w:t>
      </w:r>
      <w:r w:rsidR="0015515A" w:rsidRPr="00C74AD9">
        <w:t>учениците:</w:t>
      </w:r>
    </w:p>
    <w:p w:rsidR="00B12DF8" w:rsidRPr="00C74AD9" w:rsidRDefault="0015515A" w:rsidP="00C74AD9">
      <w:pPr>
        <w:pStyle w:val="a3"/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jc w:val="both"/>
      </w:pPr>
      <w:r w:rsidRPr="00C74AD9">
        <w:rPr>
          <w:lang w:eastAsia="bg-BG"/>
        </w:rPr>
        <w:t>Целодневна</w:t>
      </w:r>
      <w:r w:rsidR="00303683" w:rsidRPr="00C74AD9">
        <w:rPr>
          <w:lang w:eastAsia="bg-BG"/>
        </w:rPr>
        <w:t xml:space="preserve">та </w:t>
      </w:r>
      <w:r w:rsidRPr="00C74AD9">
        <w:rPr>
          <w:lang w:eastAsia="bg-BG"/>
        </w:rPr>
        <w:t>организация на учебния д</w:t>
      </w:r>
      <w:r w:rsidR="00303683" w:rsidRPr="00C74AD9">
        <w:rPr>
          <w:lang w:eastAsia="bg-BG"/>
        </w:rPr>
        <w:t xml:space="preserve">ен осигурява </w:t>
      </w:r>
      <w:r w:rsidRPr="00C74AD9">
        <w:rPr>
          <w:lang w:eastAsia="bg-BG"/>
        </w:rPr>
        <w:t>грижа за децата през деня</w:t>
      </w:r>
      <w:r w:rsidR="00303683" w:rsidRPr="00C74AD9">
        <w:rPr>
          <w:lang w:eastAsia="bg-BG"/>
        </w:rPr>
        <w:t xml:space="preserve"> в училище чрез</w:t>
      </w:r>
      <w:r w:rsidR="00E240A9" w:rsidRPr="00C74AD9">
        <w:rPr>
          <w:lang w:eastAsia="bg-BG"/>
        </w:rPr>
        <w:t>:</w:t>
      </w:r>
      <w:r w:rsidR="00303683" w:rsidRPr="00C74AD9">
        <w:rPr>
          <w:lang w:eastAsia="bg-BG"/>
        </w:rPr>
        <w:t xml:space="preserve"> </w:t>
      </w:r>
      <w:proofErr w:type="spellStart"/>
      <w:r w:rsidRPr="00C74AD9">
        <w:rPr>
          <w:lang w:eastAsia="bg-BG"/>
        </w:rPr>
        <w:t>столово</w:t>
      </w:r>
      <w:proofErr w:type="spellEnd"/>
      <w:r w:rsidRPr="00C74AD9">
        <w:rPr>
          <w:lang w:eastAsia="bg-BG"/>
        </w:rPr>
        <w:t xml:space="preserve"> </w:t>
      </w:r>
      <w:r w:rsidR="00303683" w:rsidRPr="00C74AD9">
        <w:rPr>
          <w:lang w:eastAsia="bg-BG"/>
        </w:rPr>
        <w:t xml:space="preserve">хранене, медицинско обслужване и безплатен транспорт </w:t>
      </w:r>
      <w:r w:rsidRPr="00C74AD9">
        <w:rPr>
          <w:lang w:eastAsia="bg-BG"/>
        </w:rPr>
        <w:t>за пътуващите ученици</w:t>
      </w:r>
      <w:r w:rsidR="00B12DF8" w:rsidRPr="00C74AD9">
        <w:rPr>
          <w:lang w:eastAsia="bg-BG"/>
        </w:rPr>
        <w:t>, р</w:t>
      </w:r>
      <w:r w:rsidR="00B12DF8" w:rsidRPr="00C74AD9">
        <w:t>еализиране на дейности по самоподготовка на учениците за успешно участие в процеса на обучение;</w:t>
      </w:r>
    </w:p>
    <w:p w:rsidR="0015515A" w:rsidRPr="00C74AD9" w:rsidRDefault="0015515A" w:rsidP="00C74AD9">
      <w:pPr>
        <w:pStyle w:val="a3"/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jc w:val="both"/>
      </w:pPr>
      <w:r w:rsidRPr="00C74AD9">
        <w:t xml:space="preserve">Гарантиране участието и изявата на учениците в образователния процес и в дейността на </w:t>
      </w:r>
      <w:r w:rsidR="00B12DF8" w:rsidRPr="00C74AD9">
        <w:t>институцията</w:t>
      </w:r>
      <w:r w:rsidRPr="00C74AD9">
        <w:t>;</w:t>
      </w:r>
    </w:p>
    <w:p w:rsidR="0015515A" w:rsidRPr="00C74AD9" w:rsidRDefault="00303683" w:rsidP="006F3EC0">
      <w:pPr>
        <w:pStyle w:val="a3"/>
        <w:numPr>
          <w:ilvl w:val="0"/>
          <w:numId w:val="43"/>
        </w:numPr>
        <w:tabs>
          <w:tab w:val="left" w:pos="993"/>
        </w:tabs>
        <w:spacing w:after="240" w:line="276" w:lineRule="auto"/>
        <w:ind w:left="993" w:hanging="284"/>
        <w:jc w:val="both"/>
      </w:pPr>
      <w:r w:rsidRPr="00C74AD9">
        <w:rPr>
          <w:lang w:eastAsia="bg-BG"/>
        </w:rPr>
        <w:t xml:space="preserve">Създадена подходяща среда, която </w:t>
      </w:r>
      <w:r w:rsidR="0015515A" w:rsidRPr="00C74AD9">
        <w:rPr>
          <w:lang w:eastAsia="bg-BG"/>
        </w:rPr>
        <w:t xml:space="preserve">активно се използва за занимания по интереси, </w:t>
      </w:r>
      <w:r w:rsidRPr="00C74AD9">
        <w:rPr>
          <w:lang w:eastAsia="bg-BG"/>
        </w:rPr>
        <w:t>изяви</w:t>
      </w:r>
      <w:r w:rsidR="0015515A" w:rsidRPr="00C74AD9">
        <w:rPr>
          <w:lang w:eastAsia="bg-BG"/>
        </w:rPr>
        <w:t xml:space="preserve"> и тържества.</w:t>
      </w:r>
    </w:p>
    <w:p w:rsidR="00303683" w:rsidRPr="00C74AD9" w:rsidRDefault="00303683" w:rsidP="006F3EC0">
      <w:pPr>
        <w:pStyle w:val="a3"/>
        <w:spacing w:before="240" w:line="276" w:lineRule="auto"/>
        <w:ind w:left="0" w:firstLine="709"/>
        <w:jc w:val="both"/>
      </w:pPr>
      <w:r w:rsidRPr="00C74AD9">
        <w:rPr>
          <w:b/>
        </w:rPr>
        <w:t>П</w:t>
      </w:r>
      <w:r w:rsidR="0015515A" w:rsidRPr="00C74AD9">
        <w:rPr>
          <w:b/>
        </w:rPr>
        <w:t>роблеми и затруднения</w:t>
      </w:r>
      <w:r w:rsidR="0015515A" w:rsidRPr="00C74AD9">
        <w:t xml:space="preserve"> при организиране и формиране на групи </w:t>
      </w:r>
      <w:r w:rsidRPr="00C74AD9">
        <w:t>по интереси и потребности, в които са включени и участват децата и учениците:</w:t>
      </w:r>
    </w:p>
    <w:p w:rsidR="00B12DF8" w:rsidRPr="00C74AD9" w:rsidRDefault="00B12DF8" w:rsidP="00C74AD9">
      <w:pPr>
        <w:pStyle w:val="a3"/>
        <w:numPr>
          <w:ilvl w:val="0"/>
          <w:numId w:val="44"/>
        </w:numPr>
        <w:tabs>
          <w:tab w:val="left" w:pos="993"/>
        </w:tabs>
        <w:spacing w:line="276" w:lineRule="auto"/>
        <w:ind w:left="993" w:hanging="284"/>
        <w:jc w:val="both"/>
      </w:pPr>
      <w:r w:rsidRPr="00C74AD9">
        <w:t>Подпомагане социализацията на учениците: изграждане на умения за общуване, решаване на конфликти и социално приемливо поведение;</w:t>
      </w:r>
    </w:p>
    <w:p w:rsidR="00B12DF8" w:rsidRPr="00C74AD9" w:rsidRDefault="00B12DF8" w:rsidP="00C74AD9">
      <w:pPr>
        <w:pStyle w:val="a3"/>
        <w:numPr>
          <w:ilvl w:val="0"/>
          <w:numId w:val="44"/>
        </w:numPr>
        <w:tabs>
          <w:tab w:val="left" w:pos="993"/>
        </w:tabs>
        <w:spacing w:line="276" w:lineRule="auto"/>
        <w:ind w:left="993" w:hanging="284"/>
        <w:jc w:val="both"/>
      </w:pPr>
      <w:r w:rsidRPr="00C74AD9">
        <w:t>Недостатъчна активност за използване на възможностите за финансиране на извънкласни и извънучилищни дейности;</w:t>
      </w:r>
    </w:p>
    <w:p w:rsidR="0015515A" w:rsidRPr="00C74AD9" w:rsidRDefault="0015515A" w:rsidP="00C74AD9">
      <w:pPr>
        <w:pStyle w:val="a3"/>
        <w:numPr>
          <w:ilvl w:val="0"/>
          <w:numId w:val="44"/>
        </w:numPr>
        <w:tabs>
          <w:tab w:val="left" w:pos="993"/>
        </w:tabs>
        <w:spacing w:line="276" w:lineRule="auto"/>
        <w:ind w:left="993" w:hanging="284"/>
        <w:jc w:val="both"/>
      </w:pPr>
      <w:r w:rsidRPr="00C74AD9">
        <w:t>Необходимост от подобряване на материално техническата база</w:t>
      </w:r>
      <w:r w:rsidR="00303683" w:rsidRPr="00C74AD9">
        <w:t>;</w:t>
      </w:r>
    </w:p>
    <w:p w:rsidR="001304AD" w:rsidRPr="00C74AD9" w:rsidRDefault="00303683" w:rsidP="00C74AD9">
      <w:pPr>
        <w:pStyle w:val="a3"/>
        <w:numPr>
          <w:ilvl w:val="0"/>
          <w:numId w:val="44"/>
        </w:numPr>
        <w:tabs>
          <w:tab w:val="left" w:pos="993"/>
        </w:tabs>
        <w:spacing w:line="276" w:lineRule="auto"/>
        <w:ind w:left="993" w:hanging="284"/>
        <w:jc w:val="both"/>
      </w:pPr>
      <w:r w:rsidRPr="00C74AD9">
        <w:t>Отдалеченост на общината от големите центрове.</w:t>
      </w:r>
    </w:p>
    <w:p w:rsidR="00EB40B8" w:rsidRPr="00C74AD9" w:rsidRDefault="00EB40B8" w:rsidP="006F3EC0">
      <w:pPr>
        <w:spacing w:before="240" w:line="276" w:lineRule="auto"/>
        <w:ind w:firstLine="709"/>
        <w:jc w:val="both"/>
        <w:textAlignment w:val="center"/>
        <w:rPr>
          <w:lang w:eastAsia="bg-BG"/>
        </w:rPr>
      </w:pPr>
      <w:proofErr w:type="spellStart"/>
      <w:r w:rsidRPr="00C74AD9">
        <w:rPr>
          <w:b/>
          <w:lang w:val="en" w:eastAsia="bg-BG"/>
        </w:rPr>
        <w:t>Допълнителната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подкрепа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за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личностно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развитие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се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предоставя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на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деца</w:t>
      </w:r>
      <w:proofErr w:type="spellEnd"/>
      <w:r w:rsidRPr="00C74AD9">
        <w:rPr>
          <w:b/>
          <w:lang w:val="en" w:eastAsia="bg-BG"/>
        </w:rPr>
        <w:t xml:space="preserve"> и </w:t>
      </w:r>
      <w:proofErr w:type="spellStart"/>
      <w:r w:rsidRPr="00C74AD9">
        <w:rPr>
          <w:b/>
          <w:lang w:val="en" w:eastAsia="bg-BG"/>
        </w:rPr>
        <w:t>ученици</w:t>
      </w:r>
      <w:proofErr w:type="spellEnd"/>
      <w:r w:rsidRPr="00C74AD9">
        <w:rPr>
          <w:b/>
          <w:lang w:val="en" w:eastAsia="bg-BG"/>
        </w:rPr>
        <w:t>:</w:t>
      </w:r>
      <w:r w:rsidRPr="00C74AD9">
        <w:rPr>
          <w:b/>
          <w:lang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със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специални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образователни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потребности</w:t>
      </w:r>
      <w:proofErr w:type="spellEnd"/>
      <w:r w:rsidRPr="00C74AD9">
        <w:rPr>
          <w:b/>
          <w:lang w:val="en" w:eastAsia="bg-BG"/>
        </w:rPr>
        <w:t>;</w:t>
      </w:r>
      <w:r w:rsidRPr="00C74AD9">
        <w:rPr>
          <w:b/>
          <w:lang w:eastAsia="bg-BG"/>
        </w:rPr>
        <w:t xml:space="preserve"> </w:t>
      </w:r>
      <w:r w:rsidRPr="00C74AD9">
        <w:rPr>
          <w:b/>
          <w:lang w:val="en" w:eastAsia="bg-BG"/>
        </w:rPr>
        <w:t xml:space="preserve">в </w:t>
      </w:r>
      <w:proofErr w:type="spellStart"/>
      <w:r w:rsidRPr="00C74AD9">
        <w:rPr>
          <w:b/>
          <w:lang w:val="en" w:eastAsia="bg-BG"/>
        </w:rPr>
        <w:t>риск</w:t>
      </w:r>
      <w:proofErr w:type="spellEnd"/>
      <w:r w:rsidRPr="00C74AD9">
        <w:rPr>
          <w:b/>
          <w:lang w:val="en" w:eastAsia="bg-BG"/>
        </w:rPr>
        <w:t>;</w:t>
      </w:r>
      <w:r w:rsidRPr="00C74AD9">
        <w:rPr>
          <w:b/>
          <w:lang w:eastAsia="bg-BG"/>
        </w:rPr>
        <w:t xml:space="preserve"> </w:t>
      </w:r>
      <w:r w:rsidRPr="00C74AD9">
        <w:rPr>
          <w:b/>
          <w:lang w:val="en" w:eastAsia="bg-BG"/>
        </w:rPr>
        <w:t xml:space="preserve">с </w:t>
      </w:r>
      <w:proofErr w:type="spellStart"/>
      <w:r w:rsidRPr="00C74AD9">
        <w:rPr>
          <w:b/>
          <w:lang w:val="en" w:eastAsia="bg-BG"/>
        </w:rPr>
        <w:t>хронични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заболявания</w:t>
      </w:r>
      <w:proofErr w:type="spellEnd"/>
      <w:r w:rsidRPr="00C74AD9">
        <w:rPr>
          <w:b/>
          <w:lang w:eastAsia="bg-BG"/>
        </w:rPr>
        <w:t xml:space="preserve">; </w:t>
      </w:r>
      <w:r w:rsidRPr="00C74AD9">
        <w:rPr>
          <w:b/>
          <w:lang w:val="en" w:eastAsia="bg-BG"/>
        </w:rPr>
        <w:t xml:space="preserve">с </w:t>
      </w:r>
      <w:proofErr w:type="spellStart"/>
      <w:r w:rsidRPr="00C74AD9">
        <w:rPr>
          <w:b/>
          <w:lang w:val="en" w:eastAsia="bg-BG"/>
        </w:rPr>
        <w:lastRenderedPageBreak/>
        <w:t>изявени</w:t>
      </w:r>
      <w:proofErr w:type="spellEnd"/>
      <w:r w:rsidRPr="00C74AD9">
        <w:rPr>
          <w:b/>
          <w:lang w:val="en" w:eastAsia="bg-BG"/>
        </w:rPr>
        <w:t xml:space="preserve"> </w:t>
      </w:r>
      <w:proofErr w:type="spellStart"/>
      <w:r w:rsidRPr="00C74AD9">
        <w:rPr>
          <w:b/>
          <w:lang w:val="en" w:eastAsia="bg-BG"/>
        </w:rPr>
        <w:t>дарби</w:t>
      </w:r>
      <w:proofErr w:type="spellEnd"/>
      <w:r w:rsidR="000D41FB" w:rsidRPr="00C74AD9">
        <w:rPr>
          <w:lang w:eastAsia="bg-BG"/>
        </w:rPr>
        <w:t>.</w:t>
      </w:r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Видът</w:t>
      </w:r>
      <w:proofErr w:type="spellEnd"/>
      <w:r w:rsidRPr="00C74AD9">
        <w:rPr>
          <w:lang w:val="en" w:eastAsia="bg-BG"/>
        </w:rPr>
        <w:t xml:space="preserve"> и </w:t>
      </w:r>
      <w:proofErr w:type="spellStart"/>
      <w:r w:rsidRPr="00C74AD9">
        <w:rPr>
          <w:lang w:val="en" w:eastAsia="bg-BG"/>
        </w:rPr>
        <w:t>формите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обучение</w:t>
      </w:r>
      <w:proofErr w:type="spellEnd"/>
      <w:r w:rsidRPr="00C74AD9">
        <w:rPr>
          <w:lang w:val="en" w:eastAsia="bg-BG"/>
        </w:rPr>
        <w:t xml:space="preserve">, </w:t>
      </w:r>
      <w:proofErr w:type="spellStart"/>
      <w:r w:rsidRPr="00C74AD9">
        <w:rPr>
          <w:lang w:val="en" w:eastAsia="bg-BG"/>
        </w:rPr>
        <w:t>както</w:t>
      </w:r>
      <w:proofErr w:type="spellEnd"/>
      <w:r w:rsidRPr="00C74AD9">
        <w:rPr>
          <w:lang w:val="en" w:eastAsia="bg-BG"/>
        </w:rPr>
        <w:t xml:space="preserve"> и </w:t>
      </w:r>
      <w:proofErr w:type="spellStart"/>
      <w:r w:rsidRPr="00C74AD9">
        <w:rPr>
          <w:lang w:val="en" w:eastAsia="bg-BG"/>
        </w:rPr>
        <w:t>конкретните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дейности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допълнителната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подкрепа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личностно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развитие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се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определят</w:t>
      </w:r>
      <w:proofErr w:type="spellEnd"/>
      <w:r w:rsidRPr="00C74AD9">
        <w:rPr>
          <w:lang w:val="en" w:eastAsia="bg-BG"/>
        </w:rPr>
        <w:t xml:space="preserve"> с </w:t>
      </w:r>
      <w:proofErr w:type="spellStart"/>
      <w:r w:rsidRPr="00C74AD9">
        <w:rPr>
          <w:lang w:val="en" w:eastAsia="bg-BG"/>
        </w:rPr>
        <w:t>план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подкрепа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детето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или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ученика</w:t>
      </w:r>
      <w:proofErr w:type="spellEnd"/>
      <w:r w:rsidRPr="00C74AD9">
        <w:rPr>
          <w:lang w:eastAsia="bg-BG"/>
        </w:rPr>
        <w:t xml:space="preserve">, въз основа на който са </w:t>
      </w:r>
      <w:proofErr w:type="spellStart"/>
      <w:r w:rsidRPr="00C74AD9">
        <w:rPr>
          <w:lang w:val="en" w:eastAsia="bg-BG"/>
        </w:rPr>
        <w:t>часовете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ресурсно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подпомагане</w:t>
      </w:r>
      <w:proofErr w:type="spellEnd"/>
      <w:r w:rsidRPr="00C74AD9">
        <w:rPr>
          <w:lang w:val="en" w:eastAsia="bg-BG"/>
        </w:rPr>
        <w:t>.</w:t>
      </w:r>
      <w:r w:rsidRPr="00C74AD9">
        <w:rPr>
          <w:lang w:eastAsia="bg-BG"/>
        </w:rPr>
        <w:t xml:space="preserve"> Всичко това се осъществява след</w:t>
      </w:r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извършена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оценка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индивидуалните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им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потребности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от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екип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подкрепа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личностно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развитие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детето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или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ученика</w:t>
      </w:r>
      <w:proofErr w:type="spellEnd"/>
      <w:r w:rsidRPr="00C74AD9">
        <w:rPr>
          <w:lang w:val="en" w:eastAsia="bg-BG"/>
        </w:rPr>
        <w:t xml:space="preserve">, </w:t>
      </w:r>
      <w:proofErr w:type="spellStart"/>
      <w:r w:rsidRPr="00C74AD9">
        <w:rPr>
          <w:lang w:val="en" w:eastAsia="bg-BG"/>
        </w:rPr>
        <w:t>утвърден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със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заповед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директора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детската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градина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или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училището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за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конкретно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дете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или</w:t>
      </w:r>
      <w:proofErr w:type="spellEnd"/>
      <w:r w:rsidRPr="00C74AD9">
        <w:rPr>
          <w:lang w:val="en" w:eastAsia="bg-BG"/>
        </w:rPr>
        <w:t xml:space="preserve"> </w:t>
      </w:r>
      <w:proofErr w:type="spellStart"/>
      <w:r w:rsidRPr="00C74AD9">
        <w:rPr>
          <w:lang w:val="en" w:eastAsia="bg-BG"/>
        </w:rPr>
        <w:t>ученик</w:t>
      </w:r>
      <w:proofErr w:type="spellEnd"/>
      <w:r w:rsidRPr="00C74AD9">
        <w:rPr>
          <w:lang w:eastAsia="bg-BG"/>
        </w:rPr>
        <w:t>. Екипът работи съвместно с родителите</w:t>
      </w:r>
      <w:r w:rsidR="0046069D" w:rsidRPr="00C74AD9">
        <w:rPr>
          <w:lang w:eastAsia="bg-BG"/>
        </w:rPr>
        <w:t>,</w:t>
      </w:r>
      <w:r w:rsidR="0046069D" w:rsidRPr="00C74AD9">
        <w:rPr>
          <w:lang w:val="en"/>
        </w:rPr>
        <w:t xml:space="preserve"> с </w:t>
      </w:r>
      <w:proofErr w:type="spellStart"/>
      <w:r w:rsidR="0046069D" w:rsidRPr="00C74AD9">
        <w:rPr>
          <w:lang w:val="en"/>
        </w:rPr>
        <w:t>регионалните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центрове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за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подкрепа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за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процеса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на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приобщаващото</w:t>
      </w:r>
      <w:proofErr w:type="spellEnd"/>
      <w:r w:rsidR="0046069D" w:rsidRPr="00C74AD9">
        <w:rPr>
          <w:lang w:val="en"/>
        </w:rPr>
        <w:t xml:space="preserve"> </w:t>
      </w:r>
      <w:proofErr w:type="spellStart"/>
      <w:r w:rsidR="0046069D" w:rsidRPr="00C74AD9">
        <w:rPr>
          <w:lang w:val="en"/>
        </w:rPr>
        <w:t>образование</w:t>
      </w:r>
      <w:proofErr w:type="spellEnd"/>
      <w:r w:rsidR="0046069D" w:rsidRPr="00C74AD9">
        <w:t>.</w:t>
      </w:r>
    </w:p>
    <w:p w:rsidR="005B2A8E" w:rsidRPr="006F3EC0" w:rsidRDefault="000C6D15" w:rsidP="006F3EC0">
      <w:pPr>
        <w:spacing w:before="240" w:line="276" w:lineRule="auto"/>
        <w:jc w:val="both"/>
        <w:rPr>
          <w:b/>
        </w:rPr>
      </w:pPr>
      <w:r w:rsidRPr="006F3EC0">
        <w:rPr>
          <w:b/>
        </w:rPr>
        <w:t>III. 2.</w:t>
      </w:r>
      <w:proofErr w:type="spellStart"/>
      <w:r w:rsidRPr="006F3EC0">
        <w:rPr>
          <w:b/>
        </w:rPr>
        <w:t>2</w:t>
      </w:r>
      <w:proofErr w:type="spellEnd"/>
      <w:r w:rsidRPr="006F3EC0">
        <w:rPr>
          <w:b/>
        </w:rPr>
        <w:t>. Данни за деца и ученици  в риск</w:t>
      </w:r>
      <w:r w:rsidR="00B7525F" w:rsidRPr="006F3EC0">
        <w:rPr>
          <w:b/>
        </w:rPr>
        <w:t>.</w:t>
      </w:r>
    </w:p>
    <w:tbl>
      <w:tblPr>
        <w:tblStyle w:val="a4"/>
        <w:tblW w:w="0" w:type="auto"/>
        <w:tblInd w:w="507" w:type="dxa"/>
        <w:tblLook w:val="04A0" w:firstRow="1" w:lastRow="0" w:firstColumn="1" w:lastColumn="0" w:noHBand="0" w:noVBand="1"/>
      </w:tblPr>
      <w:tblGrid>
        <w:gridCol w:w="7899"/>
        <w:gridCol w:w="451"/>
      </w:tblGrid>
      <w:tr w:rsidR="005B2A8E" w:rsidRPr="002A6BE0" w:rsidTr="00EA4F7E">
        <w:trPr>
          <w:trHeight w:val="918"/>
        </w:trPr>
        <w:tc>
          <w:tcPr>
            <w:tcW w:w="7899" w:type="dxa"/>
          </w:tcPr>
          <w:p w:rsidR="005B2A8E" w:rsidRPr="002A6BE0" w:rsidRDefault="005B2A8E" w:rsidP="00FC6124">
            <w:pPr>
              <w:spacing w:line="276" w:lineRule="auto"/>
              <w:jc w:val="both"/>
            </w:pPr>
            <w:r w:rsidRPr="002A6BE0">
              <w:t>2.1. Деца без родителска грижа или чиито родители са починали, неизвестни, лишени са от родителски права или родителските им права са ограничени, в т.ч. родители в чужбина</w:t>
            </w:r>
          </w:p>
        </w:tc>
        <w:tc>
          <w:tcPr>
            <w:tcW w:w="451" w:type="dxa"/>
          </w:tcPr>
          <w:p w:rsidR="005B2A8E" w:rsidRPr="002A6BE0" w:rsidRDefault="005B2A8E" w:rsidP="00FC6124">
            <w:pPr>
              <w:spacing w:line="276" w:lineRule="auto"/>
              <w:jc w:val="both"/>
            </w:pPr>
          </w:p>
          <w:p w:rsidR="005B2A8E" w:rsidRPr="002A6BE0" w:rsidRDefault="007B358A" w:rsidP="00FC6124">
            <w:pPr>
              <w:spacing w:line="276" w:lineRule="auto"/>
              <w:jc w:val="both"/>
            </w:pPr>
            <w:r>
              <w:t>5</w:t>
            </w:r>
          </w:p>
          <w:p w:rsidR="005B2A8E" w:rsidRPr="002A6BE0" w:rsidRDefault="005B2A8E" w:rsidP="00FC6124">
            <w:pPr>
              <w:spacing w:line="276" w:lineRule="auto"/>
              <w:jc w:val="both"/>
            </w:pPr>
          </w:p>
        </w:tc>
      </w:tr>
      <w:tr w:rsidR="005B2A8E" w:rsidRPr="002A6BE0" w:rsidTr="00EA4F7E">
        <w:trPr>
          <w:trHeight w:val="661"/>
        </w:trPr>
        <w:tc>
          <w:tcPr>
            <w:tcW w:w="7899" w:type="dxa"/>
          </w:tcPr>
          <w:p w:rsidR="005B2A8E" w:rsidRPr="002A6BE0" w:rsidRDefault="005B2A8E" w:rsidP="00FC6124">
            <w:pPr>
              <w:spacing w:line="276" w:lineRule="auto"/>
              <w:jc w:val="both"/>
            </w:pPr>
            <w:r w:rsidRPr="002A6BE0">
              <w:t>2.</w:t>
            </w:r>
            <w:proofErr w:type="spellStart"/>
            <w:r w:rsidRPr="002A6BE0">
              <w:t>2</w:t>
            </w:r>
            <w:proofErr w:type="spellEnd"/>
            <w:r w:rsidRPr="002A6BE0">
              <w:t>. Деца, жертва на злоупотреба,  насилие, експлоатация или всякакво друго нехуманно отношение или наказание във или извън семейството му</w:t>
            </w:r>
          </w:p>
        </w:tc>
        <w:tc>
          <w:tcPr>
            <w:tcW w:w="451" w:type="dxa"/>
          </w:tcPr>
          <w:p w:rsidR="005B2A8E" w:rsidRPr="002A6BE0" w:rsidRDefault="007B358A" w:rsidP="00FC6124">
            <w:pPr>
              <w:spacing w:line="276" w:lineRule="auto"/>
              <w:jc w:val="both"/>
            </w:pPr>
            <w:r>
              <w:t>6</w:t>
            </w:r>
          </w:p>
        </w:tc>
      </w:tr>
      <w:tr w:rsidR="005B2A8E" w:rsidRPr="002A6BE0" w:rsidTr="00EA4F7E">
        <w:trPr>
          <w:trHeight w:val="145"/>
        </w:trPr>
        <w:tc>
          <w:tcPr>
            <w:tcW w:w="7899" w:type="dxa"/>
          </w:tcPr>
          <w:p w:rsidR="005B2A8E" w:rsidRPr="002A6BE0" w:rsidRDefault="005B2A8E" w:rsidP="00FC6124">
            <w:pPr>
              <w:spacing w:line="276" w:lineRule="auto"/>
              <w:jc w:val="both"/>
            </w:pPr>
            <w:r w:rsidRPr="002A6BE0">
              <w:t>2.3. Деца в опасност от увреждане на физическото, психическото, моралното, интелектуалното и социалното развитие</w:t>
            </w:r>
          </w:p>
        </w:tc>
        <w:tc>
          <w:tcPr>
            <w:tcW w:w="451" w:type="dxa"/>
          </w:tcPr>
          <w:p w:rsidR="005B2A8E" w:rsidRPr="002A6BE0" w:rsidRDefault="007B358A" w:rsidP="00FC6124">
            <w:pPr>
              <w:spacing w:line="276" w:lineRule="auto"/>
              <w:jc w:val="both"/>
            </w:pPr>
            <w:r>
              <w:t>0</w:t>
            </w:r>
          </w:p>
        </w:tc>
      </w:tr>
      <w:tr w:rsidR="005B2A8E" w:rsidRPr="002A6BE0" w:rsidTr="00EA4F7E">
        <w:trPr>
          <w:trHeight w:val="145"/>
        </w:trPr>
        <w:tc>
          <w:tcPr>
            <w:tcW w:w="7899" w:type="dxa"/>
          </w:tcPr>
          <w:p w:rsidR="005B2A8E" w:rsidRPr="002A6BE0" w:rsidRDefault="005B2A8E" w:rsidP="00FC6124">
            <w:pPr>
              <w:spacing w:line="276" w:lineRule="auto"/>
              <w:jc w:val="both"/>
            </w:pPr>
            <w:r w:rsidRPr="002A6BE0">
              <w:t>2.4. Деца, извършили насилие</w:t>
            </w:r>
          </w:p>
        </w:tc>
        <w:tc>
          <w:tcPr>
            <w:tcW w:w="451" w:type="dxa"/>
          </w:tcPr>
          <w:p w:rsidR="005B2A8E" w:rsidRPr="002A6BE0" w:rsidRDefault="005B2A8E" w:rsidP="00FC6124">
            <w:pPr>
              <w:spacing w:line="276" w:lineRule="auto"/>
              <w:jc w:val="both"/>
            </w:pPr>
            <w:r>
              <w:t>0</w:t>
            </w:r>
          </w:p>
        </w:tc>
      </w:tr>
    </w:tbl>
    <w:p w:rsidR="00007A2A" w:rsidRDefault="00AD24D6" w:rsidP="00FC6124">
      <w:pPr>
        <w:pStyle w:val="a3"/>
        <w:spacing w:line="276" w:lineRule="auto"/>
        <w:ind w:left="0" w:firstLine="708"/>
        <w:jc w:val="both"/>
      </w:pPr>
      <w:r>
        <w:t>На</w:t>
      </w:r>
      <w:r w:rsidR="00007A2A">
        <w:t xml:space="preserve"> територията на община Шабла има подрастващи </w:t>
      </w:r>
      <w:r w:rsidR="00007A2A" w:rsidRPr="002A6BE0">
        <w:t xml:space="preserve">без родителска грижа или </w:t>
      </w:r>
      <w:r>
        <w:t xml:space="preserve">такива, </w:t>
      </w:r>
      <w:r w:rsidR="00007A2A" w:rsidRPr="002A6BE0">
        <w:t>чиито родители са починали, неизвестни, лишени са от родителски права или родителските им права са ограничени, в т.ч. родители в чужбина</w:t>
      </w:r>
      <w:r w:rsidR="00007A2A">
        <w:t>. Броят им на този етап позволява с тях да се работи индивидуално. Дейностите в тази насока се изпълняват от училищни екипи, ЦОП, отдел „Закрила на детето“</w:t>
      </w:r>
      <w:r w:rsidR="00772C8F">
        <w:t>, общинска администрация.</w:t>
      </w:r>
    </w:p>
    <w:p w:rsidR="00AD24D6" w:rsidRDefault="00B773EC" w:rsidP="00FC6124">
      <w:pPr>
        <w:spacing w:line="276" w:lineRule="auto"/>
        <w:ind w:firstLine="708"/>
        <w:jc w:val="both"/>
        <w:rPr>
          <w:lang w:eastAsia="bg-BG"/>
        </w:rPr>
      </w:pPr>
      <w:r>
        <w:rPr>
          <w:lang w:eastAsia="bg-BG"/>
        </w:rPr>
        <w:t>По училища е р</w:t>
      </w:r>
      <w:r w:rsidR="006E761A">
        <w:rPr>
          <w:lang w:eastAsia="bg-BG"/>
        </w:rPr>
        <w:t xml:space="preserve">азработен </w:t>
      </w:r>
      <w:r w:rsidR="00AD24D6">
        <w:rPr>
          <w:lang w:eastAsia="bg-BG"/>
        </w:rPr>
        <w:t>К</w:t>
      </w:r>
      <w:r w:rsidR="006E761A" w:rsidRPr="00DC1E10">
        <w:rPr>
          <w:lang w:eastAsia="bg-BG"/>
        </w:rPr>
        <w:t>оординационния</w:t>
      </w:r>
      <w:r w:rsidR="006E761A">
        <w:rPr>
          <w:lang w:eastAsia="bg-BG"/>
        </w:rPr>
        <w:t xml:space="preserve">т механизъм за взаимодействие </w:t>
      </w:r>
      <w:r w:rsidR="006E761A" w:rsidRPr="00DC1E10">
        <w:rPr>
          <w:lang w:eastAsia="bg-BG"/>
        </w:rPr>
        <w:t xml:space="preserve">при работа </w:t>
      </w:r>
    </w:p>
    <w:p w:rsidR="006E761A" w:rsidRDefault="006E761A" w:rsidP="00FC6124">
      <w:pPr>
        <w:spacing w:line="276" w:lineRule="auto"/>
        <w:jc w:val="both"/>
        <w:rPr>
          <w:lang w:eastAsia="bg-BG"/>
        </w:rPr>
      </w:pPr>
      <w:r w:rsidRPr="00DC1E10">
        <w:rPr>
          <w:lang w:eastAsia="bg-BG"/>
        </w:rPr>
        <w:t>в случаи на деца-жертви или</w:t>
      </w:r>
      <w:r>
        <w:rPr>
          <w:lang w:eastAsia="bg-BG"/>
        </w:rPr>
        <w:t xml:space="preserve"> в риск от насилие и </w:t>
      </w:r>
      <w:r w:rsidRPr="00DC1E10">
        <w:rPr>
          <w:lang w:eastAsia="bg-BG"/>
        </w:rPr>
        <w:t xml:space="preserve">за взаимодействие при кризисна интервенция, който регламентира конкретните задължения на ангажираните субекти в случаите, при които е необходима кризисна интервенция. </w:t>
      </w:r>
      <w:r w:rsidR="00F54180">
        <w:rPr>
          <w:lang w:eastAsia="bg-BG"/>
        </w:rPr>
        <w:t>Чрез него се</w:t>
      </w:r>
      <w:r w:rsidRPr="00DC1E10">
        <w:rPr>
          <w:lang w:eastAsia="bg-BG"/>
        </w:rPr>
        <w:t xml:space="preserve"> обединява</w:t>
      </w:r>
      <w:r w:rsidR="00F54180">
        <w:rPr>
          <w:lang w:eastAsia="bg-BG"/>
        </w:rPr>
        <w:t>т</w:t>
      </w:r>
      <w:r w:rsidRPr="00DC1E10">
        <w:rPr>
          <w:lang w:eastAsia="bg-BG"/>
        </w:rPr>
        <w:t xml:space="preserve"> ресурсите и усилията на </w:t>
      </w:r>
      <w:r w:rsidR="00F54180">
        <w:rPr>
          <w:lang w:eastAsia="bg-BG"/>
        </w:rPr>
        <w:t xml:space="preserve">различни институции: </w:t>
      </w:r>
      <w:r w:rsidRPr="00DC1E10">
        <w:rPr>
          <w:lang w:eastAsia="bg-BG"/>
        </w:rPr>
        <w:t xml:space="preserve">ОЗД, представителите на общината, </w:t>
      </w:r>
      <w:r w:rsidR="00364D85">
        <w:rPr>
          <w:lang w:eastAsia="bg-BG"/>
        </w:rPr>
        <w:t>Районното управление</w:t>
      </w:r>
      <w:r w:rsidRPr="00DC1E10">
        <w:rPr>
          <w:lang w:eastAsia="bg-BG"/>
        </w:rPr>
        <w:t xml:space="preserve">; РЗИ; личен лекар на детето; РУО на МОН; училище; детска градина; МКБППМН; съд; прокуратура, доставчик на социална услуга и др. </w:t>
      </w:r>
    </w:p>
    <w:p w:rsidR="00E617B0" w:rsidRPr="00AD24D6" w:rsidRDefault="00F54180" w:rsidP="00FC6124">
      <w:pPr>
        <w:spacing w:line="276" w:lineRule="auto"/>
        <w:ind w:firstLine="708"/>
        <w:jc w:val="both"/>
        <w:rPr>
          <w:lang w:eastAsia="bg-BG"/>
        </w:rPr>
      </w:pPr>
      <w:r>
        <w:rPr>
          <w:lang w:eastAsia="bg-BG"/>
        </w:rPr>
        <w:t>Образователните институции и другите такива, които работят с тези деца и ученици и имат отношение към проблемите им, водят активна политика според правомощията си</w:t>
      </w:r>
      <w:r w:rsidRPr="00F54180">
        <w:rPr>
          <w:lang w:eastAsia="bg-BG"/>
        </w:rPr>
        <w:t xml:space="preserve"> </w:t>
      </w:r>
      <w:r w:rsidRPr="00DC1E10">
        <w:rPr>
          <w:lang w:eastAsia="bg-BG"/>
        </w:rPr>
        <w:t>за превенция на рисково</w:t>
      </w:r>
      <w:r>
        <w:rPr>
          <w:lang w:eastAsia="bg-BG"/>
        </w:rPr>
        <w:t>то</w:t>
      </w:r>
      <w:r w:rsidRPr="00DC1E10">
        <w:rPr>
          <w:lang w:eastAsia="bg-BG"/>
        </w:rPr>
        <w:t xml:space="preserve"> поведение и подкрепа</w:t>
      </w:r>
      <w:r>
        <w:rPr>
          <w:lang w:eastAsia="bg-BG"/>
        </w:rPr>
        <w:t>та</w:t>
      </w:r>
      <w:r w:rsidRPr="00DC1E10">
        <w:rPr>
          <w:lang w:eastAsia="bg-BG"/>
        </w:rPr>
        <w:t xml:space="preserve"> </w:t>
      </w:r>
      <w:r>
        <w:rPr>
          <w:lang w:eastAsia="bg-BG"/>
        </w:rPr>
        <w:t>им.</w:t>
      </w:r>
    </w:p>
    <w:p w:rsidR="003147EE" w:rsidRPr="006F3EC0" w:rsidRDefault="008C6ED7" w:rsidP="006F3EC0">
      <w:pPr>
        <w:pStyle w:val="a3"/>
        <w:spacing w:before="240" w:line="276" w:lineRule="auto"/>
        <w:ind w:left="0"/>
        <w:jc w:val="both"/>
        <w:rPr>
          <w:b/>
        </w:rPr>
      </w:pPr>
      <w:r w:rsidRPr="006F3EC0">
        <w:rPr>
          <w:b/>
        </w:rPr>
        <w:t>III. 2.3. Данни за деца и ученици със специални образователни потребности</w:t>
      </w:r>
      <w:r w:rsidR="00E50C54" w:rsidRPr="006F3EC0">
        <w:rPr>
          <w:b/>
        </w:rPr>
        <w:t>.</w:t>
      </w:r>
    </w:p>
    <w:tbl>
      <w:tblPr>
        <w:tblStyle w:val="a4"/>
        <w:tblW w:w="0" w:type="auto"/>
        <w:tblInd w:w="809" w:type="dxa"/>
        <w:tblLook w:val="04A0" w:firstRow="1" w:lastRow="0" w:firstColumn="1" w:lastColumn="0" w:noHBand="0" w:noVBand="1"/>
      </w:tblPr>
      <w:tblGrid>
        <w:gridCol w:w="7804"/>
        <w:gridCol w:w="709"/>
      </w:tblGrid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3.1. Общ брой на децата/ учениците със СОП, които се обучават в ДГ по чл. 35 и в училищата по чл. 38 от Закона за предучилищното и училищното образование /ЗПУО/</w:t>
            </w:r>
          </w:p>
        </w:tc>
        <w:tc>
          <w:tcPr>
            <w:tcW w:w="709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>
              <w:t>1</w:t>
            </w:r>
            <w:r w:rsidR="00CB7EB7">
              <w:t>0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От общия брой по т. 3.1. – с ресурсно подпомагане от РЦПППО</w:t>
            </w:r>
          </w:p>
        </w:tc>
        <w:tc>
          <w:tcPr>
            <w:tcW w:w="709" w:type="dxa"/>
          </w:tcPr>
          <w:p w:rsidR="00782094" w:rsidRPr="002A6BE0" w:rsidRDefault="00CB7EB7" w:rsidP="00FC6124">
            <w:pPr>
              <w:spacing w:line="276" w:lineRule="auto"/>
              <w:jc w:val="both"/>
            </w:pPr>
            <w:r>
              <w:t>9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3.2. Общ брой на децата/ учениците със СОП, които се обучават в специални училища</w:t>
            </w:r>
          </w:p>
        </w:tc>
        <w:tc>
          <w:tcPr>
            <w:tcW w:w="709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>
              <w:t>0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</w:t>
            </w:r>
            <w:proofErr w:type="spellStart"/>
            <w:r w:rsidRPr="002A6BE0">
              <w:t>3</w:t>
            </w:r>
            <w:proofErr w:type="spellEnd"/>
            <w:r w:rsidRPr="002A6BE0">
              <w:t>. Деца/ ученици със сензорни увреждания</w:t>
            </w:r>
          </w:p>
        </w:tc>
        <w:tc>
          <w:tcPr>
            <w:tcW w:w="709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>
              <w:t>0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3.4. Деца/ ученици с множество увреждания</w:t>
            </w:r>
          </w:p>
        </w:tc>
        <w:tc>
          <w:tcPr>
            <w:tcW w:w="709" w:type="dxa"/>
          </w:tcPr>
          <w:p w:rsidR="00782094" w:rsidRPr="002A6BE0" w:rsidRDefault="00CB7EB7" w:rsidP="00FC6124">
            <w:pPr>
              <w:spacing w:line="276" w:lineRule="auto"/>
              <w:jc w:val="both"/>
            </w:pPr>
            <w:r>
              <w:t>3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3.5. Деца/ ученици с интелектуални затруднения</w:t>
            </w:r>
          </w:p>
        </w:tc>
        <w:tc>
          <w:tcPr>
            <w:tcW w:w="709" w:type="dxa"/>
          </w:tcPr>
          <w:p w:rsidR="00782094" w:rsidRPr="002A6BE0" w:rsidRDefault="00CB7EB7" w:rsidP="00FC6124">
            <w:pPr>
              <w:spacing w:line="276" w:lineRule="auto"/>
              <w:jc w:val="both"/>
            </w:pPr>
            <w:r>
              <w:t>3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lastRenderedPageBreak/>
              <w:t>3.6. Деца/ ученици с езиково- говорни нарушения</w:t>
            </w:r>
          </w:p>
        </w:tc>
        <w:tc>
          <w:tcPr>
            <w:tcW w:w="709" w:type="dxa"/>
          </w:tcPr>
          <w:p w:rsidR="00782094" w:rsidRPr="002A6BE0" w:rsidRDefault="00AD24D6" w:rsidP="00FC6124">
            <w:pPr>
              <w:spacing w:line="276" w:lineRule="auto"/>
              <w:jc w:val="both"/>
            </w:pPr>
            <w:r>
              <w:t>1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3.7. Деца/ ученици със специфични нарушения на способността за учене /</w:t>
            </w:r>
            <w:proofErr w:type="spellStart"/>
            <w:r w:rsidRPr="002A6BE0">
              <w:t>дислексия</w:t>
            </w:r>
            <w:proofErr w:type="spellEnd"/>
            <w:r w:rsidRPr="002A6BE0">
              <w:t xml:space="preserve">, </w:t>
            </w:r>
            <w:proofErr w:type="spellStart"/>
            <w:r w:rsidRPr="002A6BE0">
              <w:t>дисграфия</w:t>
            </w:r>
            <w:proofErr w:type="spellEnd"/>
            <w:r w:rsidRPr="002A6BE0">
              <w:t xml:space="preserve">, </w:t>
            </w:r>
            <w:proofErr w:type="spellStart"/>
            <w:r w:rsidRPr="002A6BE0">
              <w:t>дискалкулия</w:t>
            </w:r>
            <w:proofErr w:type="spellEnd"/>
            <w:r w:rsidRPr="002A6BE0">
              <w:t>/</w:t>
            </w:r>
          </w:p>
        </w:tc>
        <w:tc>
          <w:tcPr>
            <w:tcW w:w="709" w:type="dxa"/>
          </w:tcPr>
          <w:p w:rsidR="00782094" w:rsidRPr="002A6BE0" w:rsidRDefault="00AD24D6" w:rsidP="00FC6124">
            <w:pPr>
              <w:spacing w:line="276" w:lineRule="auto"/>
              <w:jc w:val="both"/>
            </w:pPr>
            <w:r>
              <w:t>2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 xml:space="preserve">3.8. Деца/ ученици с разстройства от </w:t>
            </w:r>
            <w:proofErr w:type="spellStart"/>
            <w:r w:rsidRPr="002A6BE0">
              <w:t>аутистичния</w:t>
            </w:r>
            <w:proofErr w:type="spellEnd"/>
            <w:r w:rsidRPr="002A6BE0">
              <w:t xml:space="preserve"> спектър</w:t>
            </w:r>
          </w:p>
        </w:tc>
        <w:tc>
          <w:tcPr>
            <w:tcW w:w="709" w:type="dxa"/>
          </w:tcPr>
          <w:p w:rsidR="00782094" w:rsidRPr="002A6BE0" w:rsidRDefault="00CB7EB7" w:rsidP="00FC6124">
            <w:pPr>
              <w:spacing w:line="276" w:lineRule="auto"/>
              <w:jc w:val="both"/>
            </w:pPr>
            <w:r>
              <w:t>0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3.9. Деца/ ученици с емоционални  и  поведенчески разстройства</w:t>
            </w:r>
          </w:p>
        </w:tc>
        <w:tc>
          <w:tcPr>
            <w:tcW w:w="709" w:type="dxa"/>
          </w:tcPr>
          <w:p w:rsidR="00782094" w:rsidRPr="002A6BE0" w:rsidRDefault="00CB7EB7" w:rsidP="00FC6124">
            <w:pPr>
              <w:spacing w:line="276" w:lineRule="auto"/>
              <w:jc w:val="both"/>
            </w:pPr>
            <w:r>
              <w:t>1</w:t>
            </w:r>
          </w:p>
        </w:tc>
      </w:tr>
      <w:tr w:rsidR="00782094" w:rsidRPr="002A6BE0" w:rsidTr="00EA4F7E">
        <w:tc>
          <w:tcPr>
            <w:tcW w:w="7804" w:type="dxa"/>
          </w:tcPr>
          <w:p w:rsidR="00782094" w:rsidRPr="002A6BE0" w:rsidRDefault="00782094" w:rsidP="00FC6124">
            <w:pPr>
              <w:spacing w:line="276" w:lineRule="auto"/>
              <w:jc w:val="both"/>
            </w:pPr>
            <w:r w:rsidRPr="002A6BE0">
              <w:t>От всички деца/ ученици със СОП – брой на децата/ учениците с необходимост от интензивна грижа и подкрепа</w:t>
            </w:r>
          </w:p>
        </w:tc>
        <w:tc>
          <w:tcPr>
            <w:tcW w:w="709" w:type="dxa"/>
          </w:tcPr>
          <w:p w:rsidR="00782094" w:rsidRPr="002A6BE0" w:rsidRDefault="00AD24D6" w:rsidP="00FC6124">
            <w:pPr>
              <w:spacing w:line="276" w:lineRule="auto"/>
              <w:jc w:val="both"/>
            </w:pPr>
            <w:r>
              <w:t>2</w:t>
            </w:r>
          </w:p>
        </w:tc>
      </w:tr>
    </w:tbl>
    <w:p w:rsidR="00E86138" w:rsidRDefault="00EA4F7E" w:rsidP="00FC6124">
      <w:pPr>
        <w:spacing w:line="276" w:lineRule="auto"/>
        <w:ind w:firstLine="708"/>
        <w:jc w:val="both"/>
      </w:pPr>
      <w:r>
        <w:t>П</w:t>
      </w:r>
      <w:r w:rsidR="00782094">
        <w:t>роследяване</w:t>
      </w:r>
      <w:r w:rsidR="00DE3F3A">
        <w:t>то на</w:t>
      </w:r>
      <w:r w:rsidR="00782094">
        <w:t xml:space="preserve"> броя на децата </w:t>
      </w:r>
      <w:r w:rsidR="00DE3F3A">
        <w:t xml:space="preserve">и учениците </w:t>
      </w:r>
      <w:r w:rsidR="00782094">
        <w:t>със СОП</w:t>
      </w:r>
      <w:r w:rsidR="00DE3F3A">
        <w:t xml:space="preserve"> </w:t>
      </w:r>
      <w:r w:rsidR="002E2919">
        <w:t xml:space="preserve">през последните години </w:t>
      </w:r>
      <w:r w:rsidR="00B246F7">
        <w:t>бележи тенденция към</w:t>
      </w:r>
      <w:r w:rsidR="00782094">
        <w:t xml:space="preserve"> плавно покачване</w:t>
      </w:r>
      <w:r w:rsidR="002E2919">
        <w:t xml:space="preserve"> и в община Шабла</w:t>
      </w:r>
      <w:r w:rsidR="00782094">
        <w:t xml:space="preserve">. Една от </w:t>
      </w:r>
      <w:r w:rsidR="00782094" w:rsidRPr="00DC1E10">
        <w:t>причин</w:t>
      </w:r>
      <w:r w:rsidR="00782094">
        <w:t>ите</w:t>
      </w:r>
      <w:r w:rsidR="0028215A">
        <w:t xml:space="preserve"> за това </w:t>
      </w:r>
      <w:r w:rsidR="00782094">
        <w:t>е свързана с</w:t>
      </w:r>
      <w:r w:rsidR="00782094" w:rsidRPr="00DC1E10">
        <w:t xml:space="preserve"> осъзнаването на проблема от родителите и търсенето на необходимите специалисти.</w:t>
      </w:r>
      <w:r w:rsidR="00DE3F3A">
        <w:t xml:space="preserve"> </w:t>
      </w:r>
    </w:p>
    <w:p w:rsidR="00083FD6" w:rsidRDefault="00E86138" w:rsidP="00FC6124">
      <w:pPr>
        <w:tabs>
          <w:tab w:val="left" w:pos="851"/>
          <w:tab w:val="left" w:pos="6690"/>
        </w:tabs>
        <w:spacing w:line="276" w:lineRule="auto"/>
        <w:ind w:firstLine="709"/>
        <w:jc w:val="both"/>
      </w:pPr>
      <w:r>
        <w:t xml:space="preserve">В рамките на данните като цяло е видно, че децата/ учениците с интелектуални затруднения са повече. Има случаи на деца/ ученици с езиково-говорни нарушения. </w:t>
      </w:r>
      <w:r w:rsidR="00B932DB">
        <w:t xml:space="preserve">Осигуряването на </w:t>
      </w:r>
      <w:r>
        <w:t>допълнителна подкрепа за личностно развитие</w:t>
      </w:r>
      <w:r w:rsidR="00B932DB">
        <w:t xml:space="preserve"> е</w:t>
      </w:r>
      <w:r w:rsidR="0074705A">
        <w:t xml:space="preserve"> необходимост. Ефективността й </w:t>
      </w:r>
      <w:r w:rsidR="00B932DB">
        <w:t xml:space="preserve">предполага </w:t>
      </w:r>
      <w:r w:rsidR="00083FD6" w:rsidRPr="00DC1E10">
        <w:t>екип</w:t>
      </w:r>
      <w:r w:rsidR="00083FD6">
        <w:t>на</w:t>
      </w:r>
      <w:r w:rsidR="00083FD6" w:rsidRPr="00DC1E10">
        <w:t xml:space="preserve"> работ</w:t>
      </w:r>
      <w:r w:rsidR="00083FD6">
        <w:t>а</w:t>
      </w:r>
      <w:r w:rsidR="00083FD6" w:rsidRPr="00DC1E10">
        <w:t xml:space="preserve"> </w:t>
      </w:r>
      <w:r w:rsidR="00083FD6">
        <w:t>на</w:t>
      </w:r>
      <w:r w:rsidR="00083FD6" w:rsidRPr="00DC1E10">
        <w:t xml:space="preserve"> </w:t>
      </w:r>
      <w:r w:rsidR="00FD5C24" w:rsidRPr="00DC1E10">
        <w:t>учителите в образователната институция</w:t>
      </w:r>
      <w:r w:rsidR="00FD5C24">
        <w:t xml:space="preserve">, </w:t>
      </w:r>
      <w:r w:rsidR="00083FD6" w:rsidRPr="00DC1E10">
        <w:t>ресурсен учител, логопед, психолог</w:t>
      </w:r>
      <w:r w:rsidR="00FD5C24">
        <w:t>.</w:t>
      </w:r>
      <w:r w:rsidR="00083FD6" w:rsidRPr="00DC1E10">
        <w:t xml:space="preserve"> </w:t>
      </w:r>
    </w:p>
    <w:p w:rsidR="00B773EC" w:rsidRDefault="00083FD6" w:rsidP="006F3EC0">
      <w:pPr>
        <w:tabs>
          <w:tab w:val="left" w:pos="851"/>
          <w:tab w:val="left" w:pos="6690"/>
        </w:tabs>
        <w:spacing w:line="276" w:lineRule="auto"/>
        <w:ind w:firstLine="709"/>
        <w:jc w:val="both"/>
      </w:pPr>
      <w:r>
        <w:t xml:space="preserve">Броят на децата/ учениците </w:t>
      </w:r>
      <w:r w:rsidR="00C93894">
        <w:t>със СОП</w:t>
      </w:r>
      <w:r w:rsidRPr="00DC1E10">
        <w:t xml:space="preserve"> </w:t>
      </w:r>
      <w:r>
        <w:t xml:space="preserve">в </w:t>
      </w:r>
      <w:r w:rsidR="00FD5C24">
        <w:t xml:space="preserve">детската градина и двете училища </w:t>
      </w:r>
      <w:r w:rsidRPr="00DC1E10">
        <w:t>не е достатъчен за назначаване на специа</w:t>
      </w:r>
      <w:r>
        <w:t xml:space="preserve">листи, обезпечаващи ресурсното </w:t>
      </w:r>
      <w:r w:rsidRPr="00DC1E10">
        <w:t>подпомагане в тях</w:t>
      </w:r>
      <w:r>
        <w:t>.</w:t>
      </w:r>
      <w:r w:rsidRPr="00DC1E10">
        <w:t xml:space="preserve"> </w:t>
      </w:r>
      <w:r w:rsidR="0074705A">
        <w:t xml:space="preserve">На този етап осигуреността им е </w:t>
      </w:r>
      <w:r w:rsidR="001276DD">
        <w:t>чрез Регионалния център за подкрепа на процеса</w:t>
      </w:r>
      <w:r w:rsidR="001276DD" w:rsidRPr="00527FD5">
        <w:t xml:space="preserve"> на приобщаващо</w:t>
      </w:r>
      <w:r w:rsidR="001276DD">
        <w:t xml:space="preserve"> </w:t>
      </w:r>
      <w:r w:rsidR="001276DD" w:rsidRPr="00527FD5">
        <w:t>образование</w:t>
      </w:r>
      <w:r w:rsidR="001276DD">
        <w:t xml:space="preserve"> гр. Добрич. </w:t>
      </w:r>
      <w:r w:rsidR="00BF55ED">
        <w:t xml:space="preserve">Чрез </w:t>
      </w:r>
      <w:r w:rsidR="00C93894">
        <w:t>ЦОП и ЦСРИ</w:t>
      </w:r>
      <w:r w:rsidR="00BF55ED">
        <w:t>, предоставящи социални услуги</w:t>
      </w:r>
      <w:r w:rsidR="00025ACD">
        <w:t xml:space="preserve"> в община Шабла</w:t>
      </w:r>
      <w:r w:rsidR="00C93894">
        <w:t>,</w:t>
      </w:r>
      <w:r w:rsidR="00BF55ED">
        <w:t xml:space="preserve"> </w:t>
      </w:r>
      <w:r w:rsidR="00025ACD">
        <w:t xml:space="preserve">общинска администрация </w:t>
      </w:r>
      <w:r w:rsidR="001276DD">
        <w:t xml:space="preserve">съдейства на </w:t>
      </w:r>
      <w:r w:rsidR="00FD5C24">
        <w:t xml:space="preserve">образователните институции </w:t>
      </w:r>
      <w:r w:rsidR="00BF55ED">
        <w:t>за включване на специалисти „психолог“ и „логопед“, за дейност</w:t>
      </w:r>
      <w:r w:rsidR="00C93894">
        <w:t xml:space="preserve">и </w:t>
      </w:r>
      <w:r w:rsidR="00BF55ED">
        <w:t>по допълнителната подкрепа</w:t>
      </w:r>
      <w:r w:rsidR="0028215A">
        <w:t>.</w:t>
      </w:r>
      <w:r w:rsidR="0083765D">
        <w:t xml:space="preserve"> Тези действащи центрове подпомагат и осигуряването на общата подкрепа чрез работата на терен - </w:t>
      </w:r>
      <w:r w:rsidR="0083765D" w:rsidRPr="00DC1E10">
        <w:t>с оказване на психологическа помощ на деца, ученици, родители и педагогически специалисти и изграждане на подходяща среда</w:t>
      </w:r>
      <w:r w:rsidR="00A02D77">
        <w:t>.</w:t>
      </w:r>
    </w:p>
    <w:p w:rsidR="00025ACD" w:rsidRDefault="0074705A" w:rsidP="00FC6124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</w:pPr>
      <w:r>
        <w:t>Е</w:t>
      </w:r>
      <w:r w:rsidR="00785346" w:rsidRPr="00025ACD">
        <w:t>жедневната работа на ресурс</w:t>
      </w:r>
      <w:r>
        <w:t xml:space="preserve">ен учител, психолог, логопед е важно условие за </w:t>
      </w:r>
      <w:r w:rsidR="00785346" w:rsidRPr="00025ACD">
        <w:t xml:space="preserve">адекватна и </w:t>
      </w:r>
      <w:r w:rsidR="008E2B68">
        <w:rPr>
          <w:rFonts w:eastAsiaTheme="minorHAnsi"/>
          <w:lang w:eastAsia="en-US"/>
        </w:rPr>
        <w:t xml:space="preserve">своевременна подкрепа – обща и допълнителна, </w:t>
      </w:r>
      <w:r w:rsidR="00025ACD" w:rsidRPr="00025ACD">
        <w:rPr>
          <w:rFonts w:eastAsiaTheme="minorHAnsi"/>
          <w:lang w:eastAsia="en-US"/>
        </w:rPr>
        <w:t>на децата и учениците</w:t>
      </w:r>
      <w:r w:rsidR="008E2B68">
        <w:rPr>
          <w:rFonts w:eastAsiaTheme="minorHAnsi"/>
          <w:lang w:eastAsia="en-US"/>
        </w:rPr>
        <w:t>.</w:t>
      </w:r>
      <w:r w:rsidR="00025ACD" w:rsidRPr="00025ACD">
        <w:t xml:space="preserve"> </w:t>
      </w:r>
      <w:r w:rsidR="008E2B68">
        <w:t>Обезпечаването</w:t>
      </w:r>
      <w:r w:rsidR="00785346" w:rsidRPr="00025ACD">
        <w:t xml:space="preserve"> опира до наличие</w:t>
      </w:r>
      <w:r w:rsidR="00025ACD">
        <w:t xml:space="preserve"> на специалист, финансов ресурс. Неговото решаване преминава през търсене на следните</w:t>
      </w:r>
      <w:r w:rsidR="008E2B68">
        <w:t xml:space="preserve"> възможности</w:t>
      </w:r>
      <w:r w:rsidR="00025ACD">
        <w:t>:</w:t>
      </w:r>
    </w:p>
    <w:p w:rsidR="00EA4F7E" w:rsidRDefault="00E64FBF" w:rsidP="00C74AD9">
      <w:pPr>
        <w:pStyle w:val="a3"/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eastAsiaTheme="minorHAnsi"/>
          <w:lang w:eastAsia="en-US"/>
        </w:rPr>
      </w:pPr>
      <w:r w:rsidRPr="00025ACD">
        <w:rPr>
          <w:rFonts w:eastAsiaTheme="minorHAnsi"/>
          <w:lang w:eastAsia="en-US"/>
        </w:rPr>
        <w:t>изнесено обучение на РЦПППО гр</w:t>
      </w:r>
      <w:r w:rsidR="008E2B68">
        <w:rPr>
          <w:rFonts w:eastAsiaTheme="minorHAnsi"/>
          <w:lang w:eastAsia="en-US"/>
        </w:rPr>
        <w:t>.</w:t>
      </w:r>
      <w:r w:rsidRPr="00025ACD">
        <w:rPr>
          <w:rFonts w:eastAsiaTheme="minorHAnsi"/>
          <w:lang w:eastAsia="en-US"/>
        </w:rPr>
        <w:t xml:space="preserve"> Добрич по детски градини и училища, свързано с методи и техники на обучение на деца и ученици със специални образователни</w:t>
      </w:r>
      <w:r w:rsidR="008E2B68">
        <w:rPr>
          <w:rFonts w:eastAsiaTheme="minorHAnsi"/>
          <w:lang w:eastAsia="en-US"/>
        </w:rPr>
        <w:t xml:space="preserve"> </w:t>
      </w:r>
      <w:r w:rsidRPr="008E2B68">
        <w:rPr>
          <w:rFonts w:eastAsiaTheme="minorHAnsi"/>
          <w:lang w:eastAsia="en-US"/>
        </w:rPr>
        <w:t>потребности;</w:t>
      </w:r>
      <w:r w:rsidR="00EA4F7E">
        <w:rPr>
          <w:rFonts w:eastAsiaTheme="minorHAnsi"/>
          <w:lang w:eastAsia="en-US"/>
        </w:rPr>
        <w:t xml:space="preserve"> </w:t>
      </w:r>
    </w:p>
    <w:p w:rsidR="00EA4F7E" w:rsidRDefault="00E64FBF" w:rsidP="00C74AD9">
      <w:pPr>
        <w:pStyle w:val="a3"/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eastAsiaTheme="minorHAnsi"/>
          <w:lang w:eastAsia="en-US"/>
        </w:rPr>
      </w:pPr>
      <w:r w:rsidRPr="00025ACD">
        <w:rPr>
          <w:rFonts w:eastAsiaTheme="minorHAnsi"/>
          <w:lang w:eastAsia="en-US"/>
        </w:rPr>
        <w:t>мотивиране на педагогическите спец</w:t>
      </w:r>
      <w:r>
        <w:rPr>
          <w:rFonts w:eastAsiaTheme="minorHAnsi"/>
          <w:lang w:eastAsia="en-US"/>
        </w:rPr>
        <w:t xml:space="preserve">иалисти да получат допълнителна </w:t>
      </w:r>
      <w:r w:rsidRPr="00025ACD">
        <w:rPr>
          <w:rFonts w:eastAsiaTheme="minorHAnsi"/>
          <w:lang w:eastAsia="en-US"/>
        </w:rPr>
        <w:t>квалификация с оглед оказване на адекватно съдействие на нуждаещите се деца и ученици;</w:t>
      </w:r>
      <w:r w:rsidR="00EA4F7E" w:rsidRPr="00EA4F7E">
        <w:rPr>
          <w:rFonts w:eastAsiaTheme="minorHAnsi"/>
          <w:lang w:eastAsia="en-US"/>
        </w:rPr>
        <w:t xml:space="preserve"> </w:t>
      </w:r>
    </w:p>
    <w:p w:rsidR="00E64FBF" w:rsidRPr="00EA4F7E" w:rsidRDefault="00EA4F7E" w:rsidP="00C74AD9">
      <w:pPr>
        <w:pStyle w:val="a3"/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eastAsiaTheme="minorHAnsi"/>
          <w:lang w:eastAsia="en-US"/>
        </w:rPr>
      </w:pPr>
      <w:r w:rsidRPr="00EA4F7E">
        <w:rPr>
          <w:rFonts w:eastAsiaTheme="minorHAnsi"/>
          <w:lang w:eastAsia="en-US"/>
        </w:rPr>
        <w:t>активиране на училищното настоятелство и обществения съвет в дейности, свързани с оказване на подкрепа на учениците;</w:t>
      </w:r>
    </w:p>
    <w:p w:rsidR="00025ACD" w:rsidRDefault="00025ACD" w:rsidP="00C74AD9">
      <w:pPr>
        <w:pStyle w:val="a3"/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eastAsiaTheme="minorHAnsi"/>
          <w:lang w:eastAsia="en-US"/>
        </w:rPr>
      </w:pPr>
      <w:r w:rsidRPr="00025ACD">
        <w:rPr>
          <w:rFonts w:eastAsiaTheme="minorHAnsi"/>
          <w:lang w:eastAsia="en-US"/>
        </w:rPr>
        <w:t>работа с неправителствени организации;</w:t>
      </w:r>
    </w:p>
    <w:p w:rsidR="00163CC0" w:rsidRPr="00EA4F7E" w:rsidRDefault="00025ACD" w:rsidP="00C74AD9">
      <w:pPr>
        <w:pStyle w:val="a3"/>
        <w:numPr>
          <w:ilvl w:val="0"/>
          <w:numId w:val="42"/>
        </w:num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left="993" w:hanging="284"/>
        <w:jc w:val="both"/>
        <w:rPr>
          <w:rFonts w:eastAsiaTheme="minorHAnsi"/>
          <w:lang w:eastAsia="en-US"/>
        </w:rPr>
      </w:pPr>
      <w:r w:rsidRPr="00025ACD">
        <w:rPr>
          <w:rFonts w:eastAsiaTheme="minorHAnsi"/>
          <w:lang w:eastAsia="en-US"/>
        </w:rPr>
        <w:t>адекватно финансиране на дейностите за подкрепа за личностно развитие,</w:t>
      </w:r>
      <w:r w:rsidR="00E64FBF">
        <w:rPr>
          <w:rFonts w:eastAsiaTheme="minorHAnsi"/>
          <w:lang w:eastAsia="en-US"/>
        </w:rPr>
        <w:t xml:space="preserve"> </w:t>
      </w:r>
      <w:r w:rsidRPr="00E64FBF">
        <w:rPr>
          <w:rFonts w:eastAsiaTheme="minorHAnsi"/>
          <w:lang w:eastAsia="en-US"/>
        </w:rPr>
        <w:t>реализирани от училищата – обзавеждане на кабинети съобразно потребностите на</w:t>
      </w:r>
      <w:r w:rsidR="00E64FBF">
        <w:rPr>
          <w:rFonts w:eastAsiaTheme="minorHAnsi"/>
          <w:lang w:eastAsia="en-US"/>
        </w:rPr>
        <w:t xml:space="preserve"> </w:t>
      </w:r>
      <w:r w:rsidRPr="00E64FBF">
        <w:rPr>
          <w:rFonts w:eastAsiaTheme="minorHAnsi"/>
          <w:lang w:eastAsia="en-US"/>
        </w:rPr>
        <w:t>децата и осигуряване на квалификационни дейности за кадрите, които ще работят с</w:t>
      </w:r>
      <w:r w:rsidR="008E2B68">
        <w:rPr>
          <w:rFonts w:eastAsiaTheme="minorHAnsi"/>
          <w:lang w:eastAsia="en-US"/>
        </w:rPr>
        <w:t xml:space="preserve"> </w:t>
      </w:r>
      <w:r w:rsidRPr="008E2B68">
        <w:rPr>
          <w:rFonts w:eastAsiaTheme="minorHAnsi"/>
          <w:lang w:eastAsia="en-US"/>
        </w:rPr>
        <w:t>ученици със специални образователни потребности.</w:t>
      </w:r>
    </w:p>
    <w:p w:rsidR="00B93773" w:rsidRPr="006F3EC0" w:rsidRDefault="006C4E2D" w:rsidP="006F3EC0">
      <w:pPr>
        <w:tabs>
          <w:tab w:val="left" w:pos="0"/>
        </w:tabs>
        <w:spacing w:before="240" w:line="276" w:lineRule="auto"/>
        <w:jc w:val="both"/>
        <w:rPr>
          <w:b/>
        </w:rPr>
      </w:pPr>
      <w:r w:rsidRPr="006F3EC0">
        <w:rPr>
          <w:b/>
        </w:rPr>
        <w:t>III. 2.4. Данни за деца и ученици с хронични заболявания.</w:t>
      </w:r>
    </w:p>
    <w:tbl>
      <w:tblPr>
        <w:tblStyle w:val="a4"/>
        <w:tblW w:w="0" w:type="auto"/>
        <w:tblInd w:w="839" w:type="dxa"/>
        <w:tblLook w:val="04A0" w:firstRow="1" w:lastRow="0" w:firstColumn="1" w:lastColumn="0" w:noHBand="0" w:noVBand="1"/>
      </w:tblPr>
      <w:tblGrid>
        <w:gridCol w:w="5386"/>
        <w:gridCol w:w="851"/>
      </w:tblGrid>
      <w:tr w:rsidR="00B93773" w:rsidRPr="002A6BE0" w:rsidTr="00814310">
        <w:tc>
          <w:tcPr>
            <w:tcW w:w="5386" w:type="dxa"/>
          </w:tcPr>
          <w:p w:rsidR="00B93773" w:rsidRPr="002A6BE0" w:rsidRDefault="00B93773" w:rsidP="00FC6124">
            <w:pPr>
              <w:spacing w:line="276" w:lineRule="auto"/>
              <w:jc w:val="both"/>
            </w:pPr>
            <w:r w:rsidRPr="002A6BE0">
              <w:t>Деца/ ученици с хронични заболявания</w:t>
            </w:r>
          </w:p>
        </w:tc>
        <w:tc>
          <w:tcPr>
            <w:tcW w:w="851" w:type="dxa"/>
          </w:tcPr>
          <w:p w:rsidR="00B93773" w:rsidRPr="002A6BE0" w:rsidRDefault="00CB7EB7" w:rsidP="00FC6124">
            <w:pPr>
              <w:spacing w:line="276" w:lineRule="auto"/>
              <w:jc w:val="both"/>
            </w:pPr>
            <w:r>
              <w:t>3</w:t>
            </w:r>
          </w:p>
        </w:tc>
      </w:tr>
    </w:tbl>
    <w:p w:rsidR="00A42905" w:rsidRPr="00DC1E10" w:rsidRDefault="00F9133B" w:rsidP="00FC6124">
      <w:pPr>
        <w:tabs>
          <w:tab w:val="left" w:pos="851"/>
          <w:tab w:val="left" w:pos="6690"/>
        </w:tabs>
        <w:spacing w:line="276" w:lineRule="auto"/>
        <w:ind w:firstLine="709"/>
        <w:jc w:val="both"/>
      </w:pPr>
      <w:r w:rsidRPr="00DC1E10">
        <w:lastRenderedPageBreak/>
        <w:t>Осигуряването на допълнителна подкрепа за личностно развитие на децата и учениците с хронични заболявания обхваща периода, необходим за лечение на детето или ученика.  При необходимост срокът се удължава в зависимост от тяхното здравословно състояние. За осигуряване на качествен процес на образование и съобразявайки се със здравословното състояние на учениците, които повече о</w:t>
      </w:r>
      <w:r w:rsidR="00163CC0">
        <w:t xml:space="preserve">т 30 последователни учебни дни </w:t>
      </w:r>
      <w:r w:rsidRPr="00DC1E10">
        <w:t>не могат да се обучават в друга</w:t>
      </w:r>
      <w:r w:rsidR="00163CC0">
        <w:t xml:space="preserve"> присъствена форма на обучение </w:t>
      </w:r>
      <w:r w:rsidRPr="00DC1E10">
        <w:t>се организира индивидуална форма на обучение.</w:t>
      </w:r>
    </w:p>
    <w:p w:rsidR="00984F7E" w:rsidRPr="006F3EC0" w:rsidRDefault="00984F7E" w:rsidP="006F3EC0">
      <w:pPr>
        <w:tabs>
          <w:tab w:val="left" w:pos="426"/>
          <w:tab w:val="left" w:pos="851"/>
          <w:tab w:val="left" w:pos="6690"/>
        </w:tabs>
        <w:spacing w:before="240" w:line="276" w:lineRule="auto"/>
        <w:jc w:val="both"/>
        <w:rPr>
          <w:b/>
        </w:rPr>
      </w:pPr>
      <w:r w:rsidRPr="006F3EC0">
        <w:rPr>
          <w:b/>
        </w:rPr>
        <w:t>III. 2.5. Данни за деца и ученици с изявени дарби.</w:t>
      </w:r>
    </w:p>
    <w:p w:rsidR="00C74AD9" w:rsidRDefault="0027519E" w:rsidP="0042138B">
      <w:pPr>
        <w:pStyle w:val="a3"/>
        <w:spacing w:line="276" w:lineRule="auto"/>
        <w:ind w:left="0" w:firstLine="720"/>
        <w:jc w:val="both"/>
      </w:pPr>
      <w:r>
        <w:t>По данни на директорите на двете училища з</w:t>
      </w:r>
      <w:r w:rsidR="00C74AD9">
        <w:t>а учебната 2023-2024</w:t>
      </w:r>
      <w:r w:rsidR="00FB3013">
        <w:t xml:space="preserve"> година няма деца и ученици с </w:t>
      </w:r>
      <w:r w:rsidR="00C74AD9">
        <w:t>постижения на национални или международни олимпиади и състезания</w:t>
      </w:r>
      <w:r w:rsidR="00FB3013">
        <w:t xml:space="preserve"> в областта на науката, изкуството, спорта.</w:t>
      </w:r>
    </w:p>
    <w:p w:rsidR="00072155" w:rsidRPr="00C74AD9" w:rsidRDefault="00C74AD9" w:rsidP="00C74AD9">
      <w:pPr>
        <w:tabs>
          <w:tab w:val="left" w:pos="709"/>
          <w:tab w:val="left" w:pos="6690"/>
        </w:tabs>
        <w:spacing w:line="276" w:lineRule="auto"/>
        <w:jc w:val="both"/>
        <w:rPr>
          <w:b/>
        </w:rPr>
      </w:pPr>
      <w:r>
        <w:tab/>
      </w:r>
      <w:r w:rsidR="00072155" w:rsidRPr="00C74AD9">
        <w:rPr>
          <w:b/>
        </w:rPr>
        <w:t>Изведени проблеми за осигуряване на обща и допълнителна подкрепа за личностно развитие:</w:t>
      </w:r>
    </w:p>
    <w:p w:rsidR="00072155" w:rsidRDefault="00072155" w:rsidP="00C74AD9">
      <w:pPr>
        <w:pStyle w:val="a3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jc w:val="both"/>
      </w:pPr>
      <w:r>
        <w:t>О</w:t>
      </w:r>
      <w:r w:rsidRPr="00DC1E10">
        <w:t>сигуряване</w:t>
      </w:r>
      <w:r>
        <w:t xml:space="preserve"> на необходимите условия за </w:t>
      </w:r>
      <w:r w:rsidRPr="00DC1E10">
        <w:t>разви</w:t>
      </w:r>
      <w:r>
        <w:t>тието на децата с изявени дарби;</w:t>
      </w:r>
    </w:p>
    <w:p w:rsidR="00072155" w:rsidRDefault="00072155" w:rsidP="00C74AD9">
      <w:pPr>
        <w:pStyle w:val="a3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jc w:val="both"/>
      </w:pPr>
      <w:r w:rsidRPr="00DC1E10">
        <w:t xml:space="preserve">Липса на ефективно </w:t>
      </w:r>
      <w:r>
        <w:t xml:space="preserve">взаимодействие между родителите </w:t>
      </w:r>
      <w:r w:rsidRPr="00DC1E10">
        <w:t>и педагогическите специалисти за гарантиране  най-добрия интерес на дете</w:t>
      </w:r>
      <w:r>
        <w:t>то</w:t>
      </w:r>
      <w:r w:rsidRPr="00DC1E10">
        <w:t xml:space="preserve"> з</w:t>
      </w:r>
      <w:r>
        <w:t>а неговото личностно израстване;</w:t>
      </w:r>
    </w:p>
    <w:p w:rsidR="00072155" w:rsidRDefault="00072155" w:rsidP="00C74AD9">
      <w:pPr>
        <w:pStyle w:val="a3"/>
        <w:numPr>
          <w:ilvl w:val="0"/>
          <w:numId w:val="41"/>
        </w:numPr>
        <w:tabs>
          <w:tab w:val="left" w:pos="709"/>
          <w:tab w:val="left" w:pos="993"/>
        </w:tabs>
        <w:spacing w:line="276" w:lineRule="auto"/>
        <w:jc w:val="both"/>
      </w:pPr>
      <w:r w:rsidRPr="00DC1E10">
        <w:t>Миграцията на родителите</w:t>
      </w:r>
      <w:r>
        <w:t xml:space="preserve">, която е свързана или с </w:t>
      </w:r>
      <w:r w:rsidR="00293971">
        <w:t>пребиваване</w:t>
      </w:r>
      <w:r w:rsidRPr="00DC1E10">
        <w:t xml:space="preserve"> на </w:t>
      </w:r>
      <w:r w:rsidR="00293971">
        <w:t>деца/ ученици</w:t>
      </w:r>
      <w:r w:rsidRPr="00DC1E10">
        <w:t xml:space="preserve"> в </w:t>
      </w:r>
      <w:r w:rsidR="00293971">
        <w:t xml:space="preserve">чужбина, или подрастващите </w:t>
      </w:r>
      <w:r w:rsidRPr="00DC1E10">
        <w:t xml:space="preserve">се </w:t>
      </w:r>
      <w:r w:rsidR="00293971">
        <w:t>оставят на грижите</w:t>
      </w:r>
      <w:r w:rsidRPr="00DC1E10">
        <w:t xml:space="preserve"> </w:t>
      </w:r>
      <w:r w:rsidR="00293971">
        <w:t>на</w:t>
      </w:r>
      <w:r w:rsidRPr="00DC1E10">
        <w:t xml:space="preserve"> роднини, които не са в състояние </w:t>
      </w:r>
      <w:r>
        <w:t>да упражняват ефективен контрол;</w:t>
      </w:r>
    </w:p>
    <w:p w:rsidR="00C74AD9" w:rsidRDefault="00C74AD9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  <w:rPr>
          <w:b/>
        </w:rPr>
      </w:pPr>
    </w:p>
    <w:p w:rsidR="0005161A" w:rsidRDefault="0005161A" w:rsidP="00FC6124">
      <w:pPr>
        <w:tabs>
          <w:tab w:val="left" w:pos="426"/>
          <w:tab w:val="left" w:pos="851"/>
          <w:tab w:val="left" w:pos="6690"/>
        </w:tabs>
        <w:spacing w:line="276" w:lineRule="auto"/>
        <w:jc w:val="both"/>
        <w:rPr>
          <w:b/>
        </w:rPr>
      </w:pPr>
      <w:r w:rsidRPr="005604D2">
        <w:rPr>
          <w:b/>
        </w:rPr>
        <w:t>III.</w:t>
      </w:r>
      <w:r>
        <w:rPr>
          <w:b/>
        </w:rPr>
        <w:t xml:space="preserve"> </w:t>
      </w:r>
      <w:r w:rsidRPr="005604D2">
        <w:rPr>
          <w:b/>
        </w:rPr>
        <w:t>3.</w:t>
      </w:r>
      <w:r w:rsidRPr="005604D2">
        <w:t xml:space="preserve"> </w:t>
      </w:r>
      <w:r w:rsidRPr="005604D2">
        <w:rPr>
          <w:b/>
        </w:rPr>
        <w:t>КАДРОВАТА ОБЕЗПЕЧЕНОСТ СЪС  СПЕЦИАЛИСТИ В СИСТЕМАТА НА ПРЕДУЧИЛИЩНО И УЧИЛИЩНОТО ОБРАЗОВАНИЕ ЗА ОСИГУРЯВАНЕ НА ПОДКРЕПА ЗА ЛИЧНОСТНО РАЗВИТИЕ.</w:t>
      </w:r>
    </w:p>
    <w:p w:rsidR="00AF3D22" w:rsidRPr="008F1201" w:rsidRDefault="0005161A" w:rsidP="006F3EC0">
      <w:pPr>
        <w:tabs>
          <w:tab w:val="left" w:pos="567"/>
          <w:tab w:val="left" w:pos="6690"/>
        </w:tabs>
        <w:spacing w:before="240" w:line="276" w:lineRule="auto"/>
        <w:jc w:val="both"/>
        <w:rPr>
          <w:b/>
        </w:rPr>
      </w:pPr>
      <w:r w:rsidRPr="0042138B">
        <w:rPr>
          <w:b/>
        </w:rPr>
        <w:t xml:space="preserve">III. 3.1. Данни за персонала в училищата и ДГ и други специалисти </w:t>
      </w:r>
      <w:r w:rsidR="008F1201" w:rsidRPr="0042138B">
        <w:rPr>
          <w:b/>
        </w:rPr>
        <w:t>на територията на</w:t>
      </w:r>
      <w:r w:rsidR="008F1201">
        <w:rPr>
          <w:b/>
        </w:rPr>
        <w:t xml:space="preserve"> община Шабла.</w:t>
      </w:r>
    </w:p>
    <w:tbl>
      <w:tblPr>
        <w:tblW w:w="1004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4"/>
        <w:gridCol w:w="1276"/>
        <w:gridCol w:w="567"/>
        <w:gridCol w:w="567"/>
        <w:gridCol w:w="567"/>
        <w:gridCol w:w="283"/>
        <w:gridCol w:w="284"/>
        <w:gridCol w:w="425"/>
        <w:gridCol w:w="284"/>
        <w:gridCol w:w="283"/>
        <w:gridCol w:w="567"/>
        <w:gridCol w:w="284"/>
        <w:gridCol w:w="283"/>
        <w:gridCol w:w="567"/>
        <w:gridCol w:w="567"/>
        <w:gridCol w:w="284"/>
        <w:gridCol w:w="283"/>
        <w:gridCol w:w="567"/>
        <w:gridCol w:w="567"/>
      </w:tblGrid>
      <w:tr w:rsidR="00AF3D22" w:rsidRPr="002A6BE0" w:rsidTr="001F2E3B">
        <w:trPr>
          <w:trHeight w:val="375"/>
        </w:trPr>
        <w:tc>
          <w:tcPr>
            <w:tcW w:w="1544" w:type="dxa"/>
            <w:vMerge w:val="restart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Училище/ ДГ</w:t>
            </w:r>
          </w:p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Населено място</w:t>
            </w:r>
          </w:p>
        </w:tc>
        <w:tc>
          <w:tcPr>
            <w:tcW w:w="1701" w:type="dxa"/>
            <w:gridSpan w:val="3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Персонал</w:t>
            </w:r>
          </w:p>
        </w:tc>
        <w:tc>
          <w:tcPr>
            <w:tcW w:w="5528" w:type="dxa"/>
            <w:gridSpan w:val="14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Педагогически персонал</w:t>
            </w:r>
          </w:p>
        </w:tc>
      </w:tr>
      <w:tr w:rsidR="008F1201" w:rsidRPr="00E977C4" w:rsidTr="001F2E3B">
        <w:trPr>
          <w:cantSplit/>
          <w:trHeight w:val="2046"/>
        </w:trPr>
        <w:tc>
          <w:tcPr>
            <w:tcW w:w="1544" w:type="dxa"/>
            <w:vMerge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Общ</w:t>
            </w:r>
          </w:p>
        </w:tc>
        <w:tc>
          <w:tcPr>
            <w:tcW w:w="567" w:type="dxa"/>
            <w:vAlign w:val="center"/>
          </w:tcPr>
          <w:p w:rsidR="00AF3D22" w:rsidRPr="00B92B43" w:rsidRDefault="008F1201" w:rsidP="001F2E3B">
            <w:pPr>
              <w:spacing w:line="276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Педаго</w:t>
            </w:r>
            <w:proofErr w:type="spellEnd"/>
          </w:p>
          <w:p w:rsidR="00AF3D22" w:rsidRPr="00B92B43" w:rsidRDefault="00AF3D22" w:rsidP="001F2E3B">
            <w:pPr>
              <w:spacing w:line="276" w:lineRule="auto"/>
              <w:jc w:val="center"/>
              <w:rPr>
                <w:sz w:val="19"/>
                <w:szCs w:val="19"/>
              </w:rPr>
            </w:pPr>
            <w:proofErr w:type="spellStart"/>
            <w:r w:rsidRPr="00B92B43">
              <w:rPr>
                <w:sz w:val="19"/>
                <w:szCs w:val="19"/>
              </w:rPr>
              <w:t>гически</w:t>
            </w:r>
            <w:proofErr w:type="spellEnd"/>
          </w:p>
        </w:tc>
        <w:tc>
          <w:tcPr>
            <w:tcW w:w="567" w:type="dxa"/>
            <w:vAlign w:val="center"/>
          </w:tcPr>
          <w:p w:rsidR="00AF3D22" w:rsidRPr="00B92B43" w:rsidRDefault="008F1201" w:rsidP="001F2E3B">
            <w:pPr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Непедагогиче</w:t>
            </w:r>
            <w:r w:rsidR="00AF3D22" w:rsidRPr="00B92B43">
              <w:rPr>
                <w:sz w:val="19"/>
                <w:szCs w:val="19"/>
              </w:rPr>
              <w:t>ски</w:t>
            </w:r>
          </w:p>
        </w:tc>
        <w:tc>
          <w:tcPr>
            <w:tcW w:w="283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Директор</w:t>
            </w:r>
          </w:p>
        </w:tc>
        <w:tc>
          <w:tcPr>
            <w:tcW w:w="284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Зам.</w:t>
            </w:r>
            <w:r w:rsidR="008F1201">
              <w:rPr>
                <w:sz w:val="19"/>
                <w:szCs w:val="19"/>
              </w:rPr>
              <w:t xml:space="preserve"> </w:t>
            </w:r>
            <w:r w:rsidRPr="00B92B43">
              <w:rPr>
                <w:sz w:val="19"/>
                <w:szCs w:val="19"/>
              </w:rPr>
              <w:t>директор</w:t>
            </w:r>
          </w:p>
        </w:tc>
        <w:tc>
          <w:tcPr>
            <w:tcW w:w="425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Учител</w:t>
            </w:r>
          </w:p>
        </w:tc>
        <w:tc>
          <w:tcPr>
            <w:tcW w:w="284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Учител, ЦОУД</w:t>
            </w:r>
          </w:p>
        </w:tc>
        <w:tc>
          <w:tcPr>
            <w:tcW w:w="283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Психолог</w:t>
            </w:r>
          </w:p>
        </w:tc>
        <w:tc>
          <w:tcPr>
            <w:tcW w:w="567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Педагогически съветник</w:t>
            </w:r>
          </w:p>
        </w:tc>
        <w:tc>
          <w:tcPr>
            <w:tcW w:w="284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Логопед</w:t>
            </w:r>
          </w:p>
        </w:tc>
        <w:tc>
          <w:tcPr>
            <w:tcW w:w="283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Ресурсен учител</w:t>
            </w:r>
          </w:p>
        </w:tc>
        <w:tc>
          <w:tcPr>
            <w:tcW w:w="567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Учител на деца с умствена изостаналост</w:t>
            </w:r>
          </w:p>
        </w:tc>
        <w:tc>
          <w:tcPr>
            <w:tcW w:w="567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Рехабилитатор на слуха</w:t>
            </w:r>
          </w:p>
        </w:tc>
        <w:tc>
          <w:tcPr>
            <w:tcW w:w="284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Корепетитор</w:t>
            </w:r>
          </w:p>
        </w:tc>
        <w:tc>
          <w:tcPr>
            <w:tcW w:w="283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Треньор по вид спорт</w:t>
            </w:r>
          </w:p>
        </w:tc>
        <w:tc>
          <w:tcPr>
            <w:tcW w:w="567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>Ръководител на направление ИКТ</w:t>
            </w:r>
          </w:p>
        </w:tc>
        <w:tc>
          <w:tcPr>
            <w:tcW w:w="567" w:type="dxa"/>
            <w:textDirection w:val="btLr"/>
            <w:vAlign w:val="center"/>
          </w:tcPr>
          <w:p w:rsidR="00AF3D22" w:rsidRPr="00B92B43" w:rsidRDefault="00AF3D22" w:rsidP="001F2E3B">
            <w:pPr>
              <w:spacing w:line="276" w:lineRule="auto"/>
              <w:ind w:left="113"/>
              <w:jc w:val="center"/>
              <w:rPr>
                <w:sz w:val="19"/>
                <w:szCs w:val="19"/>
              </w:rPr>
            </w:pPr>
            <w:r w:rsidRPr="00B92B43">
              <w:rPr>
                <w:sz w:val="19"/>
                <w:szCs w:val="19"/>
              </w:rPr>
              <w:t xml:space="preserve">Външни </w:t>
            </w:r>
            <w:r>
              <w:rPr>
                <w:sz w:val="19"/>
                <w:szCs w:val="19"/>
              </w:rPr>
              <w:t xml:space="preserve"> </w:t>
            </w:r>
            <w:r w:rsidRPr="00B92B43">
              <w:rPr>
                <w:sz w:val="19"/>
                <w:szCs w:val="19"/>
              </w:rPr>
              <w:t>лектори  /ИИД/</w:t>
            </w:r>
          </w:p>
        </w:tc>
      </w:tr>
      <w:tr w:rsidR="008F1201" w:rsidRPr="00B92B43" w:rsidTr="001F2E3B">
        <w:trPr>
          <w:cantSplit/>
          <w:trHeight w:val="321"/>
        </w:trPr>
        <w:tc>
          <w:tcPr>
            <w:tcW w:w="1544" w:type="dxa"/>
            <w:vAlign w:val="center"/>
          </w:tcPr>
          <w:p w:rsidR="00AF3D22" w:rsidRPr="00B92B43" w:rsidRDefault="00AF3D22" w:rsidP="001F2E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 „Дора Габе“</w:t>
            </w:r>
          </w:p>
        </w:tc>
        <w:tc>
          <w:tcPr>
            <w:tcW w:w="1276" w:type="dxa"/>
          </w:tcPr>
          <w:p w:rsidR="00AF3D22" w:rsidRPr="00B92B43" w:rsidRDefault="00AF3D22" w:rsidP="008F120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 Шабла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916BC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F2E3B" w:rsidRPr="00B92B43" w:rsidTr="001F2E3B">
        <w:trPr>
          <w:cantSplit/>
          <w:trHeight w:val="136"/>
        </w:trPr>
        <w:tc>
          <w:tcPr>
            <w:tcW w:w="1544" w:type="dxa"/>
            <w:vAlign w:val="center"/>
          </w:tcPr>
          <w:p w:rsidR="00AF3D22" w:rsidRPr="00B92B43" w:rsidRDefault="00AF3D22" w:rsidP="001F2E3B">
            <w:pPr>
              <w:spacing w:line="276" w:lineRule="auto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 xml:space="preserve">СУ „Асен </w:t>
            </w:r>
            <w:proofErr w:type="spellStart"/>
            <w:r w:rsidRPr="00B92B43">
              <w:rPr>
                <w:sz w:val="20"/>
                <w:szCs w:val="20"/>
              </w:rPr>
              <w:t>Златаров</w:t>
            </w:r>
            <w:proofErr w:type="spellEnd"/>
            <w:r w:rsidRPr="00B92B43">
              <w:rPr>
                <w:sz w:val="20"/>
                <w:szCs w:val="20"/>
              </w:rPr>
              <w:t>“</w:t>
            </w:r>
          </w:p>
        </w:tc>
        <w:tc>
          <w:tcPr>
            <w:tcW w:w="1276" w:type="dxa"/>
          </w:tcPr>
          <w:p w:rsidR="00AF3D22" w:rsidRPr="00B92B43" w:rsidRDefault="00AF3D22" w:rsidP="00FC612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B92B43">
              <w:rPr>
                <w:sz w:val="20"/>
                <w:szCs w:val="20"/>
              </w:rPr>
              <w:t>р. Шабла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234B3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vAlign w:val="center"/>
          </w:tcPr>
          <w:p w:rsidR="00AF3D22" w:rsidRPr="00B92B43" w:rsidRDefault="005B1503" w:rsidP="00234B3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4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234B3E" w:rsidP="00234B3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916BC" w:rsidRPr="00B92B43" w:rsidRDefault="00A916BC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F2E3B" w:rsidRPr="00B92B43" w:rsidTr="001F2E3B">
        <w:trPr>
          <w:cantSplit/>
          <w:trHeight w:val="672"/>
        </w:trPr>
        <w:tc>
          <w:tcPr>
            <w:tcW w:w="1544" w:type="dxa"/>
            <w:vAlign w:val="center"/>
          </w:tcPr>
          <w:p w:rsidR="00AF3D22" w:rsidRPr="00B92B43" w:rsidRDefault="00AF3D22" w:rsidP="001F2E3B">
            <w:pPr>
              <w:spacing w:line="276" w:lineRule="auto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ОУ</w:t>
            </w:r>
          </w:p>
          <w:p w:rsidR="00AF3D22" w:rsidRPr="00B92B43" w:rsidRDefault="00AF3D22" w:rsidP="001F2E3B">
            <w:pPr>
              <w:spacing w:line="276" w:lineRule="auto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„Св. Климент Охридски“</w:t>
            </w:r>
          </w:p>
        </w:tc>
        <w:tc>
          <w:tcPr>
            <w:tcW w:w="1276" w:type="dxa"/>
          </w:tcPr>
          <w:p w:rsidR="00AF3D22" w:rsidRPr="00B92B43" w:rsidRDefault="00AF3D22" w:rsidP="00FC612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с. Дуранкулак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F3D22" w:rsidRPr="00B92B43">
              <w:rPr>
                <w:sz w:val="20"/>
                <w:szCs w:val="20"/>
              </w:rPr>
              <w:t>,5</w:t>
            </w: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AF3D22" w:rsidRPr="00B92B43" w:rsidRDefault="00234B3E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92B43">
              <w:rPr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F3D22" w:rsidRPr="00B92B43" w:rsidRDefault="00AF3D22" w:rsidP="001F2E3B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AF3D22" w:rsidRPr="001C5684" w:rsidRDefault="00DD4EDA" w:rsidP="00FC6124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lang w:val="ru-RU"/>
        </w:rPr>
      </w:pPr>
      <w:r w:rsidRPr="003F1218">
        <w:t xml:space="preserve">В системата на предучилищното и училищното образование в община Шабла работят </w:t>
      </w:r>
      <w:r w:rsidR="00386044" w:rsidRPr="003F1218">
        <w:t>7</w:t>
      </w:r>
      <w:r w:rsidR="003F1218" w:rsidRPr="003F1218">
        <w:t>1</w:t>
      </w:r>
      <w:r w:rsidRPr="003F1218">
        <w:t xml:space="preserve"> </w:t>
      </w:r>
      <w:r w:rsidR="001C5684" w:rsidRPr="003F1218">
        <w:t xml:space="preserve">човека. </w:t>
      </w:r>
      <w:r w:rsidR="00386044" w:rsidRPr="003F1218">
        <w:t>От тях педагогически персонал 5</w:t>
      </w:r>
      <w:r w:rsidR="00234B3E" w:rsidRPr="003F1218">
        <w:t>1</w:t>
      </w:r>
      <w:r w:rsidR="001C5684" w:rsidRPr="003F1218">
        <w:t>, в т.ч. директори 4, зам.директор</w:t>
      </w:r>
      <w:r w:rsidR="009F7524" w:rsidRPr="003F1218">
        <w:t xml:space="preserve"> – 1, педагогически съветник – специалистът е на половин щат, като съвместява </w:t>
      </w:r>
      <w:r w:rsidR="00B7525F" w:rsidRPr="003F1218">
        <w:t>с</w:t>
      </w:r>
      <w:r w:rsidR="009F7524" w:rsidRPr="003F1218">
        <w:t xml:space="preserve"> половин норма на длъжността „учител“</w:t>
      </w:r>
      <w:r w:rsidR="001C5684" w:rsidRPr="003F1218">
        <w:t xml:space="preserve"> и </w:t>
      </w:r>
      <w:r w:rsidR="009F7524" w:rsidRPr="003F1218">
        <w:t>4</w:t>
      </w:r>
      <w:r w:rsidR="00234B3E" w:rsidRPr="003F1218">
        <w:t>6</w:t>
      </w:r>
      <w:r w:rsidR="009F7524" w:rsidRPr="003F1218">
        <w:t xml:space="preserve"> учители</w:t>
      </w:r>
      <w:r w:rsidR="001C5684" w:rsidRPr="003F1218">
        <w:t xml:space="preserve">. </w:t>
      </w:r>
      <w:r w:rsidR="00AF3D22" w:rsidRPr="003F1218">
        <w:t xml:space="preserve">Всички педагогически специалисти </w:t>
      </w:r>
      <w:r w:rsidR="001C5684" w:rsidRPr="003F1218">
        <w:t xml:space="preserve">са квалифицирани </w:t>
      </w:r>
      <w:r w:rsidR="001C5684" w:rsidRPr="003F1218">
        <w:lastRenderedPageBreak/>
        <w:t xml:space="preserve">и имат добър професионален опит. </w:t>
      </w:r>
      <w:r w:rsidR="00A03880" w:rsidRPr="003F1218">
        <w:t>Три</w:t>
      </w:r>
      <w:r w:rsidR="001C5684" w:rsidRPr="003F1218">
        <w:t xml:space="preserve">десет </w:t>
      </w:r>
      <w:r w:rsidR="00A03880" w:rsidRPr="003F1218">
        <w:t>и трима (33</w:t>
      </w:r>
      <w:r w:rsidR="001C5684" w:rsidRPr="003F1218">
        <w:t>) учители са с професионално-</w:t>
      </w:r>
      <w:r w:rsidR="001C5684" w:rsidRPr="00913776">
        <w:t>квалификационн</w:t>
      </w:r>
      <w:r w:rsidR="001C5684">
        <w:t>а</w:t>
      </w:r>
      <w:r w:rsidR="001C5684" w:rsidRPr="00913776">
        <w:t xml:space="preserve"> степен</w:t>
      </w:r>
      <w:r w:rsidR="001C5684">
        <w:t xml:space="preserve"> (ПКС), от които </w:t>
      </w:r>
      <w:r w:rsidR="001C5684" w:rsidRPr="00913776">
        <w:t xml:space="preserve"> </w:t>
      </w:r>
      <w:r w:rsidR="001C5684">
        <w:t>5</w:t>
      </w:r>
      <w:r w:rsidR="001C5684" w:rsidRPr="00913776">
        <w:t xml:space="preserve"> - </w:t>
      </w:r>
      <w:r w:rsidR="001C5684" w:rsidRPr="00913776">
        <w:rPr>
          <w:lang w:val="en-US"/>
        </w:rPr>
        <w:t>II</w:t>
      </w:r>
      <w:r w:rsidR="00A03880">
        <w:t xml:space="preserve"> ПКС,</w:t>
      </w:r>
      <w:r w:rsidR="001C5684" w:rsidRPr="00913776">
        <w:t xml:space="preserve"> </w:t>
      </w:r>
      <w:r w:rsidR="00A03880">
        <w:t>15</w:t>
      </w:r>
      <w:r w:rsidR="001C5684">
        <w:t xml:space="preserve"> </w:t>
      </w:r>
      <w:r w:rsidR="001C5684" w:rsidRPr="00913776">
        <w:t xml:space="preserve">- </w:t>
      </w:r>
      <w:r w:rsidR="001C5684">
        <w:t>ІV</w:t>
      </w:r>
      <w:r w:rsidR="001C5684" w:rsidRPr="00913776">
        <w:t xml:space="preserve"> ПКС</w:t>
      </w:r>
      <w:r w:rsidR="001C5684">
        <w:t xml:space="preserve">, </w:t>
      </w:r>
      <w:r w:rsidR="00A03880">
        <w:t>13</w:t>
      </w:r>
      <w:r w:rsidR="001C5684" w:rsidRPr="00913776">
        <w:t xml:space="preserve"> - </w:t>
      </w:r>
      <w:r w:rsidR="001C5684">
        <w:t>V</w:t>
      </w:r>
      <w:r w:rsidR="001C5684" w:rsidRPr="00913776">
        <w:t xml:space="preserve"> ПКС.</w:t>
      </w:r>
      <w:r w:rsidR="001C5684" w:rsidRPr="00715631">
        <w:rPr>
          <w:lang w:val="ru-RU"/>
        </w:rPr>
        <w:t xml:space="preserve"> </w:t>
      </w:r>
    </w:p>
    <w:p w:rsidR="00AF3D22" w:rsidRDefault="005423C2" w:rsidP="00FC6124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Педагогическите специалисти </w:t>
      </w:r>
      <w:r w:rsidR="00AF3D22" w:rsidRPr="00913776">
        <w:t>се справят при работата с децата/ учениците със специални образователни потребности.</w:t>
      </w:r>
    </w:p>
    <w:p w:rsidR="00323A7C" w:rsidRDefault="00323A7C" w:rsidP="00FC6124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>Ръководствата на училищата и детската градина</w:t>
      </w:r>
      <w:r w:rsidRPr="00101DB2">
        <w:t xml:space="preserve"> в </w:t>
      </w:r>
      <w:r>
        <w:t>община Шабла са на</w:t>
      </w:r>
      <w:r w:rsidRPr="00101DB2">
        <w:t xml:space="preserve">ясно </w:t>
      </w:r>
      <w:r>
        <w:t>с</w:t>
      </w:r>
      <w:r w:rsidRPr="00101DB2">
        <w:t xml:space="preserve"> необходимостта от специфични умения и компетентности на своите педагогически специалисти, които трябва да са подготвени, за да реагират адекватно, както в осигуряването на кариерно ориентиране и занимания по интереси за развитие на способностите, за изява на дарбите в областта на науките, технологиите, изкуствата, спорта</w:t>
      </w:r>
      <w:r>
        <w:t xml:space="preserve">, така и </w:t>
      </w:r>
      <w:r w:rsidRPr="00101DB2">
        <w:t xml:space="preserve">в организирането на дейности по превенция на тормоза и насилието, </w:t>
      </w:r>
      <w:r>
        <w:t>като</w:t>
      </w:r>
      <w:r w:rsidRPr="00101DB2">
        <w:t xml:space="preserve"> работят със специфичен инструментариум съобразно индивидуалните потребности на деца и ученици със специални образователни потребности.</w:t>
      </w:r>
    </w:p>
    <w:p w:rsidR="00A03880" w:rsidRPr="00C74AD9" w:rsidRDefault="00A03880" w:rsidP="00FC6124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74AD9">
        <w:t>В уч</w:t>
      </w:r>
      <w:r w:rsidR="00C74AD9" w:rsidRPr="00C74AD9">
        <w:t xml:space="preserve">илищата, детската градина и ОДК до учебната 2023-2024 година вкл. </w:t>
      </w:r>
      <w:r w:rsidRPr="00C74AD9">
        <w:t>няма назначени психолози, логопеди. Причини: Ограничени възможности на делегираните бюджети и липса на такива кадри</w:t>
      </w:r>
      <w:r w:rsidR="00D4477E" w:rsidRPr="00C74AD9">
        <w:t>.</w:t>
      </w:r>
    </w:p>
    <w:p w:rsidR="0027041C" w:rsidRPr="0042138B" w:rsidRDefault="0027041C" w:rsidP="00FC6124">
      <w:pPr>
        <w:spacing w:line="276" w:lineRule="auto"/>
        <w:ind w:firstLine="544"/>
        <w:jc w:val="both"/>
        <w:rPr>
          <w:b/>
        </w:rPr>
      </w:pPr>
      <w:r w:rsidRPr="0042138B">
        <w:rPr>
          <w:b/>
        </w:rPr>
        <w:t>Изведени проблеми относно кадровата обезпеченост на процеса за обща и допълнителна подкрепа за личностно развитие:</w:t>
      </w:r>
    </w:p>
    <w:p w:rsidR="0042138B" w:rsidRPr="0042138B" w:rsidRDefault="0027041C" w:rsidP="0042138B">
      <w:pPr>
        <w:pStyle w:val="a3"/>
        <w:numPr>
          <w:ilvl w:val="0"/>
          <w:numId w:val="26"/>
        </w:numPr>
        <w:tabs>
          <w:tab w:val="left" w:pos="993"/>
        </w:tabs>
        <w:spacing w:line="276" w:lineRule="auto"/>
        <w:ind w:left="851" w:hanging="284"/>
        <w:jc w:val="both"/>
        <w:rPr>
          <w:rFonts w:eastAsiaTheme="minorHAnsi"/>
          <w:lang w:eastAsia="en-US"/>
        </w:rPr>
      </w:pPr>
      <w:r w:rsidRPr="0042138B">
        <w:t>Липса на специалисти – психолози, логопеди за обезпечаване процеса в детската градина и училищата.</w:t>
      </w:r>
      <w:r w:rsidR="0099030B" w:rsidRPr="0042138B">
        <w:t xml:space="preserve"> </w:t>
      </w:r>
    </w:p>
    <w:p w:rsidR="0042138B" w:rsidRPr="0042138B" w:rsidRDefault="0027041C" w:rsidP="0042138B">
      <w:pPr>
        <w:pStyle w:val="a3"/>
        <w:tabs>
          <w:tab w:val="left" w:pos="993"/>
        </w:tabs>
        <w:spacing w:line="276" w:lineRule="auto"/>
        <w:ind w:left="851"/>
        <w:jc w:val="both"/>
      </w:pPr>
      <w:r w:rsidRPr="0042138B">
        <w:rPr>
          <w:i/>
        </w:rPr>
        <w:t>Възможн</w:t>
      </w:r>
      <w:r w:rsidR="0042138B" w:rsidRPr="0042138B">
        <w:rPr>
          <w:i/>
        </w:rPr>
        <w:t>и</w:t>
      </w:r>
      <w:r w:rsidRPr="0042138B">
        <w:rPr>
          <w:i/>
        </w:rPr>
        <w:t xml:space="preserve"> решени</w:t>
      </w:r>
      <w:r w:rsidR="0042138B" w:rsidRPr="0042138B">
        <w:rPr>
          <w:i/>
        </w:rPr>
        <w:t>я</w:t>
      </w:r>
      <w:r w:rsidRPr="0042138B">
        <w:rPr>
          <w:i/>
        </w:rPr>
        <w:t>:</w:t>
      </w:r>
      <w:r w:rsidRPr="0042138B">
        <w:t xml:space="preserve"> </w:t>
      </w:r>
    </w:p>
    <w:p w:rsidR="0099030B" w:rsidRPr="0042138B" w:rsidRDefault="0027041C" w:rsidP="0042138B">
      <w:pPr>
        <w:pStyle w:val="a3"/>
        <w:numPr>
          <w:ilvl w:val="0"/>
          <w:numId w:val="45"/>
        </w:numPr>
        <w:tabs>
          <w:tab w:val="left" w:pos="993"/>
        </w:tabs>
        <w:spacing w:line="276" w:lineRule="auto"/>
        <w:jc w:val="both"/>
        <w:rPr>
          <w:rFonts w:eastAsiaTheme="minorHAnsi"/>
          <w:lang w:eastAsia="en-US"/>
        </w:rPr>
      </w:pPr>
      <w:r w:rsidRPr="0042138B">
        <w:t>обучение, квалификация или преквалификация на млади специалисти</w:t>
      </w:r>
      <w:r w:rsidR="0099030B" w:rsidRPr="0042138B">
        <w:t xml:space="preserve"> за работа в образователна и социална среда;</w:t>
      </w:r>
      <w:r w:rsidRPr="0042138B">
        <w:t xml:space="preserve"> </w:t>
      </w:r>
    </w:p>
    <w:p w:rsidR="0042138B" w:rsidRPr="0042138B" w:rsidRDefault="0042138B" w:rsidP="0042138B">
      <w:pPr>
        <w:pStyle w:val="a3"/>
        <w:numPr>
          <w:ilvl w:val="0"/>
          <w:numId w:val="45"/>
        </w:numPr>
        <w:tabs>
          <w:tab w:val="left" w:pos="993"/>
        </w:tabs>
        <w:spacing w:line="276" w:lineRule="auto"/>
        <w:jc w:val="both"/>
        <w:rPr>
          <w:rFonts w:eastAsiaTheme="minorHAnsi"/>
          <w:lang w:eastAsia="en-US"/>
        </w:rPr>
      </w:pPr>
      <w:r w:rsidRPr="0042138B">
        <w:t>оптимизация на кадровата структура на образователните институции.</w:t>
      </w:r>
    </w:p>
    <w:p w:rsidR="006E659C" w:rsidRPr="001F2E3B" w:rsidRDefault="006E659C" w:rsidP="006F3EC0">
      <w:pPr>
        <w:tabs>
          <w:tab w:val="left" w:pos="567"/>
        </w:tabs>
        <w:suppressAutoHyphens w:val="0"/>
        <w:autoSpaceDE w:val="0"/>
        <w:autoSpaceDN w:val="0"/>
        <w:adjustRightInd w:val="0"/>
        <w:spacing w:before="240" w:line="276" w:lineRule="auto"/>
        <w:jc w:val="both"/>
        <w:rPr>
          <w:b/>
          <w:lang w:val="ru-RU"/>
        </w:rPr>
      </w:pPr>
      <w:r w:rsidRPr="0042138B">
        <w:rPr>
          <w:b/>
        </w:rPr>
        <w:t xml:space="preserve">III. 3.2. </w:t>
      </w:r>
      <w:r w:rsidRPr="0042138B">
        <w:rPr>
          <w:b/>
          <w:lang w:val="ru-RU"/>
        </w:rPr>
        <w:t xml:space="preserve">Информация за </w:t>
      </w:r>
      <w:proofErr w:type="spellStart"/>
      <w:r w:rsidRPr="0042138B">
        <w:rPr>
          <w:b/>
          <w:lang w:val="ru-RU"/>
        </w:rPr>
        <w:t>възможностите</w:t>
      </w:r>
      <w:proofErr w:type="spellEnd"/>
      <w:r w:rsidRPr="0042138B">
        <w:rPr>
          <w:b/>
          <w:lang w:val="ru-RU"/>
        </w:rPr>
        <w:t xml:space="preserve"> на </w:t>
      </w:r>
      <w:proofErr w:type="spellStart"/>
      <w:r w:rsidRPr="0042138B">
        <w:rPr>
          <w:b/>
          <w:lang w:val="ru-RU"/>
        </w:rPr>
        <w:t>училищата</w:t>
      </w:r>
      <w:proofErr w:type="spellEnd"/>
      <w:r w:rsidRPr="0042138B">
        <w:rPr>
          <w:b/>
          <w:lang w:val="ru-RU"/>
        </w:rPr>
        <w:t xml:space="preserve"> /ДГ за </w:t>
      </w:r>
      <w:proofErr w:type="spellStart"/>
      <w:r w:rsidRPr="0042138B">
        <w:rPr>
          <w:b/>
          <w:lang w:val="ru-RU"/>
        </w:rPr>
        <w:t>ресурсно</w:t>
      </w:r>
      <w:proofErr w:type="spellEnd"/>
      <w:r w:rsidRPr="0042138B">
        <w:rPr>
          <w:b/>
          <w:lang w:val="ru-RU"/>
        </w:rPr>
        <w:t xml:space="preserve"> </w:t>
      </w:r>
      <w:proofErr w:type="spellStart"/>
      <w:r w:rsidRPr="0042138B">
        <w:rPr>
          <w:b/>
          <w:lang w:val="ru-RU"/>
        </w:rPr>
        <w:t>обезпечаване</w:t>
      </w:r>
      <w:proofErr w:type="spellEnd"/>
      <w:r w:rsidRPr="0042138B">
        <w:rPr>
          <w:b/>
          <w:lang w:val="ru-RU"/>
        </w:rPr>
        <w:t xml:space="preserve"> на</w:t>
      </w:r>
      <w:r w:rsidRPr="00B7525F">
        <w:rPr>
          <w:b/>
          <w:lang w:val="ru-RU"/>
        </w:rPr>
        <w:t xml:space="preserve"> </w:t>
      </w:r>
      <w:proofErr w:type="spellStart"/>
      <w:r w:rsidRPr="00B7525F">
        <w:rPr>
          <w:b/>
          <w:lang w:val="ru-RU"/>
        </w:rPr>
        <w:t>подкрепа</w:t>
      </w:r>
      <w:proofErr w:type="spellEnd"/>
      <w:r w:rsidR="001F2E3B">
        <w:rPr>
          <w:b/>
          <w:lang w:val="ru-RU"/>
        </w:rPr>
        <w:t xml:space="preserve"> на </w:t>
      </w:r>
      <w:proofErr w:type="spellStart"/>
      <w:r w:rsidR="001F2E3B">
        <w:rPr>
          <w:b/>
          <w:lang w:val="ru-RU"/>
        </w:rPr>
        <w:t>децата</w:t>
      </w:r>
      <w:proofErr w:type="spellEnd"/>
      <w:r w:rsidR="001F2E3B">
        <w:rPr>
          <w:b/>
          <w:lang w:val="ru-RU"/>
        </w:rPr>
        <w:t xml:space="preserve"> и </w:t>
      </w:r>
      <w:proofErr w:type="spellStart"/>
      <w:r w:rsidR="001F2E3B">
        <w:rPr>
          <w:b/>
          <w:lang w:val="ru-RU"/>
        </w:rPr>
        <w:t>учениците</w:t>
      </w:r>
      <w:proofErr w:type="spellEnd"/>
      <w:r w:rsidR="001F2E3B">
        <w:rPr>
          <w:b/>
          <w:lang w:val="ru-RU"/>
        </w:rPr>
        <w:t xml:space="preserve"> </w:t>
      </w:r>
      <w:proofErr w:type="spellStart"/>
      <w:r w:rsidR="001F2E3B">
        <w:rPr>
          <w:b/>
          <w:lang w:val="ru-RU"/>
        </w:rPr>
        <w:t>със</w:t>
      </w:r>
      <w:proofErr w:type="spellEnd"/>
      <w:r w:rsidR="001F2E3B">
        <w:rPr>
          <w:b/>
          <w:lang w:val="ru-RU"/>
        </w:rPr>
        <w:t xml:space="preserve"> СОП.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1418"/>
        <w:gridCol w:w="2126"/>
        <w:gridCol w:w="2268"/>
      </w:tblGrid>
      <w:tr w:rsidR="006E659C" w:rsidRPr="002A6BE0" w:rsidTr="00814310">
        <w:tc>
          <w:tcPr>
            <w:tcW w:w="2660" w:type="dxa"/>
            <w:vMerge w:val="restart"/>
          </w:tcPr>
          <w:p w:rsidR="006E659C" w:rsidRPr="002A6BE0" w:rsidRDefault="006E659C" w:rsidP="00FC6124">
            <w:pPr>
              <w:spacing w:line="276" w:lineRule="auto"/>
              <w:jc w:val="both"/>
            </w:pPr>
            <w:r w:rsidRPr="002A6BE0">
              <w:t>Училище/ ДГ</w:t>
            </w:r>
          </w:p>
          <w:p w:rsidR="006E659C" w:rsidRPr="002A6BE0" w:rsidRDefault="006E659C" w:rsidP="00FC6124">
            <w:pPr>
              <w:spacing w:line="276" w:lineRule="auto"/>
              <w:jc w:val="both"/>
            </w:pPr>
          </w:p>
        </w:tc>
        <w:tc>
          <w:tcPr>
            <w:tcW w:w="1559" w:type="dxa"/>
            <w:vMerge w:val="restart"/>
          </w:tcPr>
          <w:p w:rsidR="006E659C" w:rsidRPr="002A6BE0" w:rsidRDefault="006E659C" w:rsidP="00FC6124">
            <w:pPr>
              <w:spacing w:line="276" w:lineRule="auto"/>
              <w:jc w:val="both"/>
            </w:pPr>
            <w:r w:rsidRPr="002A6BE0">
              <w:t>Населено място</w:t>
            </w:r>
          </w:p>
        </w:tc>
        <w:tc>
          <w:tcPr>
            <w:tcW w:w="1418" w:type="dxa"/>
            <w:vMerge w:val="restart"/>
          </w:tcPr>
          <w:p w:rsidR="006E659C" w:rsidRPr="002A6BE0" w:rsidRDefault="006E659C" w:rsidP="00FC6124">
            <w:pPr>
              <w:spacing w:line="276" w:lineRule="auto"/>
              <w:jc w:val="both"/>
            </w:pPr>
            <w:r w:rsidRPr="002A6BE0">
              <w:t>Брой деца/ ученици със СОП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6E659C" w:rsidRPr="002A6BE0" w:rsidRDefault="006E659C" w:rsidP="00FC6124">
            <w:pPr>
              <w:spacing w:line="276" w:lineRule="auto"/>
              <w:jc w:val="both"/>
            </w:pPr>
            <w:r w:rsidRPr="002A6BE0">
              <w:t xml:space="preserve">Възможности за: </w:t>
            </w:r>
          </w:p>
        </w:tc>
      </w:tr>
      <w:tr w:rsidR="006E659C" w:rsidRPr="002A6BE0" w:rsidTr="00814310">
        <w:trPr>
          <w:trHeight w:val="293"/>
        </w:trPr>
        <w:tc>
          <w:tcPr>
            <w:tcW w:w="2660" w:type="dxa"/>
            <w:vMerge/>
          </w:tcPr>
          <w:p w:rsidR="006E659C" w:rsidRPr="002A6BE0" w:rsidRDefault="006E659C" w:rsidP="00FC6124">
            <w:pPr>
              <w:spacing w:line="276" w:lineRule="auto"/>
              <w:jc w:val="both"/>
            </w:pPr>
          </w:p>
        </w:tc>
        <w:tc>
          <w:tcPr>
            <w:tcW w:w="1559" w:type="dxa"/>
            <w:vMerge/>
          </w:tcPr>
          <w:p w:rsidR="006E659C" w:rsidRPr="002A6BE0" w:rsidRDefault="006E659C" w:rsidP="00FC6124">
            <w:pPr>
              <w:spacing w:line="276" w:lineRule="auto"/>
              <w:jc w:val="both"/>
            </w:pPr>
          </w:p>
        </w:tc>
        <w:tc>
          <w:tcPr>
            <w:tcW w:w="1418" w:type="dxa"/>
            <w:vMerge/>
          </w:tcPr>
          <w:p w:rsidR="006E659C" w:rsidRPr="002A6BE0" w:rsidRDefault="006E659C" w:rsidP="00FC6124">
            <w:pPr>
              <w:spacing w:line="276" w:lineRule="auto"/>
              <w:jc w:val="both"/>
            </w:pPr>
          </w:p>
        </w:tc>
        <w:tc>
          <w:tcPr>
            <w:tcW w:w="2126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 w:rsidRPr="002A6BE0">
              <w:t>Назначаване на ресурсни специалисти/ конкретно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E659C" w:rsidRPr="002A6BE0" w:rsidRDefault="006E659C" w:rsidP="00FC6124">
            <w:pPr>
              <w:spacing w:line="276" w:lineRule="auto"/>
              <w:jc w:val="both"/>
            </w:pPr>
            <w:r w:rsidRPr="002A6BE0">
              <w:t>Назначаване на помощник-учители</w:t>
            </w:r>
          </w:p>
        </w:tc>
      </w:tr>
      <w:tr w:rsidR="006E659C" w:rsidRPr="002A6BE0" w:rsidTr="00814310">
        <w:trPr>
          <w:trHeight w:val="293"/>
        </w:trPr>
        <w:tc>
          <w:tcPr>
            <w:tcW w:w="2660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ДГ „Дора Габе“</w:t>
            </w:r>
          </w:p>
        </w:tc>
        <w:tc>
          <w:tcPr>
            <w:tcW w:w="1559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гр.Шабла</w:t>
            </w:r>
          </w:p>
        </w:tc>
        <w:tc>
          <w:tcPr>
            <w:tcW w:w="1418" w:type="dxa"/>
          </w:tcPr>
          <w:p w:rsidR="006E659C" w:rsidRPr="002A6BE0" w:rsidRDefault="00D4477E" w:rsidP="00FC6124">
            <w:pPr>
              <w:spacing w:line="276" w:lineRule="auto"/>
              <w:jc w:val="both"/>
            </w:pPr>
            <w:r>
              <w:t>1</w:t>
            </w:r>
          </w:p>
        </w:tc>
        <w:tc>
          <w:tcPr>
            <w:tcW w:w="2126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няма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няма</w:t>
            </w:r>
          </w:p>
        </w:tc>
      </w:tr>
      <w:tr w:rsidR="00D4477E" w:rsidRPr="002A6BE0" w:rsidTr="00814310">
        <w:trPr>
          <w:trHeight w:val="293"/>
        </w:trPr>
        <w:tc>
          <w:tcPr>
            <w:tcW w:w="2660" w:type="dxa"/>
          </w:tcPr>
          <w:p w:rsidR="00D4477E" w:rsidRPr="002A6BE0" w:rsidRDefault="00D4477E" w:rsidP="00FC6124">
            <w:pPr>
              <w:spacing w:line="276" w:lineRule="auto"/>
              <w:jc w:val="both"/>
            </w:pPr>
            <w:r>
              <w:t xml:space="preserve">СУ „Асен </w:t>
            </w:r>
            <w:proofErr w:type="spellStart"/>
            <w:r>
              <w:t>Златаров</w:t>
            </w:r>
            <w:proofErr w:type="spellEnd"/>
            <w:r>
              <w:t>“</w:t>
            </w:r>
          </w:p>
        </w:tc>
        <w:tc>
          <w:tcPr>
            <w:tcW w:w="1559" w:type="dxa"/>
          </w:tcPr>
          <w:p w:rsidR="00D4477E" w:rsidRPr="002A6BE0" w:rsidRDefault="00D4477E" w:rsidP="00FC6124">
            <w:pPr>
              <w:spacing w:line="276" w:lineRule="auto"/>
              <w:jc w:val="both"/>
            </w:pPr>
            <w:r>
              <w:t>гр.Шабла</w:t>
            </w:r>
          </w:p>
        </w:tc>
        <w:tc>
          <w:tcPr>
            <w:tcW w:w="1418" w:type="dxa"/>
          </w:tcPr>
          <w:p w:rsidR="00D4477E" w:rsidRPr="002A6BE0" w:rsidRDefault="00D4477E" w:rsidP="00FC6124">
            <w:pPr>
              <w:spacing w:line="276" w:lineRule="auto"/>
              <w:jc w:val="both"/>
            </w:pPr>
            <w:r>
              <w:t>7</w:t>
            </w:r>
          </w:p>
        </w:tc>
        <w:tc>
          <w:tcPr>
            <w:tcW w:w="2126" w:type="dxa"/>
          </w:tcPr>
          <w:p w:rsidR="00D4477E" w:rsidRDefault="00D4477E" w:rsidP="00FC6124">
            <w:pPr>
              <w:spacing w:line="276" w:lineRule="auto"/>
              <w:jc w:val="both"/>
            </w:pPr>
            <w:r w:rsidRPr="0053426C">
              <w:t>няма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4477E" w:rsidRDefault="00D4477E" w:rsidP="00FC6124">
            <w:pPr>
              <w:spacing w:line="276" w:lineRule="auto"/>
              <w:jc w:val="both"/>
            </w:pPr>
            <w:r w:rsidRPr="0053426C">
              <w:t>няма</w:t>
            </w:r>
          </w:p>
        </w:tc>
      </w:tr>
      <w:tr w:rsidR="006E659C" w:rsidRPr="002A6BE0" w:rsidTr="00814310">
        <w:trPr>
          <w:trHeight w:val="293"/>
        </w:trPr>
        <w:tc>
          <w:tcPr>
            <w:tcW w:w="2660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 xml:space="preserve">ОУ „Св. </w:t>
            </w:r>
            <w:proofErr w:type="spellStart"/>
            <w:r>
              <w:t>Кл</w:t>
            </w:r>
            <w:proofErr w:type="spellEnd"/>
            <w:r>
              <w:t>. Охридски“</w:t>
            </w:r>
          </w:p>
        </w:tc>
        <w:tc>
          <w:tcPr>
            <w:tcW w:w="1559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с. Дуранкулак</w:t>
            </w:r>
          </w:p>
        </w:tc>
        <w:tc>
          <w:tcPr>
            <w:tcW w:w="1418" w:type="dxa"/>
          </w:tcPr>
          <w:p w:rsidR="006E659C" w:rsidRPr="002A6BE0" w:rsidRDefault="00D4477E" w:rsidP="00FC6124">
            <w:pPr>
              <w:spacing w:line="276" w:lineRule="auto"/>
              <w:jc w:val="both"/>
            </w:pPr>
            <w:r>
              <w:t>4</w:t>
            </w:r>
          </w:p>
        </w:tc>
        <w:tc>
          <w:tcPr>
            <w:tcW w:w="2126" w:type="dxa"/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няма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E659C" w:rsidRPr="002A6BE0" w:rsidRDefault="006E659C" w:rsidP="00FC6124">
            <w:pPr>
              <w:spacing w:line="276" w:lineRule="auto"/>
              <w:jc w:val="both"/>
            </w:pPr>
            <w:r>
              <w:t>няма</w:t>
            </w:r>
          </w:p>
        </w:tc>
      </w:tr>
    </w:tbl>
    <w:p w:rsidR="00C66F3D" w:rsidRPr="00070938" w:rsidRDefault="00C66F3D" w:rsidP="006F3EC0">
      <w:pPr>
        <w:tabs>
          <w:tab w:val="left" w:pos="0"/>
          <w:tab w:val="left" w:pos="567"/>
        </w:tabs>
        <w:suppressAutoHyphens w:val="0"/>
        <w:autoSpaceDE w:val="0"/>
        <w:autoSpaceDN w:val="0"/>
        <w:adjustRightInd w:val="0"/>
        <w:spacing w:before="240" w:line="276" w:lineRule="auto"/>
        <w:jc w:val="both"/>
      </w:pPr>
      <w:r w:rsidRPr="0042138B">
        <w:rPr>
          <w:b/>
        </w:rPr>
        <w:t>III. 3.</w:t>
      </w:r>
      <w:proofErr w:type="spellStart"/>
      <w:r w:rsidRPr="0042138B">
        <w:rPr>
          <w:b/>
        </w:rPr>
        <w:t>3</w:t>
      </w:r>
      <w:proofErr w:type="spellEnd"/>
      <w:r w:rsidRPr="0042138B">
        <w:rPr>
          <w:b/>
        </w:rPr>
        <w:t>. Кадрова осигуреност със специалисти в образователните институции на</w:t>
      </w:r>
      <w:r w:rsidRPr="00B7525F">
        <w:rPr>
          <w:b/>
        </w:rPr>
        <w:t xml:space="preserve"> </w:t>
      </w:r>
      <w:r w:rsidRPr="00070938">
        <w:rPr>
          <w:b/>
        </w:rPr>
        <w:t>територията на община Шабла.</w:t>
      </w:r>
    </w:p>
    <w:p w:rsidR="003C68BE" w:rsidRPr="00070938" w:rsidRDefault="00C66F3D" w:rsidP="00FC6124">
      <w:pPr>
        <w:tabs>
          <w:tab w:val="left" w:pos="0"/>
          <w:tab w:val="left" w:pos="56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lang w:val="ru-RU"/>
        </w:rPr>
      </w:pPr>
      <w:r w:rsidRPr="00070938">
        <w:rPr>
          <w:lang w:val="ru-RU"/>
        </w:rPr>
        <w:tab/>
      </w:r>
      <w:proofErr w:type="spellStart"/>
      <w:r w:rsidR="009B14F0" w:rsidRPr="00070938">
        <w:rPr>
          <w:lang w:val="ru-RU"/>
        </w:rPr>
        <w:t>Към</w:t>
      </w:r>
      <w:proofErr w:type="spellEnd"/>
      <w:r w:rsidR="009B14F0" w:rsidRPr="00070938">
        <w:rPr>
          <w:lang w:val="ru-RU"/>
        </w:rPr>
        <w:t xml:space="preserve"> момента на </w:t>
      </w:r>
      <w:proofErr w:type="spellStart"/>
      <w:r w:rsidR="009B14F0" w:rsidRPr="00070938">
        <w:rPr>
          <w:lang w:val="ru-RU"/>
        </w:rPr>
        <w:t>изготвяне</w:t>
      </w:r>
      <w:proofErr w:type="spellEnd"/>
      <w:r w:rsidR="009B14F0" w:rsidRPr="00070938">
        <w:rPr>
          <w:lang w:val="ru-RU"/>
        </w:rPr>
        <w:t xml:space="preserve"> на </w:t>
      </w:r>
      <w:proofErr w:type="spellStart"/>
      <w:r w:rsidR="009B14F0" w:rsidRPr="00070938">
        <w:rPr>
          <w:lang w:val="ru-RU"/>
        </w:rPr>
        <w:t>настоящата</w:t>
      </w:r>
      <w:proofErr w:type="spellEnd"/>
      <w:r w:rsidR="009B14F0" w:rsidRPr="00070938">
        <w:rPr>
          <w:lang w:val="ru-RU"/>
        </w:rPr>
        <w:t xml:space="preserve"> стратегия за </w:t>
      </w:r>
      <w:r w:rsidR="009B14F0" w:rsidRPr="00070938">
        <w:t xml:space="preserve">подкрепа за личностно развитие на децата и учениците </w:t>
      </w:r>
      <w:r w:rsidR="003C68BE" w:rsidRPr="00070938">
        <w:t>в</w:t>
      </w:r>
      <w:r w:rsidR="009B14F0" w:rsidRPr="00070938">
        <w:t xml:space="preserve"> община Шабла</w:t>
      </w:r>
      <w:r w:rsidR="00DD4A3D" w:rsidRPr="00070938">
        <w:rPr>
          <w:lang w:val="ru-RU"/>
        </w:rPr>
        <w:t xml:space="preserve"> </w:t>
      </w:r>
      <w:proofErr w:type="spellStart"/>
      <w:r w:rsidR="003C68BE" w:rsidRPr="00070938">
        <w:rPr>
          <w:lang w:val="ru-RU"/>
        </w:rPr>
        <w:t>институциите</w:t>
      </w:r>
      <w:proofErr w:type="spellEnd"/>
      <w:r w:rsidR="003C68BE" w:rsidRPr="00070938">
        <w:rPr>
          <w:lang w:val="ru-RU"/>
        </w:rPr>
        <w:t xml:space="preserve"> в </w:t>
      </w:r>
      <w:proofErr w:type="spellStart"/>
      <w:r w:rsidR="003C68BE" w:rsidRPr="00070938">
        <w:rPr>
          <w:lang w:val="ru-RU"/>
        </w:rPr>
        <w:t>системата</w:t>
      </w:r>
      <w:proofErr w:type="spellEnd"/>
      <w:r w:rsidR="003C68BE" w:rsidRPr="00070938">
        <w:rPr>
          <w:lang w:val="ru-RU"/>
        </w:rPr>
        <w:t xml:space="preserve"> ан </w:t>
      </w:r>
      <w:proofErr w:type="spellStart"/>
      <w:r w:rsidR="003C68BE" w:rsidRPr="00070938">
        <w:rPr>
          <w:lang w:val="ru-RU"/>
        </w:rPr>
        <w:t>предучилищното</w:t>
      </w:r>
      <w:proofErr w:type="spellEnd"/>
      <w:r w:rsidR="003C68BE" w:rsidRPr="00070938">
        <w:rPr>
          <w:lang w:val="ru-RU"/>
        </w:rPr>
        <w:t xml:space="preserve"> и </w:t>
      </w:r>
      <w:proofErr w:type="spellStart"/>
      <w:r w:rsidR="003C68BE" w:rsidRPr="00070938">
        <w:rPr>
          <w:lang w:val="ru-RU"/>
        </w:rPr>
        <w:t>училищното</w:t>
      </w:r>
      <w:proofErr w:type="spellEnd"/>
      <w:r w:rsidR="003C68BE" w:rsidRPr="00070938">
        <w:rPr>
          <w:lang w:val="ru-RU"/>
        </w:rPr>
        <w:t xml:space="preserve"> образование </w:t>
      </w:r>
      <w:proofErr w:type="spellStart"/>
      <w:r w:rsidR="0042138B" w:rsidRPr="00070938">
        <w:rPr>
          <w:lang w:val="ru-RU"/>
        </w:rPr>
        <w:t>срещат</w:t>
      </w:r>
      <w:proofErr w:type="spellEnd"/>
      <w:r w:rsidR="0042138B" w:rsidRPr="00070938">
        <w:rPr>
          <w:lang w:val="ru-RU"/>
        </w:rPr>
        <w:t xml:space="preserve"> </w:t>
      </w:r>
      <w:proofErr w:type="spellStart"/>
      <w:r w:rsidR="0042138B" w:rsidRPr="00070938">
        <w:rPr>
          <w:lang w:val="ru-RU"/>
        </w:rPr>
        <w:t>проблеми</w:t>
      </w:r>
      <w:proofErr w:type="spellEnd"/>
      <w:r w:rsidR="00DD4A3D" w:rsidRPr="00070938">
        <w:rPr>
          <w:lang w:val="ru-RU"/>
        </w:rPr>
        <w:t xml:space="preserve"> </w:t>
      </w:r>
      <w:proofErr w:type="gramStart"/>
      <w:r w:rsidR="0042138B" w:rsidRPr="00070938">
        <w:rPr>
          <w:lang w:val="ru-RU"/>
        </w:rPr>
        <w:t>с</w:t>
      </w:r>
      <w:proofErr w:type="gramEnd"/>
      <w:r w:rsidR="00DD4A3D" w:rsidRPr="00070938">
        <w:rPr>
          <w:lang w:val="ru-RU"/>
        </w:rPr>
        <w:t xml:space="preserve"> </w:t>
      </w:r>
      <w:proofErr w:type="spellStart"/>
      <w:r w:rsidR="00DD4A3D" w:rsidRPr="00070938">
        <w:rPr>
          <w:lang w:val="ru-RU"/>
        </w:rPr>
        <w:t>ресурсно</w:t>
      </w:r>
      <w:r w:rsidR="0042138B" w:rsidRPr="00070938">
        <w:rPr>
          <w:lang w:val="ru-RU"/>
        </w:rPr>
        <w:t>то</w:t>
      </w:r>
      <w:proofErr w:type="spellEnd"/>
      <w:r w:rsidR="00DD4A3D" w:rsidRPr="00070938">
        <w:rPr>
          <w:lang w:val="ru-RU"/>
        </w:rPr>
        <w:t xml:space="preserve"> </w:t>
      </w:r>
      <w:proofErr w:type="spellStart"/>
      <w:r w:rsidR="00DD4A3D" w:rsidRPr="00070938">
        <w:rPr>
          <w:lang w:val="ru-RU"/>
        </w:rPr>
        <w:t>обе</w:t>
      </w:r>
      <w:r w:rsidR="002C2727" w:rsidRPr="00070938">
        <w:rPr>
          <w:lang w:val="ru-RU"/>
        </w:rPr>
        <w:t>з</w:t>
      </w:r>
      <w:r w:rsidR="00DD4A3D" w:rsidRPr="00070938">
        <w:rPr>
          <w:lang w:val="ru-RU"/>
        </w:rPr>
        <w:t>печаване</w:t>
      </w:r>
      <w:proofErr w:type="spellEnd"/>
      <w:r w:rsidR="00DD4A3D" w:rsidRPr="00070938">
        <w:rPr>
          <w:lang w:val="ru-RU"/>
        </w:rPr>
        <w:t xml:space="preserve"> на </w:t>
      </w:r>
      <w:proofErr w:type="spellStart"/>
      <w:r w:rsidR="00DD4A3D" w:rsidRPr="00070938">
        <w:rPr>
          <w:lang w:val="ru-RU"/>
        </w:rPr>
        <w:t>децата</w:t>
      </w:r>
      <w:proofErr w:type="spellEnd"/>
      <w:r w:rsidR="00DD4A3D" w:rsidRPr="00070938">
        <w:rPr>
          <w:lang w:val="ru-RU"/>
        </w:rPr>
        <w:t xml:space="preserve">/ </w:t>
      </w:r>
      <w:proofErr w:type="spellStart"/>
      <w:r w:rsidR="00DD4A3D" w:rsidRPr="00070938">
        <w:rPr>
          <w:lang w:val="ru-RU"/>
        </w:rPr>
        <w:t>учениците</w:t>
      </w:r>
      <w:proofErr w:type="spellEnd"/>
      <w:r w:rsidR="00DD4A3D" w:rsidRPr="00070938">
        <w:rPr>
          <w:lang w:val="ru-RU"/>
        </w:rPr>
        <w:t xml:space="preserve"> </w:t>
      </w:r>
      <w:proofErr w:type="spellStart"/>
      <w:r w:rsidR="00DD4A3D" w:rsidRPr="00070938">
        <w:rPr>
          <w:lang w:val="ru-RU"/>
        </w:rPr>
        <w:t>със</w:t>
      </w:r>
      <w:proofErr w:type="spellEnd"/>
      <w:r w:rsidR="00DD4A3D" w:rsidRPr="00070938">
        <w:rPr>
          <w:lang w:val="ru-RU"/>
        </w:rPr>
        <w:t xml:space="preserve"> СОП. </w:t>
      </w:r>
    </w:p>
    <w:p w:rsidR="00070938" w:rsidRPr="00070938" w:rsidRDefault="0042138B" w:rsidP="00FC6124">
      <w:pPr>
        <w:spacing w:line="276" w:lineRule="auto"/>
        <w:ind w:firstLine="567"/>
        <w:jc w:val="both"/>
      </w:pPr>
      <w:r w:rsidRPr="00070938">
        <w:t>Необходими са дейности за подобряване на</w:t>
      </w:r>
      <w:r w:rsidR="003C68BE" w:rsidRPr="00070938">
        <w:t xml:space="preserve"> взаимодействие</w:t>
      </w:r>
      <w:r w:rsidRPr="00070938">
        <w:t>то</w:t>
      </w:r>
      <w:r w:rsidR="00070938" w:rsidRPr="00070938">
        <w:t xml:space="preserve"> между</w:t>
      </w:r>
      <w:r w:rsidR="003C68BE" w:rsidRPr="00070938">
        <w:t xml:space="preserve"> институциите на територията на община Шабла, които предоставят социални услуги и тези в системата на </w:t>
      </w:r>
      <w:r w:rsidR="003C68BE" w:rsidRPr="00070938">
        <w:lastRenderedPageBreak/>
        <w:t>образованието</w:t>
      </w:r>
      <w:r w:rsidR="00D7600F" w:rsidRPr="00070938">
        <w:t>,</w:t>
      </w:r>
      <w:r w:rsidR="003C68BE" w:rsidRPr="00070938">
        <w:t xml:space="preserve"> </w:t>
      </w:r>
      <w:r w:rsidR="00070938" w:rsidRPr="00070938">
        <w:t xml:space="preserve">които да </w:t>
      </w:r>
      <w:r w:rsidR="00070938">
        <w:t>оптимизират</w:t>
      </w:r>
      <w:r w:rsidR="003C68BE" w:rsidRPr="00070938">
        <w:t xml:space="preserve"> процеса за осигуряване на обща и допълнителна подкрепа в дв</w:t>
      </w:r>
      <w:r w:rsidR="00070938" w:rsidRPr="00070938">
        <w:t>ете училища и детската градина</w:t>
      </w:r>
      <w:r w:rsidR="003C68BE" w:rsidRPr="00070938">
        <w:t xml:space="preserve">. </w:t>
      </w:r>
    </w:p>
    <w:p w:rsidR="00C94126" w:rsidRPr="00070938" w:rsidRDefault="00070938" w:rsidP="00FC6124">
      <w:pPr>
        <w:spacing w:line="276" w:lineRule="auto"/>
        <w:ind w:firstLine="567"/>
        <w:jc w:val="both"/>
      </w:pPr>
      <w:r w:rsidRPr="00070938">
        <w:t>О</w:t>
      </w:r>
      <w:r w:rsidR="00C94126" w:rsidRPr="00070938">
        <w:t>сигуреност</w:t>
      </w:r>
      <w:r w:rsidR="003C68BE" w:rsidRPr="00070938">
        <w:t>та</w:t>
      </w:r>
      <w:r w:rsidR="00C94126" w:rsidRPr="00070938">
        <w:t xml:space="preserve"> със специалисти в </w:t>
      </w:r>
      <w:r w:rsidR="003C68BE" w:rsidRPr="00070938">
        <w:t>ЦОП, ЦСРИ</w:t>
      </w:r>
      <w:r w:rsidR="00C94126" w:rsidRPr="00070938">
        <w:t xml:space="preserve"> и други институции </w:t>
      </w:r>
      <w:r w:rsidR="003C68BE" w:rsidRPr="00070938">
        <w:t xml:space="preserve">в </w:t>
      </w:r>
      <w:r w:rsidR="00C94126" w:rsidRPr="00070938">
        <w:t>община Шабла</w:t>
      </w:r>
      <w:r w:rsidR="003C68BE" w:rsidRPr="00070938">
        <w:t xml:space="preserve"> е както следва</w:t>
      </w:r>
      <w:r w:rsidR="00C94126" w:rsidRPr="00070938">
        <w:t>:</w:t>
      </w:r>
    </w:p>
    <w:p w:rsidR="00C94126" w:rsidRDefault="00C94126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left="851" w:right="23" w:hanging="284"/>
        <w:jc w:val="both"/>
      </w:pPr>
      <w:r w:rsidRPr="005B4BA8">
        <w:t>Медицински специалисти</w:t>
      </w:r>
      <w:r>
        <w:t xml:space="preserve"> – </w:t>
      </w:r>
      <w:r w:rsidR="009B14F0">
        <w:t>4</w:t>
      </w:r>
      <w:r>
        <w:t xml:space="preserve"> лични лекари, 4 медицински сестри към практиките, </w:t>
      </w:r>
      <w:r w:rsidR="003F1218">
        <w:t>4 лекари и 2</w:t>
      </w:r>
      <w:r>
        <w:t xml:space="preserve"> фелдшери във филиала за спешна медицинска помощ, 2 медицински сестри в Целодневна детска ясла гр. Шабла и 1 медицинска сестра в ЦСРИ;</w:t>
      </w:r>
    </w:p>
    <w:p w:rsidR="00C94126" w:rsidRDefault="00C94126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left="851" w:right="23" w:hanging="284"/>
        <w:jc w:val="both"/>
      </w:pPr>
      <w:r>
        <w:t>Рехабилитатори – 1 в ЦСРИ;</w:t>
      </w:r>
    </w:p>
    <w:p w:rsidR="00C94126" w:rsidRDefault="003F1218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left="851" w:right="23" w:hanging="284"/>
        <w:jc w:val="both"/>
      </w:pPr>
      <w:r>
        <w:t xml:space="preserve">Логопеди – </w:t>
      </w:r>
      <w:r w:rsidR="0042138B">
        <w:t>1</w:t>
      </w:r>
      <w:r w:rsidR="00C94126">
        <w:t xml:space="preserve"> в ЦОП;</w:t>
      </w:r>
    </w:p>
    <w:p w:rsidR="00C94126" w:rsidRDefault="00C94126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right="23" w:hanging="720"/>
        <w:jc w:val="both"/>
      </w:pPr>
      <w:r>
        <w:t>Психолози – 2 в ЦОП и ЦСРИ;</w:t>
      </w:r>
    </w:p>
    <w:p w:rsidR="00C94126" w:rsidRDefault="00C94126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right="23" w:hanging="720"/>
        <w:jc w:val="both"/>
      </w:pPr>
      <w:r>
        <w:t>Социални работници – 2 в ЦОП и ЦСРИ;</w:t>
      </w:r>
    </w:p>
    <w:p w:rsidR="00C94126" w:rsidRDefault="00C94126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right="23" w:hanging="720"/>
        <w:jc w:val="both"/>
      </w:pPr>
      <w:proofErr w:type="spellStart"/>
      <w:r>
        <w:t>Трудотерапевт</w:t>
      </w:r>
      <w:proofErr w:type="spellEnd"/>
      <w:r>
        <w:t xml:space="preserve"> – 1 в ЦСРИ;</w:t>
      </w:r>
    </w:p>
    <w:p w:rsidR="00C94126" w:rsidRPr="009B14F0" w:rsidRDefault="00C94126" w:rsidP="0042138B">
      <w:pPr>
        <w:pStyle w:val="a3"/>
        <w:numPr>
          <w:ilvl w:val="0"/>
          <w:numId w:val="27"/>
        </w:numPr>
        <w:tabs>
          <w:tab w:val="left" w:pos="851"/>
        </w:tabs>
        <w:suppressAutoHyphens w:val="0"/>
        <w:spacing w:line="276" w:lineRule="auto"/>
        <w:ind w:right="23" w:hanging="720"/>
        <w:jc w:val="both"/>
      </w:pPr>
      <w:r w:rsidRPr="008300B0">
        <w:t>Сътрудник социални дейности</w:t>
      </w:r>
      <w:r>
        <w:t xml:space="preserve"> – 1 в ЦОП.</w:t>
      </w:r>
    </w:p>
    <w:p w:rsidR="0040570A" w:rsidRPr="00965F57" w:rsidRDefault="0040570A" w:rsidP="00FC6124">
      <w:pPr>
        <w:tabs>
          <w:tab w:val="left" w:pos="0"/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sz w:val="10"/>
          <w:szCs w:val="10"/>
          <w:lang w:eastAsia="en-US"/>
        </w:rPr>
      </w:pPr>
    </w:p>
    <w:p w:rsidR="00EA67D1" w:rsidRPr="00B7525F" w:rsidRDefault="00B05A72" w:rsidP="00FC6124">
      <w:pPr>
        <w:pStyle w:val="a3"/>
        <w:tabs>
          <w:tab w:val="left" w:pos="426"/>
        </w:tabs>
        <w:suppressAutoHyphens w:val="0"/>
        <w:spacing w:line="276" w:lineRule="auto"/>
        <w:ind w:left="0"/>
        <w:jc w:val="both"/>
      </w:pPr>
      <w:r w:rsidRPr="0042138B">
        <w:rPr>
          <w:b/>
          <w:lang w:val="ru-RU"/>
        </w:rPr>
        <w:t xml:space="preserve">III. 3.4. </w:t>
      </w:r>
      <w:r w:rsidRPr="0042138B">
        <w:rPr>
          <w:b/>
        </w:rPr>
        <w:t xml:space="preserve">Реализирани форми за повишаване </w:t>
      </w:r>
      <w:r w:rsidR="003F1218" w:rsidRPr="0042138B">
        <w:rPr>
          <w:b/>
        </w:rPr>
        <w:t>квалификацията</w:t>
      </w:r>
      <w:r w:rsidRPr="0042138B">
        <w:rPr>
          <w:b/>
        </w:rPr>
        <w:t xml:space="preserve"> на педагогическите</w:t>
      </w:r>
      <w:r w:rsidRPr="00B7525F">
        <w:rPr>
          <w:b/>
        </w:rPr>
        <w:t xml:space="preserve"> специалисти свързани с осигуряване  и реализиране подкрепа за личностно </w:t>
      </w:r>
      <w:r w:rsidR="00B7525F" w:rsidRPr="00B7525F">
        <w:rPr>
          <w:b/>
        </w:rPr>
        <w:t>развитие на децата и учениците.</w:t>
      </w:r>
    </w:p>
    <w:p w:rsidR="00D7600F" w:rsidRPr="00F744FF" w:rsidRDefault="00D7600F" w:rsidP="00FC612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 w:rsidRPr="00F744FF">
        <w:t xml:space="preserve">Въпреки </w:t>
      </w:r>
      <w:r w:rsidR="007A4888">
        <w:t>че много</w:t>
      </w:r>
      <w:r w:rsidRPr="00F744FF">
        <w:t xml:space="preserve"> педагози</w:t>
      </w:r>
      <w:r w:rsidR="007A4888">
        <w:t xml:space="preserve"> се </w:t>
      </w:r>
      <w:r w:rsidRPr="00F744FF">
        <w:t>включ</w:t>
      </w:r>
      <w:r w:rsidR="007A4888">
        <w:t>ват</w:t>
      </w:r>
      <w:r w:rsidRPr="00F744FF">
        <w:t xml:space="preserve"> в различни квалификационни дейности, </w:t>
      </w:r>
      <w:r w:rsidR="007A4888">
        <w:t>чиято тематика относно приобщаващото образование е разнообразна</w:t>
      </w:r>
      <w:r w:rsidRPr="00F744FF">
        <w:t>,</w:t>
      </w:r>
      <w:r w:rsidR="007A4888">
        <w:t xml:space="preserve"> </w:t>
      </w:r>
      <w:r w:rsidRPr="00F744FF">
        <w:t xml:space="preserve">все още  се отчита необходимостта от поддържаща квалификация за обогатяване на педагогическите умения и придобиване на ключови компетентности  за работа с деца и ученици </w:t>
      </w:r>
      <w:r w:rsidR="007A4888">
        <w:t xml:space="preserve">с цел </w:t>
      </w:r>
      <w:r w:rsidRPr="00F744FF">
        <w:t xml:space="preserve">ефективно осигуряване на </w:t>
      </w:r>
      <w:r>
        <w:t>обща и допълнителна</w:t>
      </w:r>
      <w:r w:rsidRPr="00F744FF">
        <w:t xml:space="preserve"> подкрепа, както и търсене на форми за сътрудничество и партньорство с родителите. </w:t>
      </w:r>
    </w:p>
    <w:p w:rsidR="00D7600F" w:rsidRPr="00F744FF" w:rsidRDefault="00D7600F" w:rsidP="00FC612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 w:rsidRPr="00F744FF">
        <w:t xml:space="preserve">Изведени проблеми, свързани с повишаване на педагогическите компетенции на учителите и директорите </w:t>
      </w:r>
      <w:r w:rsidR="007A4888">
        <w:t>в</w:t>
      </w:r>
      <w:r w:rsidRPr="00F744FF">
        <w:t xml:space="preserve"> посока осигуряване и реализиране подкрепа за личностно развитие на деца и ученици:</w:t>
      </w:r>
    </w:p>
    <w:p w:rsidR="007D5833" w:rsidRDefault="00D7600F" w:rsidP="00B70EC7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hanging="1353"/>
        <w:jc w:val="both"/>
      </w:pPr>
      <w:r w:rsidRPr="00F744FF">
        <w:t>Обученията  да са ориентирани към практиката;</w:t>
      </w:r>
      <w:r>
        <w:t xml:space="preserve"> </w:t>
      </w:r>
    </w:p>
    <w:p w:rsidR="00D7600F" w:rsidRPr="00F744FF" w:rsidRDefault="007D5833" w:rsidP="00B70EC7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hanging="1353"/>
        <w:jc w:val="both"/>
      </w:pPr>
      <w:r>
        <w:t>С</w:t>
      </w:r>
      <w:r w:rsidR="00D7600F">
        <w:t>поделяне на добри практики</w:t>
      </w:r>
      <w:r w:rsidR="007A4888">
        <w:t>;</w:t>
      </w:r>
    </w:p>
    <w:p w:rsidR="00B05A72" w:rsidRPr="006F3EC0" w:rsidRDefault="00D7600F" w:rsidP="006F3EC0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F744FF">
        <w:t>Педагогическите специалисти</w:t>
      </w:r>
      <w:r w:rsidR="007A4888">
        <w:t xml:space="preserve">, чиято </w:t>
      </w:r>
      <w:r w:rsidRPr="00F744FF">
        <w:t xml:space="preserve">средна възраст </w:t>
      </w:r>
      <w:r w:rsidR="007A4888">
        <w:t xml:space="preserve">е висока, </w:t>
      </w:r>
      <w:r w:rsidRPr="00F744FF">
        <w:t>имат ниска мотивация за участие в квалификационни форми;</w:t>
      </w:r>
    </w:p>
    <w:p w:rsidR="00017E58" w:rsidRDefault="00293643" w:rsidP="006F3EC0">
      <w:pPr>
        <w:tabs>
          <w:tab w:val="left" w:pos="426"/>
        </w:tabs>
        <w:spacing w:before="240" w:line="276" w:lineRule="auto"/>
        <w:jc w:val="both"/>
        <w:rPr>
          <w:b/>
          <w:lang w:eastAsia="bg-BG"/>
        </w:rPr>
      </w:pPr>
      <w:r w:rsidRPr="005604D2">
        <w:rPr>
          <w:b/>
        </w:rPr>
        <w:t xml:space="preserve">III. 4. </w:t>
      </w:r>
      <w:r w:rsidR="00017E58" w:rsidRPr="005604D2">
        <w:rPr>
          <w:b/>
          <w:lang w:eastAsia="bg-BG"/>
        </w:rPr>
        <w:t xml:space="preserve">ВЗАИМОДЕЙСТВИЯ И ПАРТНЬОРСКИ МРЕЖИ.  </w:t>
      </w:r>
    </w:p>
    <w:p w:rsidR="00017E58" w:rsidRPr="006F3EC0" w:rsidRDefault="00017E58" w:rsidP="006F3EC0">
      <w:pPr>
        <w:spacing w:before="240" w:line="276" w:lineRule="auto"/>
        <w:jc w:val="both"/>
        <w:rPr>
          <w:b/>
          <w:bCs/>
          <w:iCs/>
        </w:rPr>
      </w:pPr>
      <w:r w:rsidRPr="002C1ACA">
        <w:rPr>
          <w:b/>
          <w:lang w:eastAsia="bg-BG"/>
        </w:rPr>
        <w:t xml:space="preserve">III. </w:t>
      </w:r>
      <w:r w:rsidR="0026642A" w:rsidRPr="002C1ACA">
        <w:rPr>
          <w:b/>
          <w:lang w:eastAsia="bg-BG"/>
        </w:rPr>
        <w:t>4</w:t>
      </w:r>
      <w:r w:rsidRPr="002C1ACA">
        <w:rPr>
          <w:b/>
          <w:lang w:eastAsia="bg-BG"/>
        </w:rPr>
        <w:t xml:space="preserve">.1. </w:t>
      </w:r>
      <w:r w:rsidRPr="002C1ACA">
        <w:rPr>
          <w:b/>
          <w:bCs/>
          <w:iCs/>
        </w:rPr>
        <w:t xml:space="preserve">Изградени партньорства между образователните институции и други </w:t>
      </w:r>
      <w:r w:rsidRPr="006F3EC0">
        <w:rPr>
          <w:b/>
          <w:bCs/>
          <w:iCs/>
        </w:rPr>
        <w:t>заинтересовани страни.</w:t>
      </w:r>
    </w:p>
    <w:p w:rsidR="007D069E" w:rsidRDefault="007D069E" w:rsidP="00FC6124">
      <w:pPr>
        <w:pStyle w:val="a3"/>
        <w:spacing w:line="276" w:lineRule="auto"/>
        <w:ind w:left="142" w:firstLine="566"/>
        <w:jc w:val="both"/>
        <w:rPr>
          <w:lang w:eastAsia="bg-BG"/>
        </w:rPr>
      </w:pPr>
      <w:r w:rsidRPr="00EE3584">
        <w:rPr>
          <w:lang w:eastAsia="bg-BG"/>
        </w:rPr>
        <w:t>Всички институции в системата на образованието и подкрепата на личностно развитие си взаимодействат с Дирекция „Социално подпомага</w:t>
      </w:r>
      <w:r>
        <w:rPr>
          <w:lang w:eastAsia="bg-BG"/>
        </w:rPr>
        <w:t>не“ – Отдел „Закрила на детето“</w:t>
      </w:r>
      <w:r w:rsidRPr="00EE3584">
        <w:rPr>
          <w:lang w:eastAsia="bg-BG"/>
        </w:rPr>
        <w:t>, МКБППМН, ЦПЛР</w:t>
      </w:r>
      <w:r w:rsidR="0045679C">
        <w:rPr>
          <w:lang w:eastAsia="bg-BG"/>
        </w:rPr>
        <w:t>/ О</w:t>
      </w:r>
      <w:r>
        <w:rPr>
          <w:lang w:eastAsia="bg-BG"/>
        </w:rPr>
        <w:t>ДК</w:t>
      </w:r>
      <w:r w:rsidRPr="00EE3584">
        <w:rPr>
          <w:lang w:eastAsia="bg-BG"/>
        </w:rPr>
        <w:t xml:space="preserve">, читалища, </w:t>
      </w:r>
      <w:r>
        <w:rPr>
          <w:lang w:eastAsia="bg-BG"/>
        </w:rPr>
        <w:t>НПО</w:t>
      </w:r>
      <w:r w:rsidRPr="00EE3584">
        <w:rPr>
          <w:lang w:eastAsia="bg-BG"/>
        </w:rPr>
        <w:t>.</w:t>
      </w:r>
    </w:p>
    <w:p w:rsidR="001029B7" w:rsidRPr="00EE3584" w:rsidRDefault="001029B7" w:rsidP="00FC6124">
      <w:pPr>
        <w:pStyle w:val="a3"/>
        <w:spacing w:line="276" w:lineRule="auto"/>
        <w:ind w:left="0" w:firstLine="566"/>
        <w:jc w:val="both"/>
        <w:rPr>
          <w:lang w:eastAsia="bg-BG"/>
        </w:rPr>
      </w:pPr>
      <w:r>
        <w:t>В община Шабла и</w:t>
      </w:r>
      <w:r w:rsidRPr="003D28C5">
        <w:t>зключително работещо е партньорството с Центъра за обществена подкрепа и Центъра за социална рехабилитация и интеграция, като институции, съдействащи на деца и ученици за допълнителната подкрепа за личностно развитие.</w:t>
      </w:r>
    </w:p>
    <w:p w:rsidR="007D069E" w:rsidRDefault="007D069E" w:rsidP="00FC6124">
      <w:pPr>
        <w:pStyle w:val="a3"/>
        <w:spacing w:line="276" w:lineRule="auto"/>
        <w:ind w:left="0" w:firstLine="566"/>
        <w:jc w:val="both"/>
      </w:pPr>
      <w:r w:rsidRPr="00EE3584">
        <w:t xml:space="preserve">Училищата </w:t>
      </w:r>
      <w:r>
        <w:t xml:space="preserve">и детската градина </w:t>
      </w:r>
      <w:r w:rsidRPr="00EE3584">
        <w:t>имат изградени традиции за партньорство и съвместни инициативи в подкрепа на деца и ученици с научни, образователни, информационни</w:t>
      </w:r>
      <w:r w:rsidR="007D5833">
        <w:t xml:space="preserve"> и</w:t>
      </w:r>
      <w:r w:rsidRPr="00EE3584">
        <w:t xml:space="preserve"> културни институции. </w:t>
      </w:r>
      <w:r w:rsidR="007A4888">
        <w:t xml:space="preserve"> </w:t>
      </w:r>
    </w:p>
    <w:p w:rsidR="007D069E" w:rsidRPr="006F3EC0" w:rsidRDefault="007A4888" w:rsidP="006F3EC0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val="en-US" w:eastAsia="en-US"/>
        </w:rPr>
      </w:pPr>
      <w:r w:rsidRPr="007A4888">
        <w:rPr>
          <w:rFonts w:eastAsiaTheme="minorHAnsi"/>
          <w:lang w:eastAsia="en-US"/>
        </w:rPr>
        <w:lastRenderedPageBreak/>
        <w:t>В търсене на нови форми, удовлетворяващи интересите на учениците и</w:t>
      </w:r>
      <w:r>
        <w:rPr>
          <w:rFonts w:eastAsiaTheme="minorHAnsi"/>
          <w:lang w:eastAsia="en-US"/>
        </w:rPr>
        <w:t xml:space="preserve"> </w:t>
      </w:r>
      <w:r w:rsidRPr="007A4888">
        <w:rPr>
          <w:rFonts w:eastAsiaTheme="minorHAnsi"/>
          <w:lang w:eastAsia="en-US"/>
        </w:rPr>
        <w:t>осигуряващи им пълноценно оползотворяване на</w:t>
      </w:r>
      <w:r>
        <w:rPr>
          <w:rFonts w:eastAsiaTheme="minorHAnsi"/>
          <w:lang w:eastAsia="en-US"/>
        </w:rPr>
        <w:t xml:space="preserve"> свободното време, училищата си </w:t>
      </w:r>
      <w:r w:rsidRPr="007A4888">
        <w:rPr>
          <w:rFonts w:eastAsiaTheme="minorHAnsi"/>
          <w:lang w:eastAsia="en-US"/>
        </w:rPr>
        <w:t xml:space="preserve">партнират и с всички клубове, и дружества </w:t>
      </w:r>
      <w:r w:rsidR="007D5833">
        <w:rPr>
          <w:rFonts w:eastAsiaTheme="minorHAnsi"/>
          <w:lang w:eastAsia="en-US"/>
        </w:rPr>
        <w:t xml:space="preserve">и </w:t>
      </w:r>
      <w:r w:rsidR="006F3EC0">
        <w:rPr>
          <w:rFonts w:eastAsiaTheme="minorHAnsi"/>
          <w:lang w:eastAsia="en-US"/>
        </w:rPr>
        <w:t>в областта на спорта.</w:t>
      </w:r>
    </w:p>
    <w:p w:rsidR="007D069E" w:rsidRPr="005604D2" w:rsidRDefault="007D069E" w:rsidP="006F3EC0">
      <w:pPr>
        <w:tabs>
          <w:tab w:val="left" w:pos="426"/>
        </w:tabs>
        <w:spacing w:before="240" w:line="276" w:lineRule="auto"/>
        <w:jc w:val="both"/>
        <w:rPr>
          <w:lang w:eastAsia="bg-BG"/>
        </w:rPr>
      </w:pPr>
      <w:r w:rsidRPr="002C1ACA">
        <w:rPr>
          <w:b/>
          <w:lang w:eastAsia="bg-BG"/>
        </w:rPr>
        <w:t xml:space="preserve">III. </w:t>
      </w:r>
      <w:r w:rsidR="0026642A" w:rsidRPr="002C1ACA">
        <w:rPr>
          <w:b/>
          <w:lang w:eastAsia="bg-BG"/>
        </w:rPr>
        <w:t>4.</w:t>
      </w:r>
      <w:r w:rsidRPr="002C1ACA">
        <w:rPr>
          <w:b/>
          <w:lang w:eastAsia="bg-BG"/>
        </w:rPr>
        <w:t>2. Изграждане на партньорства с други институции, функциониращи на територи</w:t>
      </w:r>
      <w:r w:rsidR="00F07384" w:rsidRPr="002C1ACA">
        <w:rPr>
          <w:b/>
          <w:lang w:eastAsia="bg-BG"/>
        </w:rPr>
        <w:t xml:space="preserve">ята </w:t>
      </w:r>
      <w:r w:rsidRPr="002C1ACA">
        <w:rPr>
          <w:b/>
          <w:lang w:eastAsia="bg-BG"/>
        </w:rPr>
        <w:t>на</w:t>
      </w:r>
      <w:r w:rsidRPr="005604D2">
        <w:rPr>
          <w:lang w:eastAsia="bg-BG"/>
        </w:rPr>
        <w:t xml:space="preserve"> общин</w:t>
      </w:r>
      <w:r w:rsidR="00F07384">
        <w:rPr>
          <w:lang w:eastAsia="bg-BG"/>
        </w:rPr>
        <w:t>а Шабла и извън нея</w:t>
      </w:r>
      <w:r w:rsidRPr="005604D2">
        <w:rPr>
          <w:lang w:eastAsia="bg-BG"/>
        </w:rPr>
        <w:t xml:space="preserve"> в изпълнение на дейностите по подкрепа на личностното развитие.</w:t>
      </w:r>
    </w:p>
    <w:p w:rsidR="007D069E" w:rsidRPr="006F3EC0" w:rsidRDefault="00DA5F3E" w:rsidP="006F3EC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  <w:lang w:val="en-US"/>
        </w:rPr>
      </w:pPr>
      <w:r w:rsidRPr="00EE3584">
        <w:rPr>
          <w:rFonts w:ascii="Times New Roman CYR" w:hAnsi="Times New Roman CYR" w:cs="Times New Roman CYR"/>
        </w:rPr>
        <w:t>П</w:t>
      </w:r>
      <w:r w:rsidR="00F07384">
        <w:rPr>
          <w:rFonts w:ascii="Times New Roman CYR" w:hAnsi="Times New Roman CYR" w:cs="Times New Roman CYR"/>
        </w:rPr>
        <w:t>роцесът на подкрепа за личностно развитие предполага п</w:t>
      </w:r>
      <w:r w:rsidRPr="00EE3584">
        <w:rPr>
          <w:rFonts w:ascii="Times New Roman CYR" w:hAnsi="Times New Roman CYR" w:cs="Times New Roman CYR"/>
        </w:rPr>
        <w:t xml:space="preserve">о-активното включване на институции и фирми в осигуряването на разнообразни дейности </w:t>
      </w:r>
      <w:r w:rsidR="00F07384">
        <w:rPr>
          <w:rFonts w:ascii="Times New Roman CYR" w:hAnsi="Times New Roman CYR" w:cs="Times New Roman CYR"/>
        </w:rPr>
        <w:t>с цел</w:t>
      </w:r>
      <w:r w:rsidRPr="00EE3584">
        <w:rPr>
          <w:rFonts w:ascii="Times New Roman CYR" w:hAnsi="Times New Roman CYR" w:cs="Times New Roman CYR"/>
        </w:rPr>
        <w:t xml:space="preserve"> реализиране на по-дългосрочни съвместни инициативи съобразно индивидуалните пот</w:t>
      </w:r>
      <w:r w:rsidR="006F3EC0">
        <w:rPr>
          <w:rFonts w:ascii="Times New Roman CYR" w:hAnsi="Times New Roman CYR" w:cs="Times New Roman CYR"/>
        </w:rPr>
        <w:t>ребности на децата и учениците.</w:t>
      </w:r>
    </w:p>
    <w:p w:rsidR="003A7BE5" w:rsidRDefault="003A7BE5" w:rsidP="006F3EC0">
      <w:pPr>
        <w:tabs>
          <w:tab w:val="left" w:pos="426"/>
        </w:tabs>
        <w:spacing w:before="240" w:line="276" w:lineRule="auto"/>
        <w:jc w:val="both"/>
        <w:rPr>
          <w:b/>
        </w:rPr>
      </w:pPr>
      <w:r w:rsidRPr="005604D2">
        <w:rPr>
          <w:b/>
          <w:lang w:eastAsia="bg-BG"/>
        </w:rPr>
        <w:t xml:space="preserve">III. </w:t>
      </w:r>
      <w:r w:rsidR="0026642A">
        <w:rPr>
          <w:b/>
          <w:lang w:eastAsia="bg-BG"/>
        </w:rPr>
        <w:t>5</w:t>
      </w:r>
      <w:r w:rsidRPr="005604D2">
        <w:rPr>
          <w:b/>
          <w:lang w:eastAsia="bg-BG"/>
        </w:rPr>
        <w:t xml:space="preserve">. </w:t>
      </w:r>
      <w:r w:rsidRPr="005604D2">
        <w:rPr>
          <w:b/>
        </w:rPr>
        <w:t>АНАЛИЗ НА СЪСТОЯНИЕТО НА ОБЩИН</w:t>
      </w:r>
      <w:r>
        <w:rPr>
          <w:b/>
        </w:rPr>
        <w:t>А ШАБЛА.</w:t>
      </w:r>
    </w:p>
    <w:p w:rsidR="003A7BE5" w:rsidRDefault="003A7BE5" w:rsidP="006F3EC0">
      <w:pPr>
        <w:spacing w:before="240" w:line="276" w:lineRule="auto"/>
        <w:jc w:val="both"/>
        <w:rPr>
          <w:lang w:eastAsia="bg-BG"/>
        </w:rPr>
      </w:pPr>
      <w:r w:rsidRPr="002C1ACA">
        <w:rPr>
          <w:b/>
          <w:lang w:eastAsia="bg-BG"/>
        </w:rPr>
        <w:t xml:space="preserve">III. </w:t>
      </w:r>
      <w:r w:rsidR="0026642A" w:rsidRPr="002C1ACA">
        <w:rPr>
          <w:b/>
          <w:lang w:eastAsia="bg-BG"/>
        </w:rPr>
        <w:t>5</w:t>
      </w:r>
      <w:r w:rsidRPr="002C1ACA">
        <w:rPr>
          <w:b/>
          <w:lang w:eastAsia="bg-BG"/>
        </w:rPr>
        <w:t>.1. Общинска политика за  подкрепа на личностното развитие на децата и учениците,</w:t>
      </w:r>
      <w:r w:rsidRPr="005604D2">
        <w:rPr>
          <w:lang w:eastAsia="bg-BG"/>
        </w:rPr>
        <w:t xml:space="preserve"> специфични условия, обективни и субективни трудности, рискове, възможни решения</w:t>
      </w:r>
      <w:r w:rsidR="0029669D">
        <w:rPr>
          <w:lang w:eastAsia="bg-BG"/>
        </w:rPr>
        <w:t>.</w:t>
      </w:r>
    </w:p>
    <w:p w:rsidR="0029669D" w:rsidRDefault="0029669D" w:rsidP="00FC6124">
      <w:pPr>
        <w:tabs>
          <w:tab w:val="left" w:pos="851"/>
        </w:tabs>
        <w:spacing w:line="276" w:lineRule="auto"/>
        <w:ind w:firstLine="709"/>
        <w:jc w:val="both"/>
      </w:pPr>
      <w:r>
        <w:t xml:space="preserve">Формирането на общинска политика за подкрепа на личностно развитие на децата и учениците се влияе от неблагоприятните тенденции в демографската характеристика на община Шабла – намаляващ брой на населението поради отрицателен естествен прираст и миграция, породена от икономически фактори, свързани с осигуряване трудова заетост. Тези процеси </w:t>
      </w:r>
      <w:r w:rsidR="00EA25ED">
        <w:t>имат своето отражение върху</w:t>
      </w:r>
      <w:r>
        <w:t xml:space="preserve"> институциите в системата на предучилищното и училищното образование – трудности при формиране на групите и паралелките съответно в детската градина и училищата, съществуване на стабилни ядра в ученическата общност, които въздействат върху процеса на формиране на устойчиви нагласи и мотивация за учене. В резултат на свиване на производствата, обема на работа и промяната в ситуацията на пазара на труда равнището на заетост е в спад. Това създава предпоставки от социален характер, които </w:t>
      </w:r>
      <w:r w:rsidR="00CB1A2D">
        <w:t>не благоприятстват за</w:t>
      </w:r>
      <w:r>
        <w:t xml:space="preserve"> редовното посещение на децата и учениците. Много внимание изискват проблемите със задържането в детската градина и училищата на подрастващите от ромски произход. Педагогическите специалисти имат компетентности за осъществяване процеса на обща и допълнителна подкрепа за личностно развитие. За неговия напредък е необходимо да се </w:t>
      </w:r>
      <w:r w:rsidR="002C1ACA">
        <w:t>оптимизира организацията, да се осигурят необходимите обучения.</w:t>
      </w:r>
    </w:p>
    <w:p w:rsidR="002C1ACA" w:rsidRDefault="0029669D" w:rsidP="00FC6124">
      <w:pPr>
        <w:tabs>
          <w:tab w:val="left" w:pos="284"/>
        </w:tabs>
        <w:spacing w:line="276" w:lineRule="auto"/>
        <w:ind w:firstLine="709"/>
        <w:jc w:val="both"/>
      </w:pPr>
      <w:r>
        <w:t>Специалисти като психолог, логопед, ресурсен учител в образователните институции на община Шабла няма. Ресурсното подпомагане се извършва чрез Регионалния център за подкрепа на процеса за приобщаващо образование</w:t>
      </w:r>
      <w:r w:rsidR="002C1ACA">
        <w:t xml:space="preserve"> и ЦОП Шабла. Проблемът е </w:t>
      </w:r>
      <w:r>
        <w:t>финансов,  кадрови</w:t>
      </w:r>
      <w:r w:rsidR="002C1ACA">
        <w:t xml:space="preserve"> и организационен</w:t>
      </w:r>
      <w:r>
        <w:t xml:space="preserve">. </w:t>
      </w:r>
    </w:p>
    <w:p w:rsidR="0029669D" w:rsidRDefault="0029669D" w:rsidP="002C1ACA">
      <w:pPr>
        <w:tabs>
          <w:tab w:val="left" w:pos="284"/>
        </w:tabs>
        <w:spacing w:line="276" w:lineRule="auto"/>
        <w:ind w:firstLine="709"/>
        <w:jc w:val="both"/>
      </w:pPr>
      <w:r>
        <w:t>Трудности има с изграждането на достъпна архитектур</w:t>
      </w:r>
      <w:r w:rsidR="002C1ACA">
        <w:t>на среда</w:t>
      </w:r>
      <w:r>
        <w:t xml:space="preserve">. Усилията с реализираните дейности, финансирани от бюджета, не обезпечават нормативно изискваните условия. Кандидатстването по проекти е начин за осигуряване средства за създаване подходяща среда. </w:t>
      </w:r>
    </w:p>
    <w:p w:rsidR="00F91288" w:rsidRPr="002C1ACA" w:rsidRDefault="00F91288" w:rsidP="006F3EC0">
      <w:pPr>
        <w:spacing w:before="240" w:line="276" w:lineRule="auto"/>
        <w:jc w:val="both"/>
        <w:rPr>
          <w:b/>
          <w:lang w:eastAsia="bg-BG"/>
        </w:rPr>
      </w:pPr>
      <w:r w:rsidRPr="002C1ACA">
        <w:rPr>
          <w:b/>
          <w:lang w:eastAsia="bg-BG"/>
        </w:rPr>
        <w:t xml:space="preserve">III. </w:t>
      </w:r>
      <w:r w:rsidR="0026642A" w:rsidRPr="002C1ACA">
        <w:rPr>
          <w:b/>
          <w:lang w:eastAsia="bg-BG"/>
        </w:rPr>
        <w:t>5</w:t>
      </w:r>
      <w:r w:rsidRPr="002C1ACA">
        <w:rPr>
          <w:b/>
          <w:lang w:eastAsia="bg-BG"/>
        </w:rPr>
        <w:t>.2. Сътрудничество между институциите в системата на предучилищното и училищното образование, държавните и местните органи и структури и доставчиците на социални услуги</w:t>
      </w:r>
      <w:r w:rsidR="00DA4FB3" w:rsidRPr="002C1ACA">
        <w:rPr>
          <w:b/>
          <w:lang w:eastAsia="bg-BG"/>
        </w:rPr>
        <w:t>.</w:t>
      </w:r>
    </w:p>
    <w:p w:rsidR="00F91288" w:rsidRPr="00EE3584" w:rsidRDefault="00A22B64" w:rsidP="00FC6124">
      <w:pPr>
        <w:tabs>
          <w:tab w:val="left" w:pos="284"/>
        </w:tabs>
        <w:spacing w:line="276" w:lineRule="auto"/>
        <w:ind w:firstLine="709"/>
        <w:jc w:val="both"/>
      </w:pPr>
      <w:r>
        <w:lastRenderedPageBreak/>
        <w:t>Има</w:t>
      </w:r>
      <w:r w:rsidR="00F91288" w:rsidRPr="00EE3584">
        <w:t xml:space="preserve"> сътрудничество</w:t>
      </w:r>
      <w:r w:rsidR="00F91288">
        <w:t>то</w:t>
      </w:r>
      <w:r w:rsidR="00F91288" w:rsidRPr="00EE3584">
        <w:t xml:space="preserve"> в системата на предучили</w:t>
      </w:r>
      <w:r>
        <w:t>щното и училищното образование между</w:t>
      </w:r>
      <w:r w:rsidR="00F91288" w:rsidRPr="00EE3584">
        <w:t xml:space="preserve"> всички институции, свързани с тях.  Всяка институция осигурява подкрепа в рамките на своите правомощия. </w:t>
      </w:r>
      <w:r w:rsidR="00F91288">
        <w:t>В община Шабла социалните услуги се реализират чрез ЦОП и ЦСРИ. Диалогът и о</w:t>
      </w:r>
      <w:r>
        <w:t>бменът на информация са на</w:t>
      </w:r>
      <w:r w:rsidR="00F91288">
        <w:t xml:space="preserve"> добро ниво. Работещите психолози и логопед към социалните институции са в помощ на педагогическите специалисти в училищата и детската градина. </w:t>
      </w:r>
      <w:proofErr w:type="spellStart"/>
      <w:r w:rsidR="00F91288">
        <w:t>Логопедичната</w:t>
      </w:r>
      <w:proofErr w:type="spellEnd"/>
      <w:r w:rsidR="00F91288">
        <w:t xml:space="preserve"> работа в детската градина е под формата на мобилна услуга. Важно в това сътрудничество между инсти</w:t>
      </w:r>
      <w:r w:rsidR="00DA4FB3">
        <w:t>туциите е определяне</w:t>
      </w:r>
      <w:r w:rsidR="00D607C6">
        <w:t>то на</w:t>
      </w:r>
      <w:r w:rsidR="00DA4FB3">
        <w:t xml:space="preserve"> </w:t>
      </w:r>
      <w:r w:rsidR="00F91288" w:rsidRPr="00EE3584">
        <w:t xml:space="preserve">задължителни изисквания към всички участници в процеса на осъществяване на приобщаващо образование и отговорностите на всеки, съобразно определените му функции. </w:t>
      </w:r>
    </w:p>
    <w:p w:rsidR="00580EC9" w:rsidRPr="002C1ACA" w:rsidRDefault="00580EC9" w:rsidP="006F3EC0">
      <w:pPr>
        <w:tabs>
          <w:tab w:val="left" w:pos="426"/>
        </w:tabs>
        <w:spacing w:before="240" w:line="276" w:lineRule="auto"/>
        <w:jc w:val="both"/>
        <w:rPr>
          <w:b/>
          <w:lang w:eastAsia="bg-BG"/>
        </w:rPr>
      </w:pPr>
      <w:r w:rsidRPr="002C1ACA">
        <w:rPr>
          <w:b/>
          <w:lang w:eastAsia="bg-BG"/>
        </w:rPr>
        <w:t xml:space="preserve">III. </w:t>
      </w:r>
      <w:r w:rsidR="0026642A" w:rsidRPr="002C1ACA">
        <w:rPr>
          <w:b/>
          <w:lang w:eastAsia="bg-BG"/>
        </w:rPr>
        <w:t>5</w:t>
      </w:r>
      <w:r w:rsidRPr="002C1ACA">
        <w:rPr>
          <w:b/>
          <w:lang w:eastAsia="bg-BG"/>
        </w:rPr>
        <w:t>.3. Добри практики в областта на приобщаващото образование.</w:t>
      </w:r>
    </w:p>
    <w:p w:rsidR="00224AF2" w:rsidRPr="00EE3584" w:rsidRDefault="00224AF2" w:rsidP="00FC612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 w:rsidRPr="00EE3584">
        <w:t xml:space="preserve">При работата с деца и ученици със СОП има добра </w:t>
      </w:r>
      <w:proofErr w:type="spellStart"/>
      <w:r w:rsidRPr="00EE3584">
        <w:t>координираност</w:t>
      </w:r>
      <w:proofErr w:type="spellEnd"/>
      <w:r w:rsidRPr="00EE3584">
        <w:t xml:space="preserve"> между ресурсните учители от РЦПППО</w:t>
      </w:r>
      <w:r w:rsidRPr="0007599A">
        <w:rPr>
          <w:lang w:val="ru-RU"/>
        </w:rPr>
        <w:t xml:space="preserve"> </w:t>
      </w:r>
      <w:r w:rsidRPr="00EE3584">
        <w:t>гр</w:t>
      </w:r>
      <w:r>
        <w:t xml:space="preserve">. </w:t>
      </w:r>
      <w:r w:rsidRPr="00EE3584">
        <w:t xml:space="preserve">Добрич и училищните екипи за подкрепа за личностно развитие. </w:t>
      </w:r>
    </w:p>
    <w:p w:rsidR="00224AF2" w:rsidRPr="00D607C6" w:rsidRDefault="00224AF2" w:rsidP="00FC612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D607C6">
        <w:rPr>
          <w:color w:val="000000"/>
        </w:rPr>
        <w:t>По европейските проекти, по които работят, училищата си сътрудничат и с образователни институции от други държави – Румъния</w:t>
      </w:r>
      <w:r w:rsidR="00A045D8">
        <w:rPr>
          <w:color w:val="000000"/>
        </w:rPr>
        <w:t>, Полша</w:t>
      </w:r>
      <w:r w:rsidR="00F02EAF" w:rsidRPr="00D607C6">
        <w:rPr>
          <w:color w:val="000000"/>
        </w:rPr>
        <w:t>.</w:t>
      </w:r>
      <w:r w:rsidRPr="00D607C6">
        <w:rPr>
          <w:color w:val="000000"/>
        </w:rPr>
        <w:t xml:space="preserve"> </w:t>
      </w:r>
    </w:p>
    <w:p w:rsidR="00224AF2" w:rsidRDefault="00224AF2" w:rsidP="00FC6124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EE3584">
        <w:rPr>
          <w:color w:val="000000"/>
        </w:rPr>
        <w:t>Училищата и детск</w:t>
      </w:r>
      <w:r>
        <w:rPr>
          <w:color w:val="000000"/>
        </w:rPr>
        <w:t>ата</w:t>
      </w:r>
      <w:r w:rsidRPr="00EE3584">
        <w:rPr>
          <w:color w:val="000000"/>
        </w:rPr>
        <w:t xml:space="preserve"> градин</w:t>
      </w:r>
      <w:r>
        <w:rPr>
          <w:color w:val="000000"/>
        </w:rPr>
        <w:t>а</w:t>
      </w:r>
      <w:r w:rsidRPr="00EE3584">
        <w:rPr>
          <w:color w:val="000000"/>
        </w:rPr>
        <w:t xml:space="preserve"> </w:t>
      </w:r>
      <w:r>
        <w:rPr>
          <w:color w:val="000000"/>
        </w:rPr>
        <w:t>имат изградени</w:t>
      </w:r>
      <w:r w:rsidRPr="00EE3584">
        <w:rPr>
          <w:color w:val="000000"/>
        </w:rPr>
        <w:t xml:space="preserve"> традиции, чрез които се дава възможност </w:t>
      </w:r>
      <w:r>
        <w:rPr>
          <w:color w:val="000000"/>
        </w:rPr>
        <w:t xml:space="preserve">за изява и развитие на </w:t>
      </w:r>
      <w:r w:rsidRPr="00EE3584">
        <w:rPr>
          <w:color w:val="000000"/>
        </w:rPr>
        <w:t>заложби</w:t>
      </w:r>
      <w:r>
        <w:rPr>
          <w:color w:val="000000"/>
        </w:rPr>
        <w:t>те</w:t>
      </w:r>
      <w:r w:rsidRPr="00EE3584">
        <w:rPr>
          <w:color w:val="000000"/>
        </w:rPr>
        <w:t xml:space="preserve"> и талант</w:t>
      </w:r>
      <w:r>
        <w:rPr>
          <w:color w:val="000000"/>
        </w:rPr>
        <w:t>а на подрастващите</w:t>
      </w:r>
      <w:r w:rsidRPr="00EE3584">
        <w:rPr>
          <w:color w:val="000000"/>
        </w:rPr>
        <w:t xml:space="preserve"> – училищни </w:t>
      </w:r>
      <w:r>
        <w:rPr>
          <w:color w:val="000000"/>
        </w:rPr>
        <w:t>и детски празници</w:t>
      </w:r>
      <w:r w:rsidRPr="00EE3584">
        <w:rPr>
          <w:color w:val="000000"/>
        </w:rPr>
        <w:t xml:space="preserve">, участие във фестивали на различно ниво, спортни мероприятия, организиране на изложби, провеждане на училищни дебати и др. </w:t>
      </w:r>
    </w:p>
    <w:p w:rsidR="00224AF2" w:rsidRPr="008A3676" w:rsidRDefault="00224AF2" w:rsidP="00FC6124">
      <w:pPr>
        <w:tabs>
          <w:tab w:val="left" w:pos="284"/>
        </w:tabs>
        <w:spacing w:line="276" w:lineRule="auto"/>
        <w:ind w:firstLine="709"/>
        <w:jc w:val="both"/>
      </w:pPr>
      <w:r w:rsidRPr="00EE3584">
        <w:rPr>
          <w:color w:val="000000"/>
        </w:rPr>
        <w:t>В детск</w:t>
      </w:r>
      <w:r>
        <w:rPr>
          <w:color w:val="000000"/>
        </w:rPr>
        <w:t>ата</w:t>
      </w:r>
      <w:r w:rsidRPr="00EE3584">
        <w:rPr>
          <w:color w:val="000000"/>
        </w:rPr>
        <w:t xml:space="preserve"> градин</w:t>
      </w:r>
      <w:r>
        <w:rPr>
          <w:color w:val="000000"/>
        </w:rPr>
        <w:t>а</w:t>
      </w:r>
      <w:r w:rsidRPr="00EE3584">
        <w:rPr>
          <w:color w:val="000000"/>
        </w:rPr>
        <w:t xml:space="preserve"> </w:t>
      </w:r>
      <w:r>
        <w:rPr>
          <w:color w:val="000000"/>
        </w:rPr>
        <w:t>се налага все повече</w:t>
      </w:r>
      <w:r w:rsidR="008A3676">
        <w:rPr>
          <w:color w:val="000000"/>
        </w:rPr>
        <w:t xml:space="preserve"> като </w:t>
      </w:r>
      <w:r w:rsidRPr="00EE3584">
        <w:rPr>
          <w:color w:val="000000"/>
        </w:rPr>
        <w:t>добр</w:t>
      </w:r>
      <w:r w:rsidR="008A3676">
        <w:rPr>
          <w:color w:val="000000"/>
        </w:rPr>
        <w:t>а</w:t>
      </w:r>
      <w:r w:rsidRPr="00EE3584">
        <w:rPr>
          <w:color w:val="000000"/>
        </w:rPr>
        <w:t xml:space="preserve"> практик</w:t>
      </w:r>
      <w:r w:rsidR="008A3676">
        <w:rPr>
          <w:color w:val="000000"/>
        </w:rPr>
        <w:t>а</w:t>
      </w:r>
      <w:r w:rsidRPr="00EE3584">
        <w:rPr>
          <w:color w:val="000000"/>
        </w:rPr>
        <w:t xml:space="preserve"> </w:t>
      </w:r>
      <w:r w:rsidR="008A3676">
        <w:rPr>
          <w:color w:val="000000"/>
        </w:rPr>
        <w:t xml:space="preserve">действащият </w:t>
      </w:r>
      <w:r w:rsidR="008A3676" w:rsidRPr="003D28C5">
        <w:t xml:space="preserve">Родителски съвет, чиято дейност по съдържание е свързана </w:t>
      </w:r>
      <w:r w:rsidR="00A045D8">
        <w:t xml:space="preserve">с проблемите  на възпитанието и </w:t>
      </w:r>
      <w:r w:rsidR="008A3676" w:rsidRPr="003D28C5">
        <w:t>образованието на децата. Принципът, заложен в основата й</w:t>
      </w:r>
      <w:r w:rsidR="008A3676">
        <w:t>,</w:t>
      </w:r>
      <w:r w:rsidR="008A3676" w:rsidRPr="003D28C5">
        <w:t xml:space="preserve"> е взаимната информираност и прозрачност на </w:t>
      </w:r>
      <w:r w:rsidR="008A3676">
        <w:t>работата</w:t>
      </w:r>
      <w:r w:rsidR="008A3676" w:rsidRPr="003D28C5">
        <w:t xml:space="preserve"> и инициативите </w:t>
      </w:r>
      <w:r w:rsidR="008A3676">
        <w:t>в ДГ</w:t>
      </w:r>
      <w:r w:rsidR="008A3676" w:rsidRPr="003D28C5">
        <w:t>, което спечели подкрепата и положителното отношение на родителите.</w:t>
      </w:r>
    </w:p>
    <w:p w:rsidR="00224AF2" w:rsidRPr="00EE3584" w:rsidRDefault="00224AF2" w:rsidP="00FC6124">
      <w:pPr>
        <w:tabs>
          <w:tab w:val="left" w:pos="284"/>
        </w:tabs>
        <w:suppressAutoHyphens w:val="0"/>
        <w:spacing w:line="276" w:lineRule="auto"/>
        <w:ind w:right="23"/>
        <w:jc w:val="both"/>
      </w:pPr>
      <w:r w:rsidRPr="00EE3584">
        <w:rPr>
          <w:b/>
        </w:rPr>
        <w:tab/>
      </w:r>
      <w:r w:rsidRPr="00EE3584">
        <w:rPr>
          <w:b/>
        </w:rPr>
        <w:tab/>
        <w:t xml:space="preserve">Подкрепа на личностното развитие на децата и учениците - </w:t>
      </w:r>
      <w:r w:rsidR="00A22B64" w:rsidRPr="00A22B64">
        <w:t>И</w:t>
      </w:r>
      <w:r w:rsidRPr="00EE3584">
        <w:t>звънучилищни дейности в ЦПЛР</w:t>
      </w:r>
      <w:r w:rsidR="00A22B64">
        <w:t xml:space="preserve"> ОДК</w:t>
      </w:r>
      <w:r w:rsidRPr="00EE3584">
        <w:t>, които са отворени и съобразени с желания, интереси, потребности на децата и учениците.</w:t>
      </w:r>
    </w:p>
    <w:p w:rsidR="00224AF2" w:rsidRPr="00EE3584" w:rsidRDefault="00224AF2" w:rsidP="00FC6124">
      <w:pPr>
        <w:tabs>
          <w:tab w:val="left" w:pos="284"/>
        </w:tabs>
        <w:suppressAutoHyphens w:val="0"/>
        <w:spacing w:line="276" w:lineRule="auto"/>
        <w:ind w:right="23"/>
        <w:jc w:val="both"/>
      </w:pPr>
      <w:r w:rsidRPr="001A6B74">
        <w:rPr>
          <w:b/>
          <w:i/>
        </w:rPr>
        <w:tab/>
      </w:r>
      <w:r w:rsidRPr="00EE3584">
        <w:rPr>
          <w:b/>
        </w:rPr>
        <w:tab/>
        <w:t xml:space="preserve">Изграждане позитивен организационен климат – </w:t>
      </w:r>
      <w:r w:rsidRPr="00EE3584">
        <w:t>Организирани летни занимания за децата и учениците чрез ЦПЛР,</w:t>
      </w:r>
      <w:r w:rsidRPr="00EE3584">
        <w:rPr>
          <w:b/>
        </w:rPr>
        <w:t xml:space="preserve"> </w:t>
      </w:r>
      <w:r w:rsidRPr="00EE3584">
        <w:t xml:space="preserve">Зелен образователен център, читалищата на територията на общините, като се осигуряват възможности за достъп на всички желаещи. </w:t>
      </w:r>
    </w:p>
    <w:p w:rsidR="00224AF2" w:rsidRPr="00EE3584" w:rsidRDefault="00224AF2" w:rsidP="00FC6124">
      <w:pPr>
        <w:tabs>
          <w:tab w:val="left" w:pos="284"/>
        </w:tabs>
        <w:suppressAutoHyphens w:val="0"/>
        <w:spacing w:line="276" w:lineRule="auto"/>
        <w:ind w:right="23"/>
        <w:jc w:val="both"/>
        <w:rPr>
          <w:b/>
        </w:rPr>
      </w:pPr>
      <w:r w:rsidRPr="00EE3584">
        <w:tab/>
      </w:r>
      <w:r w:rsidRPr="00EE3584">
        <w:tab/>
      </w:r>
      <w:r w:rsidRPr="00EE3584">
        <w:rPr>
          <w:b/>
        </w:rPr>
        <w:t xml:space="preserve">Развитие на училищната общност – </w:t>
      </w:r>
      <w:r w:rsidRPr="00EE3584">
        <w:t>Насърчаващи и поощрителни инициативи от страна на общинск</w:t>
      </w:r>
      <w:r w:rsidR="00A045D8">
        <w:t>а</w:t>
      </w:r>
      <w:r w:rsidRPr="00EE3584">
        <w:t xml:space="preserve"> администраци</w:t>
      </w:r>
      <w:r w:rsidR="00A045D8">
        <w:t>я</w:t>
      </w:r>
      <w:r w:rsidRPr="00EE3584">
        <w:t xml:space="preserve">, свързани с изяви и успехи на децата и учениците на различни нива – олимпиади, фестивали, конкурси, състезания – организирани празници, гостувания на изявени техни </w:t>
      </w:r>
      <w:proofErr w:type="spellStart"/>
      <w:r w:rsidRPr="00EE3584">
        <w:t>връстници</w:t>
      </w:r>
      <w:proofErr w:type="spellEnd"/>
      <w:r w:rsidRPr="00EE3584">
        <w:t xml:space="preserve"> от областта и региона и др. </w:t>
      </w:r>
    </w:p>
    <w:p w:rsidR="00580EC9" w:rsidRPr="00783E10" w:rsidRDefault="00580EC9" w:rsidP="00FC6124">
      <w:pPr>
        <w:spacing w:line="276" w:lineRule="auto"/>
        <w:jc w:val="both"/>
        <w:rPr>
          <w:sz w:val="16"/>
          <w:szCs w:val="16"/>
        </w:rPr>
      </w:pPr>
    </w:p>
    <w:p w:rsidR="00CC67C6" w:rsidRDefault="00CC67C6" w:rsidP="00FC6124">
      <w:pPr>
        <w:spacing w:line="276" w:lineRule="auto"/>
        <w:jc w:val="both"/>
        <w:rPr>
          <w:b/>
          <w:lang w:eastAsia="bg-BG"/>
        </w:rPr>
      </w:pPr>
      <w:r>
        <w:rPr>
          <w:b/>
          <w:lang w:eastAsia="bg-BG"/>
        </w:rPr>
        <w:t xml:space="preserve">ІV. </w:t>
      </w:r>
      <w:r w:rsidRPr="000E47F2">
        <w:rPr>
          <w:b/>
          <w:lang w:eastAsia="bg-BG"/>
        </w:rPr>
        <w:t>ВИЗИЯ И СТРАТЕГИЧЕСКИ ЦЕЛИ НА ОБ</w:t>
      </w:r>
      <w:r>
        <w:rPr>
          <w:b/>
          <w:lang w:eastAsia="bg-BG"/>
        </w:rPr>
        <w:t xml:space="preserve">ЩИНСКАТА </w:t>
      </w:r>
      <w:r w:rsidRPr="000E47F2">
        <w:rPr>
          <w:b/>
          <w:lang w:eastAsia="bg-BG"/>
        </w:rPr>
        <w:t>СТРАТЕГИЯ.</w:t>
      </w:r>
    </w:p>
    <w:p w:rsidR="006152A3" w:rsidRPr="00EE3584" w:rsidRDefault="006152A3" w:rsidP="00FC6124">
      <w:pPr>
        <w:spacing w:line="276" w:lineRule="auto"/>
        <w:ind w:firstLine="708"/>
        <w:jc w:val="both"/>
      </w:pPr>
      <w:r w:rsidRPr="00EE3584">
        <w:t>Направеният анализ на</w:t>
      </w:r>
      <w:r>
        <w:t xml:space="preserve"> образователната мрежа в община Шабла</w:t>
      </w:r>
      <w:r w:rsidRPr="00EE3584">
        <w:t xml:space="preserve">, </w:t>
      </w:r>
      <w:r>
        <w:t xml:space="preserve">който </w:t>
      </w:r>
      <w:r w:rsidRPr="00EE3584">
        <w:t>включв</w:t>
      </w:r>
      <w:r>
        <w:t>а</w:t>
      </w:r>
      <w:r w:rsidRPr="00EE3584">
        <w:t xml:space="preserve"> </w:t>
      </w:r>
      <w:r>
        <w:t xml:space="preserve">обхвата </w:t>
      </w:r>
      <w:r w:rsidRPr="00EE3584">
        <w:t>на децата и учени</w:t>
      </w:r>
      <w:r>
        <w:t xml:space="preserve">ците, кадровата обезпеченост с </w:t>
      </w:r>
      <w:r w:rsidRPr="00EE3584">
        <w:t>педагогически и непедагогически специалисти, реалното състояние на общата и специализираната среда и възможностите за обезпечаване на дейностите, свързани с подкрепа за личностно развитие</w:t>
      </w:r>
      <w:r>
        <w:t>,</w:t>
      </w:r>
      <w:r w:rsidRPr="00EE3584">
        <w:t xml:space="preserve"> </w:t>
      </w:r>
      <w:r>
        <w:t>е</w:t>
      </w:r>
      <w:r w:rsidRPr="00EE3584">
        <w:t xml:space="preserve"> определящ при формиране на визията, целите на Об</w:t>
      </w:r>
      <w:r>
        <w:t>щинската</w:t>
      </w:r>
      <w:r w:rsidRPr="00EE3584">
        <w:t xml:space="preserve"> стратегия и дейности за нейното реализиране.</w:t>
      </w:r>
    </w:p>
    <w:p w:rsidR="006152A3" w:rsidRPr="006F3EC0" w:rsidRDefault="006F3EC0" w:rsidP="006F3EC0">
      <w:pPr>
        <w:spacing w:line="276" w:lineRule="auto"/>
        <w:jc w:val="both"/>
        <w:rPr>
          <w:b/>
        </w:rPr>
      </w:pPr>
      <w:r>
        <w:rPr>
          <w:b/>
          <w:lang w:val="en-US"/>
        </w:rPr>
        <w:t>IV.</w:t>
      </w:r>
      <w:r w:rsidR="0012173B" w:rsidRPr="006F3EC0">
        <w:rPr>
          <w:b/>
          <w:lang w:val="en-US"/>
        </w:rPr>
        <w:t xml:space="preserve">1. </w:t>
      </w:r>
      <w:r w:rsidR="006152A3" w:rsidRPr="006F3EC0">
        <w:rPr>
          <w:b/>
        </w:rPr>
        <w:t>Визия</w:t>
      </w:r>
    </w:p>
    <w:p w:rsidR="00A045D8" w:rsidRDefault="006152A3" w:rsidP="00FC6124">
      <w:pPr>
        <w:spacing w:line="276" w:lineRule="auto"/>
        <w:ind w:firstLine="708"/>
        <w:jc w:val="both"/>
      </w:pPr>
      <w:r w:rsidRPr="00EE3584">
        <w:t xml:space="preserve">Осъзнато и пълноценно </w:t>
      </w:r>
      <w:r w:rsidR="0045679C">
        <w:t>осъществяване</w:t>
      </w:r>
      <w:r w:rsidRPr="00EE3584">
        <w:t xml:space="preserve"> на обща и допълнителна подкрепа за личностно развитие на децата и учениците в образователните институции чрез осигуряване на ключови фактори и ресурси от всички заинтересовани страни в системата на предучилищното и училищното образование </w:t>
      </w:r>
      <w:r>
        <w:t>в община Шабла</w:t>
      </w:r>
      <w:r w:rsidR="00FB44F0">
        <w:t>.</w:t>
      </w:r>
    </w:p>
    <w:p w:rsidR="006152A3" w:rsidRPr="006F3EC0" w:rsidRDefault="006F3EC0" w:rsidP="006F3EC0">
      <w:pPr>
        <w:spacing w:line="276" w:lineRule="auto"/>
        <w:jc w:val="both"/>
        <w:rPr>
          <w:b/>
          <w:lang w:val="ru-RU"/>
        </w:rPr>
      </w:pPr>
      <w:r>
        <w:rPr>
          <w:b/>
          <w:lang w:val="en-US"/>
        </w:rPr>
        <w:lastRenderedPageBreak/>
        <w:t>IV.</w:t>
      </w:r>
      <w:r w:rsidR="0012173B" w:rsidRPr="006F3EC0">
        <w:rPr>
          <w:b/>
          <w:lang w:val="en-US"/>
        </w:rPr>
        <w:t xml:space="preserve">2. </w:t>
      </w:r>
      <w:r w:rsidR="006152A3" w:rsidRPr="006F3EC0">
        <w:rPr>
          <w:b/>
        </w:rPr>
        <w:t>Цели</w:t>
      </w:r>
    </w:p>
    <w:p w:rsidR="006152A3" w:rsidRPr="0007599A" w:rsidRDefault="006152A3" w:rsidP="00FC6124">
      <w:pPr>
        <w:spacing w:line="276" w:lineRule="auto"/>
        <w:ind w:firstLine="708"/>
        <w:jc w:val="both"/>
        <w:rPr>
          <w:u w:val="single"/>
          <w:lang w:val="ru-RU"/>
        </w:rPr>
      </w:pPr>
      <w:r w:rsidRPr="00EE3584">
        <w:t xml:space="preserve">Целите са формулирани в </w:t>
      </w:r>
      <w:r>
        <w:t xml:space="preserve">ясни </w:t>
      </w:r>
      <w:r w:rsidRPr="00EE3584">
        <w:t>дефиниции</w:t>
      </w:r>
      <w:r>
        <w:t>, ясни и</w:t>
      </w:r>
      <w:r w:rsidRPr="00EE3584">
        <w:t xml:space="preserve"> реално измерими, </w:t>
      </w:r>
      <w:r>
        <w:t xml:space="preserve">чието </w:t>
      </w:r>
      <w:r w:rsidRPr="00EE3584">
        <w:t>реализиране ще довед</w:t>
      </w:r>
      <w:r>
        <w:t>е</w:t>
      </w:r>
      <w:r w:rsidRPr="00EE3584">
        <w:t xml:space="preserve"> до описаното във </w:t>
      </w:r>
      <w:r>
        <w:t>в</w:t>
      </w:r>
      <w:r w:rsidRPr="00EE3584">
        <w:t>изията желано състояние на образователните институции в об</w:t>
      </w:r>
      <w:r>
        <w:t>щина Шабла</w:t>
      </w:r>
      <w:r w:rsidRPr="00EE3584">
        <w:t>.</w:t>
      </w:r>
    </w:p>
    <w:p w:rsidR="003343EB" w:rsidRPr="008A3261" w:rsidRDefault="003343EB" w:rsidP="008A3261">
      <w:pPr>
        <w:spacing w:line="276" w:lineRule="auto"/>
        <w:ind w:firstLine="708"/>
        <w:jc w:val="both"/>
        <w:rPr>
          <w:b/>
        </w:rPr>
      </w:pPr>
      <w:r w:rsidRPr="008A3261">
        <w:rPr>
          <w:b/>
        </w:rPr>
        <w:t>Стратегически цели на Общинската стратеги</w:t>
      </w:r>
      <w:r w:rsidR="008A3261" w:rsidRPr="008A3261">
        <w:rPr>
          <w:b/>
        </w:rPr>
        <w:t>я</w:t>
      </w:r>
    </w:p>
    <w:p w:rsidR="008A3261" w:rsidRDefault="003343EB" w:rsidP="004A3109">
      <w:pPr>
        <w:spacing w:line="276" w:lineRule="auto"/>
        <w:jc w:val="both"/>
      </w:pPr>
      <w:r>
        <w:t>Основната цел на Стратегията за новия отчетен период е осигуряване на приобщаващо, равноправно и качествено образование, подпомагане и насърчаване на децата и учениците за максимално развитие на техните възможности и индивидуални потребности чрез ефективното взаимодействие на всички заинтересовани страни.</w:t>
      </w:r>
    </w:p>
    <w:p w:rsidR="008A3261" w:rsidRPr="008A3261" w:rsidRDefault="008A3261" w:rsidP="008A3261">
      <w:pPr>
        <w:spacing w:line="276" w:lineRule="auto"/>
        <w:ind w:firstLine="708"/>
        <w:jc w:val="both"/>
        <w:rPr>
          <w:b/>
        </w:rPr>
      </w:pPr>
      <w:r w:rsidRPr="008A3261">
        <w:rPr>
          <w:b/>
        </w:rPr>
        <w:t>Стратегическа цел 1: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Гарантиране на всяко дете и ученик на правото му на качествено образование и на достъп до обща и допълнителна подкрепа за личностно развитие в зависимост от неговите потребности, възможности, личностни качества, знания, умения и интереси. </w:t>
      </w:r>
    </w:p>
    <w:p w:rsidR="008A3261" w:rsidRPr="008A3261" w:rsidRDefault="008A3261" w:rsidP="008A3261">
      <w:pPr>
        <w:spacing w:line="276" w:lineRule="auto"/>
        <w:ind w:firstLine="708"/>
        <w:jc w:val="both"/>
        <w:rPr>
          <w:b/>
        </w:rPr>
      </w:pPr>
      <w:r w:rsidRPr="008A3261">
        <w:rPr>
          <w:b/>
        </w:rPr>
        <w:t>С</w:t>
      </w:r>
      <w:r>
        <w:rPr>
          <w:b/>
        </w:rPr>
        <w:t>тратегическа цел 2</w:t>
      </w:r>
      <w:r w:rsidRPr="008A3261">
        <w:rPr>
          <w:b/>
        </w:rPr>
        <w:t>:</w:t>
      </w:r>
    </w:p>
    <w:p w:rsidR="008A3261" w:rsidRDefault="003343EB" w:rsidP="008A3261">
      <w:pPr>
        <w:spacing w:line="276" w:lineRule="auto"/>
        <w:ind w:firstLine="708"/>
        <w:jc w:val="both"/>
      </w:pPr>
      <w:r>
        <w:t>Насърчаване усъвършенстването на професионалните умения на ангажираните специалисти с предоставянето на обща и допълнителна по</w:t>
      </w:r>
      <w:r w:rsidR="008A3261">
        <w:t xml:space="preserve">дкрепа за личностно развитие. </w:t>
      </w:r>
    </w:p>
    <w:p w:rsidR="008A3261" w:rsidRDefault="008A3261" w:rsidP="008A3261">
      <w:pPr>
        <w:spacing w:line="276" w:lineRule="auto"/>
        <w:ind w:firstLine="708"/>
        <w:jc w:val="both"/>
      </w:pPr>
      <w:r>
        <w:rPr>
          <w:b/>
        </w:rPr>
        <w:t xml:space="preserve">Стратегическа цел </w:t>
      </w:r>
      <w:r w:rsidR="003343EB" w:rsidRPr="008A3261">
        <w:rPr>
          <w:b/>
        </w:rPr>
        <w:t>3</w:t>
      </w:r>
      <w:r>
        <w:rPr>
          <w:b/>
        </w:rPr>
        <w:t>:</w:t>
      </w:r>
      <w:r w:rsidR="003343EB">
        <w:t xml:space="preserve"> </w:t>
      </w:r>
    </w:p>
    <w:p w:rsidR="008A3261" w:rsidRDefault="003343EB" w:rsidP="008A3261">
      <w:pPr>
        <w:spacing w:line="276" w:lineRule="auto"/>
        <w:ind w:firstLine="708"/>
        <w:jc w:val="both"/>
      </w:pPr>
      <w:proofErr w:type="spellStart"/>
      <w:r>
        <w:t>Междуинституционално</w:t>
      </w:r>
      <w:proofErr w:type="spellEnd"/>
      <w:r>
        <w:t xml:space="preserve"> взаимодействие между местните и държавни органи и структури, образователни институции, доставчиците на социални услуги, граждански организации и родители за посрещане на разнообразието от образователни потребности на децата и учениците. </w:t>
      </w:r>
    </w:p>
    <w:p w:rsidR="008A3261" w:rsidRPr="008A3261" w:rsidRDefault="003343EB" w:rsidP="00651E27">
      <w:pPr>
        <w:spacing w:before="240" w:line="276" w:lineRule="auto"/>
        <w:jc w:val="both"/>
        <w:rPr>
          <w:b/>
        </w:rPr>
      </w:pPr>
      <w:r w:rsidRPr="008A3261">
        <w:rPr>
          <w:b/>
        </w:rPr>
        <w:t xml:space="preserve">V. ДЕЙНОСТИ ЗА ПОСТИГАНЕ НА СТРАТЕГИЧЕСКИТЕ ЦЕЛИ </w:t>
      </w:r>
    </w:p>
    <w:p w:rsidR="008A3261" w:rsidRPr="008A3261" w:rsidRDefault="003343EB" w:rsidP="008A3261">
      <w:pPr>
        <w:spacing w:line="276" w:lineRule="auto"/>
        <w:ind w:firstLine="708"/>
        <w:jc w:val="both"/>
        <w:rPr>
          <w:b/>
        </w:rPr>
      </w:pPr>
      <w:r w:rsidRPr="008A3261">
        <w:rPr>
          <w:b/>
        </w:rPr>
        <w:t>В из</w:t>
      </w:r>
      <w:r w:rsidR="008A3261">
        <w:rPr>
          <w:b/>
        </w:rPr>
        <w:t>пълнение на стратегическа цел 1:</w:t>
      </w:r>
    </w:p>
    <w:p w:rsidR="008A3261" w:rsidRDefault="003343EB" w:rsidP="008A3261">
      <w:pPr>
        <w:spacing w:line="276" w:lineRule="auto"/>
        <w:ind w:firstLine="708"/>
        <w:jc w:val="both"/>
      </w:pPr>
      <w:r>
        <w:t>- Организиране и провеждане на ранна диагностика на деца и ученици с цел пре</w:t>
      </w:r>
      <w:r w:rsidR="008A3261">
        <w:t>венция на обучителни трудности.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Осигуряване на подкрепяща среда за обучение и възпитание според установените потребности чрез изграждане на достъпна архитектурна среда и осъвременяване на кабинети и класни стаи/занимални, благоустрояване на дворни пространства, Подобряване на условията за хранене и др. Разработване на учебни програми и рамки за оценяване, </w:t>
      </w:r>
      <w:r w:rsidR="008A3261">
        <w:t>в чийто център са самите учащи.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Създаване на условия за пълноценно използване на свободното време на младите хора чрез </w:t>
      </w:r>
      <w:r w:rsidR="008A3261">
        <w:t>осъществяване</w:t>
      </w:r>
      <w:r>
        <w:t xml:space="preserve"> на извънкласни и извънучилищни форми в образователните институции според интересите на децата и учениците, разширяване и разнообразяване на формите за осмисляне свободното време чрез дейността на културни институции, спортни клубове, </w:t>
      </w:r>
      <w:r w:rsidR="008A3261">
        <w:t>туристически дружества и други.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Насърчаване на деца с изявени дарби чрез подпомагане на даровити деца от община </w:t>
      </w:r>
      <w:r w:rsidR="008A3261">
        <w:t>Шабла</w:t>
      </w:r>
      <w:r>
        <w:t xml:space="preserve"> със средства от държавния и общинския бюджет, подкрепа развитието на творческия потенциал на младите хора за утвърждаване на общочовешките и европейски ценности и съхра</w:t>
      </w:r>
      <w:r w:rsidR="008A3261">
        <w:t>няване на българските традиции.</w:t>
      </w:r>
    </w:p>
    <w:p w:rsidR="008A3261" w:rsidRDefault="008A3261" w:rsidP="008A3261">
      <w:pPr>
        <w:spacing w:line="276" w:lineRule="auto"/>
        <w:ind w:firstLine="708"/>
        <w:jc w:val="both"/>
      </w:pPr>
      <w:r>
        <w:t xml:space="preserve">- </w:t>
      </w:r>
      <w:r w:rsidR="003343EB">
        <w:t xml:space="preserve">Провеждане на социална и здравна политика, насочена към децата и учениците чрез профилактика и диагностика на често срещани заболявания в ранна детска и училищна възраст, осигуряване на условия за повишаване двигателната активност и системно практикуване на спорт. </w:t>
      </w:r>
    </w:p>
    <w:p w:rsidR="008A3261" w:rsidRDefault="008A3261" w:rsidP="008A3261">
      <w:pPr>
        <w:spacing w:line="276" w:lineRule="auto"/>
        <w:ind w:firstLine="708"/>
        <w:jc w:val="both"/>
      </w:pPr>
      <w:r>
        <w:lastRenderedPageBreak/>
        <w:t xml:space="preserve">- </w:t>
      </w:r>
      <w:r w:rsidR="003343EB">
        <w:t>Превенция на рисковото сексуално поведение сре</w:t>
      </w:r>
      <w:r>
        <w:t>д децата и младите хора в общината</w:t>
      </w:r>
      <w:r w:rsidR="003343EB">
        <w:t>.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Превенция на употребата на психоактивни вещества. 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Превенция на трафика на хора и закрила на жертвите на трафик. 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Превенция на асоциалното поведение и противообществени прояви на малолетните и непълнолетните. 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</w:t>
      </w:r>
      <w:r w:rsidR="008A3261">
        <w:t>Разработване и</w:t>
      </w:r>
      <w:r>
        <w:t xml:space="preserve"> финансирането на общински програми с различна </w:t>
      </w:r>
      <w:r w:rsidR="008A3261">
        <w:t xml:space="preserve">образователна </w:t>
      </w:r>
      <w:r>
        <w:t>насочено</w:t>
      </w:r>
      <w:r w:rsidR="008A3261">
        <w:t>ст</w:t>
      </w:r>
      <w:r>
        <w:t xml:space="preserve">. </w:t>
      </w:r>
    </w:p>
    <w:p w:rsidR="008A3261" w:rsidRDefault="003343EB" w:rsidP="008A3261">
      <w:pPr>
        <w:spacing w:line="276" w:lineRule="auto"/>
        <w:ind w:firstLine="708"/>
        <w:jc w:val="both"/>
      </w:pPr>
      <w:r w:rsidRPr="008A3261">
        <w:rPr>
          <w:b/>
        </w:rPr>
        <w:t>В изпълнение на стратегическа цел 2</w:t>
      </w:r>
      <w:r w:rsidR="008A3261" w:rsidRPr="008A3261">
        <w:rPr>
          <w:b/>
        </w:rPr>
        <w:t>:</w:t>
      </w:r>
      <w:r>
        <w:t xml:space="preserve"> </w:t>
      </w:r>
    </w:p>
    <w:p w:rsidR="008A3261" w:rsidRDefault="003343EB" w:rsidP="008A3261">
      <w:pPr>
        <w:spacing w:line="276" w:lineRule="auto"/>
        <w:ind w:firstLine="708"/>
        <w:jc w:val="both"/>
      </w:pPr>
      <w:r>
        <w:t xml:space="preserve">- Повишаване компетентностите на учителите, образователните </w:t>
      </w:r>
      <w:proofErr w:type="spellStart"/>
      <w:r>
        <w:t>медиатори</w:t>
      </w:r>
      <w:proofErr w:type="spellEnd"/>
      <w:r>
        <w:t>, педаго</w:t>
      </w:r>
      <w:r w:rsidR="008A3261">
        <w:t xml:space="preserve">гическите </w:t>
      </w:r>
      <w:proofErr w:type="spellStart"/>
      <w:r w:rsidR="008A3261">
        <w:t>съветници</w:t>
      </w:r>
      <w:proofErr w:type="spellEnd"/>
      <w:r w:rsidR="008A3261">
        <w:t>, психолози</w:t>
      </w:r>
      <w:r>
        <w:t>, логопеди, социални работници (вкл. чрез споделяне на опит и взаимно учене) за успешно включване и пълноценно участие на децата/уче</w:t>
      </w:r>
      <w:r w:rsidR="008D6214">
        <w:t>ниците в образователния процес.</w:t>
      </w:r>
    </w:p>
    <w:p w:rsidR="008A3261" w:rsidRDefault="003343EB" w:rsidP="008A3261">
      <w:pPr>
        <w:spacing w:line="276" w:lineRule="auto"/>
        <w:ind w:firstLine="708"/>
        <w:jc w:val="both"/>
      </w:pPr>
      <w:r>
        <w:t>- Привличане на родителите като сътрудници в процесите на подкрепа за личностно развитие за ефективна комуникация с институциите, предоставящи мерки за подкрепа, осигуряване подкрепа от специалисти и много</w:t>
      </w:r>
      <w:r w:rsidR="008D6214">
        <w:t>посочна работа със семейството.</w:t>
      </w:r>
    </w:p>
    <w:p w:rsidR="008D6214" w:rsidRDefault="003343EB" w:rsidP="008A3261">
      <w:pPr>
        <w:spacing w:line="276" w:lineRule="auto"/>
        <w:ind w:firstLine="708"/>
        <w:jc w:val="both"/>
      </w:pPr>
      <w:r>
        <w:t xml:space="preserve">- Насърчаване присъединяването на образователните институции в платформи, регистри и други форми за образователни ресурси и дейности за обща и допълнителна подкрепа за личностно </w:t>
      </w:r>
      <w:r w:rsidR="008D6214">
        <w:t>развитие на децата и учениците.</w:t>
      </w:r>
    </w:p>
    <w:p w:rsidR="008D6214" w:rsidRPr="008D6214" w:rsidRDefault="003343EB" w:rsidP="008A3261">
      <w:pPr>
        <w:spacing w:line="276" w:lineRule="auto"/>
        <w:ind w:firstLine="708"/>
        <w:jc w:val="both"/>
        <w:rPr>
          <w:b/>
        </w:rPr>
      </w:pPr>
      <w:r w:rsidRPr="008D6214">
        <w:rPr>
          <w:b/>
        </w:rPr>
        <w:t>В изпълнение на стратегическа цел 3</w:t>
      </w:r>
      <w:r w:rsidR="008D6214" w:rsidRPr="008D6214">
        <w:rPr>
          <w:b/>
        </w:rPr>
        <w:t>:</w:t>
      </w:r>
      <w:r w:rsidRPr="008D6214">
        <w:rPr>
          <w:b/>
        </w:rPr>
        <w:t xml:space="preserve"> </w:t>
      </w:r>
    </w:p>
    <w:p w:rsidR="008D6214" w:rsidRDefault="003343EB" w:rsidP="008A3261">
      <w:pPr>
        <w:spacing w:line="276" w:lineRule="auto"/>
        <w:ind w:firstLine="708"/>
        <w:jc w:val="both"/>
      </w:pPr>
      <w:r>
        <w:t>- Идентифициране на проблеми, свързани с осигуряване на подкрепа на децата и учениците и планиране на</w:t>
      </w:r>
      <w:r w:rsidR="008D6214">
        <w:t xml:space="preserve"> дейности за преодоляването им.</w:t>
      </w:r>
    </w:p>
    <w:p w:rsidR="008D6214" w:rsidRDefault="003343EB" w:rsidP="008A3261">
      <w:pPr>
        <w:spacing w:line="276" w:lineRule="auto"/>
        <w:ind w:firstLine="708"/>
        <w:jc w:val="both"/>
      </w:pPr>
      <w:r>
        <w:t xml:space="preserve">- Насърчаване на взаимодействието и сътрудничеството между различните институции, органи и структури, осигуряващи подкрепа за личностно развитие на територията на община </w:t>
      </w:r>
      <w:r w:rsidR="008D6214">
        <w:t>Шабла.</w:t>
      </w:r>
    </w:p>
    <w:p w:rsidR="008D6214" w:rsidRDefault="003343EB" w:rsidP="008A3261">
      <w:pPr>
        <w:spacing w:line="276" w:lineRule="auto"/>
        <w:ind w:firstLine="708"/>
        <w:jc w:val="both"/>
      </w:pPr>
      <w:r>
        <w:t>- Стимулиране участие в международни, национални и регионални проекти и програми за подобряване на общата подкрепяща среда и разширяване на обхвата на дейности по обща и допълнителна подкрепа за лично</w:t>
      </w:r>
      <w:r w:rsidR="008D6214">
        <w:t>стно развитие на деца и ученици.</w:t>
      </w:r>
    </w:p>
    <w:p w:rsidR="008D6214" w:rsidRDefault="003343EB" w:rsidP="008A3261">
      <w:pPr>
        <w:spacing w:line="276" w:lineRule="auto"/>
        <w:ind w:firstLine="708"/>
        <w:jc w:val="both"/>
      </w:pPr>
      <w:r>
        <w:t>- Провеждане на информационни кампании и мероприятия сред родители и общественост за разясняване на взаимните ползи от приобщаващото образование на децата и учениците, нуждаещи се от обща и допълнителна подкрепа, както и за преодоляване на негативни стерео</w:t>
      </w:r>
      <w:r w:rsidR="008D6214">
        <w:t>типи и дискриминационни нагласи.</w:t>
      </w:r>
    </w:p>
    <w:p w:rsidR="008D6214" w:rsidRDefault="003343EB" w:rsidP="008A3261">
      <w:pPr>
        <w:spacing w:line="276" w:lineRule="auto"/>
        <w:ind w:firstLine="708"/>
        <w:jc w:val="both"/>
      </w:pPr>
      <w:r>
        <w:t>- Разработване и прилагане на модели на взаимодействие дете/ученик –родители– учители –</w:t>
      </w:r>
      <w:proofErr w:type="spellStart"/>
      <w:r>
        <w:t>медиатори</w:t>
      </w:r>
      <w:proofErr w:type="spellEnd"/>
      <w:r>
        <w:t>/социални работници за превенция на отпада</w:t>
      </w:r>
      <w:r w:rsidR="008D6214">
        <w:t>нето от образователната система.</w:t>
      </w:r>
    </w:p>
    <w:p w:rsidR="003343EB" w:rsidRDefault="003343EB" w:rsidP="008A3261">
      <w:pPr>
        <w:spacing w:line="276" w:lineRule="auto"/>
        <w:ind w:firstLine="708"/>
        <w:jc w:val="both"/>
      </w:pPr>
      <w:r>
        <w:t xml:space="preserve"> - Подкрепа на Механизма за съвместна работа на институциите по обхващане и включване в образователната система, в т.ч. проследяване на всеки случай на дете/ученик при пътуване и миграция и/или в риск от отпадане, както и подобряване на </w:t>
      </w:r>
      <w:proofErr w:type="spellStart"/>
      <w:r>
        <w:t>междуинсти</w:t>
      </w:r>
      <w:r w:rsidR="008D6214">
        <w:t>туционалния</w:t>
      </w:r>
      <w:proofErr w:type="spellEnd"/>
      <w:r w:rsidR="008D6214">
        <w:t xml:space="preserve"> обмен на информация.</w:t>
      </w:r>
    </w:p>
    <w:p w:rsidR="008D6214" w:rsidRPr="008D6214" w:rsidRDefault="008D6214" w:rsidP="00651E27">
      <w:pPr>
        <w:spacing w:before="240" w:line="276" w:lineRule="auto"/>
        <w:jc w:val="both"/>
        <w:rPr>
          <w:b/>
        </w:rPr>
      </w:pPr>
      <w:r w:rsidRPr="008D6214">
        <w:rPr>
          <w:b/>
        </w:rPr>
        <w:t xml:space="preserve">VI. ОЧАКВАНИ РЕЗУЛТАТИ ОТ ИЗПЪЛНЕНИЕТО НА ПРЕДВИДЕНИТЕ ДЕЙНОСТИ </w:t>
      </w:r>
    </w:p>
    <w:p w:rsidR="008D6214" w:rsidRDefault="008D6214" w:rsidP="008D6214">
      <w:pPr>
        <w:spacing w:line="276" w:lineRule="auto"/>
        <w:jc w:val="both"/>
      </w:pPr>
      <w:r>
        <w:t xml:space="preserve">1. Участие на всички заинтересовани страни в процеса на приобщаващото образование. </w:t>
      </w:r>
    </w:p>
    <w:p w:rsidR="008D6214" w:rsidRDefault="008D6214" w:rsidP="008D6214">
      <w:pPr>
        <w:spacing w:line="276" w:lineRule="auto"/>
        <w:jc w:val="both"/>
      </w:pPr>
      <w:r>
        <w:t xml:space="preserve">2. Идентифицирани групи деца и ученици, нуждаещи се от допълнителна подкрепа. </w:t>
      </w:r>
    </w:p>
    <w:p w:rsidR="008D6214" w:rsidRDefault="008D6214" w:rsidP="008D6214">
      <w:pPr>
        <w:spacing w:line="276" w:lineRule="auto"/>
        <w:jc w:val="both"/>
      </w:pPr>
      <w:r>
        <w:lastRenderedPageBreak/>
        <w:t xml:space="preserve">3. Идентифицирани проблеми и предложени решения за осъществяване на приобщаващото образование. </w:t>
      </w:r>
    </w:p>
    <w:p w:rsidR="008D6214" w:rsidRDefault="008D6214" w:rsidP="008D6214">
      <w:pPr>
        <w:spacing w:line="276" w:lineRule="auto"/>
        <w:jc w:val="both"/>
      </w:pPr>
      <w:r>
        <w:t xml:space="preserve">4. Формирани училищни политики за идентифициране на нуждите и предоставяне на обща и допълнителна подкрепа в зависимост от индивидуалните потребности на децата и учениците. 5. Създадени условия в образователните институции за реализиране принципите на приобщаване на децата и учениците, нуждаещи се от допълнителна подкрепа. </w:t>
      </w:r>
    </w:p>
    <w:p w:rsidR="008D6214" w:rsidRDefault="008D6214" w:rsidP="008D6214">
      <w:pPr>
        <w:tabs>
          <w:tab w:val="left" w:pos="1276"/>
        </w:tabs>
        <w:spacing w:line="276" w:lineRule="auto"/>
        <w:jc w:val="both"/>
      </w:pPr>
      <w:r>
        <w:t>6. Намален брой на необхванатите деца и ученици със СОП в задължителна училищна възраст.</w:t>
      </w:r>
    </w:p>
    <w:p w:rsidR="0031610F" w:rsidRDefault="008D6214" w:rsidP="00651E27">
      <w:pPr>
        <w:spacing w:before="240" w:line="276" w:lineRule="auto"/>
        <w:jc w:val="both"/>
        <w:rPr>
          <w:b/>
          <w:lang w:val="ru-RU"/>
        </w:rPr>
      </w:pPr>
      <w:r>
        <w:rPr>
          <w:b/>
          <w:lang w:val="en-US"/>
        </w:rPr>
        <w:t>VII</w:t>
      </w:r>
      <w:r w:rsidR="00107B8E" w:rsidRPr="003343EB">
        <w:rPr>
          <w:b/>
        </w:rPr>
        <w:t>. КАЧЕСТВЕНИ КРИТЕРИИ ЗА ОЦЕНКА НА ИЗПЪЛНЕНИЕТО НА</w:t>
      </w:r>
      <w:r w:rsidR="00107B8E">
        <w:rPr>
          <w:b/>
        </w:rPr>
        <w:t xml:space="preserve"> ОБЩИНСКАТА СТРАТЕГИЯ</w:t>
      </w:r>
      <w:r w:rsidR="00107B8E">
        <w:rPr>
          <w:b/>
          <w:lang w:val="ru-RU"/>
        </w:rPr>
        <w:t>.</w:t>
      </w:r>
    </w:p>
    <w:p w:rsidR="00107B8E" w:rsidRPr="00EE3584" w:rsidRDefault="00107B8E" w:rsidP="008D6214">
      <w:pPr>
        <w:pStyle w:val="a3"/>
        <w:numPr>
          <w:ilvl w:val="0"/>
          <w:numId w:val="30"/>
        </w:numPr>
        <w:tabs>
          <w:tab w:val="left" w:pos="1134"/>
        </w:tabs>
        <w:spacing w:line="276" w:lineRule="auto"/>
        <w:ind w:left="284" w:hanging="284"/>
        <w:jc w:val="both"/>
      </w:pPr>
      <w:r w:rsidRPr="00EE3584">
        <w:t>Брой образователни институции, участващи в национални програми и проекти</w:t>
      </w:r>
      <w:r>
        <w:t xml:space="preserve"> за осигуряване </w:t>
      </w:r>
      <w:r w:rsidRPr="00EE3584">
        <w:t>процеса на приобщаващото образование;</w:t>
      </w:r>
    </w:p>
    <w:p w:rsidR="00107B8E" w:rsidRPr="00EE3584" w:rsidRDefault="00107B8E" w:rsidP="008D6214">
      <w:pPr>
        <w:pStyle w:val="a3"/>
        <w:numPr>
          <w:ilvl w:val="0"/>
          <w:numId w:val="30"/>
        </w:numPr>
        <w:tabs>
          <w:tab w:val="left" w:pos="1134"/>
        </w:tabs>
        <w:spacing w:line="276" w:lineRule="auto"/>
        <w:ind w:left="284" w:hanging="284"/>
        <w:jc w:val="both"/>
      </w:pPr>
      <w:r w:rsidRPr="00EE3584">
        <w:t>Брой педагоги</w:t>
      </w:r>
      <w:r>
        <w:t xml:space="preserve">чески специалисти, участвали в </w:t>
      </w:r>
      <w:r w:rsidRPr="00EE3584">
        <w:t>обучения за развитие на професионалните компетентности за предоставяне на обща и допълнителна подкрепа за личностно развитие;</w:t>
      </w:r>
    </w:p>
    <w:p w:rsidR="00107B8E" w:rsidRDefault="00107B8E" w:rsidP="008D6214">
      <w:pPr>
        <w:pStyle w:val="a3"/>
        <w:numPr>
          <w:ilvl w:val="0"/>
          <w:numId w:val="30"/>
        </w:numPr>
        <w:tabs>
          <w:tab w:val="left" w:pos="0"/>
          <w:tab w:val="left" w:pos="1134"/>
        </w:tabs>
        <w:spacing w:line="276" w:lineRule="auto"/>
        <w:ind w:left="284" w:hanging="284"/>
        <w:jc w:val="both"/>
      </w:pPr>
      <w:r w:rsidRPr="00EE3584">
        <w:t xml:space="preserve">Брой институции със значително подобрение на материалната база – нови елементи на специализирана среда; </w:t>
      </w:r>
    </w:p>
    <w:p w:rsidR="00107B8E" w:rsidRDefault="00107B8E" w:rsidP="008D6214">
      <w:pPr>
        <w:pStyle w:val="a3"/>
        <w:numPr>
          <w:ilvl w:val="0"/>
          <w:numId w:val="30"/>
        </w:numPr>
        <w:tabs>
          <w:tab w:val="left" w:pos="1134"/>
        </w:tabs>
        <w:spacing w:line="276" w:lineRule="auto"/>
        <w:ind w:left="284" w:hanging="284"/>
        <w:jc w:val="both"/>
      </w:pPr>
      <w:r w:rsidRPr="00EE3584">
        <w:t xml:space="preserve">Брой </w:t>
      </w:r>
      <w:r>
        <w:t>институции</w:t>
      </w:r>
      <w:r w:rsidRPr="00EE3584">
        <w:t xml:space="preserve">, в които работят педагогически </w:t>
      </w:r>
      <w:proofErr w:type="spellStart"/>
      <w:r w:rsidRPr="00EE3584">
        <w:t>съветници</w:t>
      </w:r>
      <w:proofErr w:type="spellEnd"/>
      <w:r w:rsidRPr="00EE3584">
        <w:t>, психолози, логопеди и помощник на учителя.</w:t>
      </w:r>
    </w:p>
    <w:p w:rsidR="00783E10" w:rsidRPr="00651E27" w:rsidRDefault="00107B8E" w:rsidP="00651E27">
      <w:pPr>
        <w:pStyle w:val="a3"/>
        <w:numPr>
          <w:ilvl w:val="0"/>
          <w:numId w:val="30"/>
        </w:numPr>
        <w:tabs>
          <w:tab w:val="left" w:pos="284"/>
          <w:tab w:val="left" w:pos="1134"/>
        </w:tabs>
        <w:spacing w:line="276" w:lineRule="auto"/>
        <w:ind w:left="284" w:hanging="284"/>
        <w:jc w:val="both"/>
      </w:pPr>
      <w:r>
        <w:t xml:space="preserve">Брой и наличие на разнообразие от дейности, които осигуряват обща и </w:t>
      </w:r>
      <w:r w:rsidR="004A3109">
        <w:t>допълнителна подкрепа в ЦПЛР/О</w:t>
      </w:r>
      <w:r>
        <w:t>ДК .</w:t>
      </w:r>
    </w:p>
    <w:p w:rsidR="00107B8E" w:rsidRDefault="00107B8E" w:rsidP="00651E27">
      <w:pPr>
        <w:spacing w:before="240" w:line="276" w:lineRule="auto"/>
        <w:jc w:val="both"/>
        <w:rPr>
          <w:b/>
        </w:rPr>
      </w:pPr>
      <w:r w:rsidRPr="005D16A4">
        <w:rPr>
          <w:b/>
        </w:rPr>
        <w:t>V</w:t>
      </w:r>
      <w:r>
        <w:rPr>
          <w:b/>
        </w:rPr>
        <w:t>І</w:t>
      </w:r>
      <w:r w:rsidR="008D6214">
        <w:rPr>
          <w:b/>
          <w:lang w:val="en-US"/>
        </w:rPr>
        <w:t>II</w:t>
      </w:r>
      <w:r w:rsidRPr="005D16A4">
        <w:rPr>
          <w:b/>
        </w:rPr>
        <w:t>.</w:t>
      </w:r>
      <w:r w:rsidRPr="00107B8E">
        <w:rPr>
          <w:b/>
        </w:rPr>
        <w:t xml:space="preserve"> </w:t>
      </w:r>
      <w:r w:rsidRPr="000E47F2">
        <w:rPr>
          <w:b/>
        </w:rPr>
        <w:t>КООРДИНИРАНЕ НА ИЗПЪЛНЕНИЕТО НА ОБ</w:t>
      </w:r>
      <w:r>
        <w:rPr>
          <w:b/>
        </w:rPr>
        <w:t>ЩИНСК</w:t>
      </w:r>
      <w:r w:rsidRPr="000E47F2">
        <w:rPr>
          <w:b/>
        </w:rPr>
        <w:t>АТА СТРАТЕГИЯ</w:t>
      </w:r>
      <w:r>
        <w:rPr>
          <w:b/>
        </w:rPr>
        <w:t>.</w:t>
      </w:r>
    </w:p>
    <w:p w:rsidR="00107B8E" w:rsidRPr="00EE3584" w:rsidRDefault="00107B8E" w:rsidP="00FC6124">
      <w:pPr>
        <w:pStyle w:val="a3"/>
        <w:pBdr>
          <w:bar w:val="single" w:sz="4" w:color="auto"/>
        </w:pBdr>
        <w:spacing w:line="276" w:lineRule="auto"/>
        <w:ind w:left="0" w:firstLine="720"/>
        <w:jc w:val="both"/>
      </w:pPr>
      <w:r>
        <w:t>Общинската</w:t>
      </w:r>
      <w:r w:rsidRPr="00EE3584">
        <w:t xml:space="preserve"> стратегия за подкрепа за личностно развитие на децата и учениците се изпълнява от институциите, които работят </w:t>
      </w:r>
      <w:r>
        <w:t>в община Шабла и</w:t>
      </w:r>
      <w:r w:rsidRPr="00EE3584">
        <w:t xml:space="preserve"> са ангажирани с осигуряване на подкрепата за личностно </w:t>
      </w:r>
      <w:r>
        <w:t xml:space="preserve">им </w:t>
      </w:r>
      <w:r w:rsidRPr="00EE3584">
        <w:t xml:space="preserve">развитие. </w:t>
      </w:r>
    </w:p>
    <w:p w:rsidR="00107B8E" w:rsidRPr="00EE3584" w:rsidRDefault="00107B8E" w:rsidP="00FC6124">
      <w:pPr>
        <w:suppressAutoHyphens w:val="0"/>
        <w:spacing w:line="276" w:lineRule="auto"/>
        <w:ind w:firstLine="708"/>
        <w:jc w:val="both"/>
        <w:rPr>
          <w:lang w:eastAsia="bg-BG"/>
        </w:rPr>
      </w:pPr>
      <w:r>
        <w:rPr>
          <w:lang w:eastAsia="bg-BG"/>
        </w:rPr>
        <w:t xml:space="preserve">Общинската стратегия е разработена при спазване разпоредбите на </w:t>
      </w:r>
      <w:r w:rsidRPr="00EE3584">
        <w:rPr>
          <w:lang w:eastAsia="bg-BG"/>
        </w:rPr>
        <w:t>чл.197, ал .1 и 2 от ЗПУО</w:t>
      </w:r>
      <w:r>
        <w:rPr>
          <w:lang w:eastAsia="bg-BG"/>
        </w:rPr>
        <w:t>, с</w:t>
      </w:r>
      <w:r w:rsidRPr="00EE3584">
        <w:rPr>
          <w:lang w:eastAsia="bg-BG"/>
        </w:rPr>
        <w:t xml:space="preserve">лед приемане на </w:t>
      </w:r>
      <w:r>
        <w:rPr>
          <w:lang w:eastAsia="bg-BG"/>
        </w:rPr>
        <w:t>О</w:t>
      </w:r>
      <w:r w:rsidRPr="00EE3584">
        <w:rPr>
          <w:lang w:eastAsia="bg-BG"/>
        </w:rPr>
        <w:t>бластната стратегия</w:t>
      </w:r>
      <w:r>
        <w:rPr>
          <w:lang w:eastAsia="bg-BG"/>
        </w:rPr>
        <w:t xml:space="preserve"> и решение на Общински съвет</w:t>
      </w:r>
      <w:r w:rsidRPr="00EE3584">
        <w:rPr>
          <w:lang w:eastAsia="bg-BG"/>
        </w:rPr>
        <w:t xml:space="preserve"> за период от 2 години.</w:t>
      </w:r>
    </w:p>
    <w:p w:rsidR="00107B8E" w:rsidRPr="00EE3584" w:rsidRDefault="00107B8E" w:rsidP="00FC6124">
      <w:pPr>
        <w:suppressAutoHyphens w:val="0"/>
        <w:spacing w:line="276" w:lineRule="auto"/>
        <w:ind w:firstLine="708"/>
        <w:jc w:val="both"/>
        <w:rPr>
          <w:lang w:eastAsia="bg-BG"/>
        </w:rPr>
      </w:pPr>
      <w:r w:rsidRPr="00EE3584">
        <w:rPr>
          <w:lang w:eastAsia="bg-BG"/>
        </w:rPr>
        <w:t xml:space="preserve">За изпълнение на </w:t>
      </w:r>
      <w:r>
        <w:rPr>
          <w:lang w:eastAsia="bg-BG"/>
        </w:rPr>
        <w:t>О</w:t>
      </w:r>
      <w:r w:rsidRPr="00EE3584">
        <w:rPr>
          <w:lang w:eastAsia="bg-BG"/>
        </w:rPr>
        <w:t>бщинската стратегия,</w:t>
      </w:r>
      <w:r>
        <w:rPr>
          <w:lang w:eastAsia="bg-BG"/>
        </w:rPr>
        <w:t xml:space="preserve"> ежегодно до 30 април, Общински</w:t>
      </w:r>
      <w:r w:rsidRPr="00EE3584">
        <w:rPr>
          <w:lang w:eastAsia="bg-BG"/>
        </w:rPr>
        <w:t xml:space="preserve"> съвет, по предложение на </w:t>
      </w:r>
      <w:r>
        <w:rPr>
          <w:lang w:eastAsia="bg-BG"/>
        </w:rPr>
        <w:t>К</w:t>
      </w:r>
      <w:r w:rsidRPr="00EE3584">
        <w:rPr>
          <w:lang w:eastAsia="bg-BG"/>
        </w:rPr>
        <w:t xml:space="preserve">мета и след съгласуване с Регионалното управление на образованието, приема годишен план за изпълнение на дейностите за подкрепа на личностно развитие. </w:t>
      </w:r>
    </w:p>
    <w:p w:rsidR="00107B8E" w:rsidRPr="00EE3584" w:rsidRDefault="00107B8E" w:rsidP="00FC6124">
      <w:pPr>
        <w:pStyle w:val="a3"/>
        <w:pBdr>
          <w:bar w:val="single" w:sz="4" w:color="auto"/>
        </w:pBdr>
        <w:spacing w:line="276" w:lineRule="auto"/>
        <w:ind w:left="0" w:firstLine="720"/>
        <w:jc w:val="both"/>
      </w:pPr>
      <w:r w:rsidRPr="00EE3584">
        <w:t>Информация за изпълнените дейностите и постигане на критериите за оценка на изпълнението на Об</w:t>
      </w:r>
      <w:r>
        <w:t xml:space="preserve">щинската </w:t>
      </w:r>
      <w:r w:rsidRPr="00EE3584">
        <w:t>стратегия се внася в Об</w:t>
      </w:r>
      <w:r>
        <w:t>щински съвет</w:t>
      </w:r>
      <w:r w:rsidRPr="00EE3584">
        <w:t xml:space="preserve"> три месеца преди изтичане на срока на </w:t>
      </w:r>
      <w:r>
        <w:t>С</w:t>
      </w:r>
      <w:r w:rsidRPr="00EE3584">
        <w:t>тратегия</w:t>
      </w:r>
      <w:r>
        <w:t>та. Тази информация се предоставя в Областна администрация гр. Добрич съгласно раздел VІІ (</w:t>
      </w:r>
      <w:r w:rsidRPr="009540C3">
        <w:t>Координиране на изпълнението на Областната стратегия</w:t>
      </w:r>
      <w:r>
        <w:t>)</w:t>
      </w:r>
      <w:r w:rsidRPr="009540C3">
        <w:t>.</w:t>
      </w:r>
      <w:r w:rsidRPr="00EE3584">
        <w:t xml:space="preserve"> </w:t>
      </w:r>
    </w:p>
    <w:sectPr w:rsidR="00107B8E" w:rsidRPr="00EE3584" w:rsidSect="00FC6124">
      <w:footerReference w:type="default" r:id="rId9"/>
      <w:pgSz w:w="11906" w:h="16838"/>
      <w:pgMar w:top="1135" w:right="991" w:bottom="127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9E5" w:rsidRDefault="004969E5" w:rsidP="005F2D1A">
      <w:r>
        <w:separator/>
      </w:r>
    </w:p>
  </w:endnote>
  <w:endnote w:type="continuationSeparator" w:id="0">
    <w:p w:rsidR="004969E5" w:rsidRDefault="004969E5" w:rsidP="005F2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819672"/>
      <w:docPartObj>
        <w:docPartGallery w:val="Page Numbers (Bottom of Page)"/>
        <w:docPartUnique/>
      </w:docPartObj>
    </w:sdtPr>
    <w:sdtEndPr/>
    <w:sdtContent>
      <w:p w:rsidR="00016C07" w:rsidRDefault="00016C0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D74">
          <w:rPr>
            <w:noProof/>
          </w:rPr>
          <w:t>24</w:t>
        </w:r>
        <w:r>
          <w:fldChar w:fldCharType="end"/>
        </w:r>
      </w:p>
    </w:sdtContent>
  </w:sdt>
  <w:p w:rsidR="00016C07" w:rsidRDefault="00016C0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9E5" w:rsidRDefault="004969E5" w:rsidP="005F2D1A">
      <w:r>
        <w:separator/>
      </w:r>
    </w:p>
  </w:footnote>
  <w:footnote w:type="continuationSeparator" w:id="0">
    <w:p w:rsidR="004969E5" w:rsidRDefault="004969E5" w:rsidP="005F2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512"/>
    <w:multiLevelType w:val="hybridMultilevel"/>
    <w:tmpl w:val="785E1206"/>
    <w:lvl w:ilvl="0" w:tplc="CBC60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577E3"/>
    <w:multiLevelType w:val="hybridMultilevel"/>
    <w:tmpl w:val="DB1C50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B6307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D663D"/>
    <w:multiLevelType w:val="hybridMultilevel"/>
    <w:tmpl w:val="B5FAC4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935CC"/>
    <w:multiLevelType w:val="hybridMultilevel"/>
    <w:tmpl w:val="3BFA3B84"/>
    <w:lvl w:ilvl="0" w:tplc="CBC601A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DA4115"/>
    <w:multiLevelType w:val="hybridMultilevel"/>
    <w:tmpl w:val="F07E9A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D74EA"/>
    <w:multiLevelType w:val="multilevel"/>
    <w:tmpl w:val="00227B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3264C80"/>
    <w:multiLevelType w:val="hybridMultilevel"/>
    <w:tmpl w:val="32DA26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4802"/>
    <w:multiLevelType w:val="hybridMultilevel"/>
    <w:tmpl w:val="F570950A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0B0D9A"/>
    <w:multiLevelType w:val="hybridMultilevel"/>
    <w:tmpl w:val="88606C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40BB3"/>
    <w:multiLevelType w:val="hybridMultilevel"/>
    <w:tmpl w:val="19260672"/>
    <w:lvl w:ilvl="0" w:tplc="64DA5712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EEE579F"/>
    <w:multiLevelType w:val="hybridMultilevel"/>
    <w:tmpl w:val="89922212"/>
    <w:lvl w:ilvl="0" w:tplc="D180945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220307"/>
    <w:multiLevelType w:val="hybridMultilevel"/>
    <w:tmpl w:val="7E12F71C"/>
    <w:lvl w:ilvl="0" w:tplc="0402000B">
      <w:start w:val="1"/>
      <w:numFmt w:val="bullet"/>
      <w:lvlText w:val=""/>
      <w:lvlJc w:val="left"/>
      <w:pPr>
        <w:ind w:left="126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2">
    <w:nsid w:val="1FDD069C"/>
    <w:multiLevelType w:val="hybridMultilevel"/>
    <w:tmpl w:val="54F251E8"/>
    <w:lvl w:ilvl="0" w:tplc="BB26357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E021C"/>
    <w:multiLevelType w:val="hybridMultilevel"/>
    <w:tmpl w:val="9904C71A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C62226"/>
    <w:multiLevelType w:val="hybridMultilevel"/>
    <w:tmpl w:val="18525D4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B5B35"/>
    <w:multiLevelType w:val="hybridMultilevel"/>
    <w:tmpl w:val="A79C7D7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13154C2"/>
    <w:multiLevelType w:val="hybridMultilevel"/>
    <w:tmpl w:val="96D875FA"/>
    <w:lvl w:ilvl="0" w:tplc="CBC601A4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  <w:b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9A01EE"/>
    <w:multiLevelType w:val="hybridMultilevel"/>
    <w:tmpl w:val="879CE6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0C58EB"/>
    <w:multiLevelType w:val="hybridMultilevel"/>
    <w:tmpl w:val="0CD6CD32"/>
    <w:lvl w:ilvl="0" w:tplc="38B63076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A40638A"/>
    <w:multiLevelType w:val="hybridMultilevel"/>
    <w:tmpl w:val="F496C4E4"/>
    <w:lvl w:ilvl="0" w:tplc="38B63076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85305D"/>
    <w:multiLevelType w:val="hybridMultilevel"/>
    <w:tmpl w:val="3AC87D62"/>
    <w:lvl w:ilvl="0" w:tplc="38B630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33E38"/>
    <w:multiLevelType w:val="hybridMultilevel"/>
    <w:tmpl w:val="F8706AB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F322CB2"/>
    <w:multiLevelType w:val="hybridMultilevel"/>
    <w:tmpl w:val="BEDC84CC"/>
    <w:lvl w:ilvl="0" w:tplc="64DA5712">
      <w:start w:val="5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3">
    <w:nsid w:val="42945FB6"/>
    <w:multiLevelType w:val="hybridMultilevel"/>
    <w:tmpl w:val="0EFA0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69764D"/>
    <w:multiLevelType w:val="hybridMultilevel"/>
    <w:tmpl w:val="1C729B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10430"/>
    <w:multiLevelType w:val="hybridMultilevel"/>
    <w:tmpl w:val="621681A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637A69"/>
    <w:multiLevelType w:val="hybridMultilevel"/>
    <w:tmpl w:val="D26294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840EAF"/>
    <w:multiLevelType w:val="hybridMultilevel"/>
    <w:tmpl w:val="F626D36E"/>
    <w:lvl w:ilvl="0" w:tplc="CBC601A4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2DC0EA5"/>
    <w:multiLevelType w:val="hybridMultilevel"/>
    <w:tmpl w:val="442CAFC0"/>
    <w:lvl w:ilvl="0" w:tplc="C59C662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3A64984"/>
    <w:multiLevelType w:val="hybridMultilevel"/>
    <w:tmpl w:val="1744D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51466"/>
    <w:multiLevelType w:val="hybridMultilevel"/>
    <w:tmpl w:val="62BE8E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13124"/>
    <w:multiLevelType w:val="hybridMultilevel"/>
    <w:tmpl w:val="D6DC36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0C4E8B"/>
    <w:multiLevelType w:val="hybridMultilevel"/>
    <w:tmpl w:val="D4B2278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152EC7"/>
    <w:multiLevelType w:val="hybridMultilevel"/>
    <w:tmpl w:val="81CAAF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9D49BC"/>
    <w:multiLevelType w:val="hybridMultilevel"/>
    <w:tmpl w:val="0EDE9D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A20774"/>
    <w:multiLevelType w:val="hybridMultilevel"/>
    <w:tmpl w:val="379A6F64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61833285"/>
    <w:multiLevelType w:val="hybridMultilevel"/>
    <w:tmpl w:val="B59EFA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5720BFC"/>
    <w:multiLevelType w:val="hybridMultilevel"/>
    <w:tmpl w:val="D04C9272"/>
    <w:lvl w:ilvl="0" w:tplc="CBC601A4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b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A535DB"/>
    <w:multiLevelType w:val="hybridMultilevel"/>
    <w:tmpl w:val="B78CE894"/>
    <w:lvl w:ilvl="0" w:tplc="38B630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E338D3"/>
    <w:multiLevelType w:val="hybridMultilevel"/>
    <w:tmpl w:val="64663AD2"/>
    <w:lvl w:ilvl="0" w:tplc="0402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40">
    <w:nsid w:val="68944962"/>
    <w:multiLevelType w:val="hybridMultilevel"/>
    <w:tmpl w:val="69E04840"/>
    <w:lvl w:ilvl="0" w:tplc="0402000D">
      <w:start w:val="1"/>
      <w:numFmt w:val="bullet"/>
      <w:lvlText w:val=""/>
      <w:lvlJc w:val="left"/>
      <w:pPr>
        <w:ind w:left="126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41">
    <w:nsid w:val="6AD12176"/>
    <w:multiLevelType w:val="hybridMultilevel"/>
    <w:tmpl w:val="B86C9E7A"/>
    <w:lvl w:ilvl="0" w:tplc="64DA5712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3CC2364"/>
    <w:multiLevelType w:val="hybridMultilevel"/>
    <w:tmpl w:val="F4BA4980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000113"/>
    <w:multiLevelType w:val="hybridMultilevel"/>
    <w:tmpl w:val="E2684DC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9A92427"/>
    <w:multiLevelType w:val="hybridMultilevel"/>
    <w:tmpl w:val="64600EE6"/>
    <w:lvl w:ilvl="0" w:tplc="CBC601A4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  <w:b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2"/>
  </w:num>
  <w:num w:numId="4">
    <w:abstractNumId w:val="40"/>
  </w:num>
  <w:num w:numId="5">
    <w:abstractNumId w:val="1"/>
  </w:num>
  <w:num w:numId="6">
    <w:abstractNumId w:val="25"/>
  </w:num>
  <w:num w:numId="7">
    <w:abstractNumId w:val="17"/>
  </w:num>
  <w:num w:numId="8">
    <w:abstractNumId w:val="23"/>
  </w:num>
  <w:num w:numId="9">
    <w:abstractNumId w:val="26"/>
  </w:num>
  <w:num w:numId="10">
    <w:abstractNumId w:val="13"/>
  </w:num>
  <w:num w:numId="11">
    <w:abstractNumId w:val="8"/>
  </w:num>
  <w:num w:numId="12">
    <w:abstractNumId w:val="11"/>
  </w:num>
  <w:num w:numId="13">
    <w:abstractNumId w:val="21"/>
  </w:num>
  <w:num w:numId="14">
    <w:abstractNumId w:val="14"/>
  </w:num>
  <w:num w:numId="15">
    <w:abstractNumId w:val="4"/>
  </w:num>
  <w:num w:numId="16">
    <w:abstractNumId w:val="6"/>
  </w:num>
  <w:num w:numId="17">
    <w:abstractNumId w:val="34"/>
  </w:num>
  <w:num w:numId="18">
    <w:abstractNumId w:val="2"/>
  </w:num>
  <w:num w:numId="19">
    <w:abstractNumId w:val="5"/>
  </w:num>
  <w:num w:numId="20">
    <w:abstractNumId w:val="30"/>
  </w:num>
  <w:num w:numId="21">
    <w:abstractNumId w:val="10"/>
  </w:num>
  <w:num w:numId="22">
    <w:abstractNumId w:val="15"/>
  </w:num>
  <w:num w:numId="23">
    <w:abstractNumId w:val="33"/>
  </w:num>
  <w:num w:numId="24">
    <w:abstractNumId w:val="7"/>
  </w:num>
  <w:num w:numId="25">
    <w:abstractNumId w:val="32"/>
  </w:num>
  <w:num w:numId="26">
    <w:abstractNumId w:val="39"/>
  </w:num>
  <w:num w:numId="27">
    <w:abstractNumId w:val="36"/>
  </w:num>
  <w:num w:numId="28">
    <w:abstractNumId w:val="28"/>
  </w:num>
  <w:num w:numId="29">
    <w:abstractNumId w:val="42"/>
  </w:num>
  <w:num w:numId="30">
    <w:abstractNumId w:val="37"/>
  </w:num>
  <w:num w:numId="31">
    <w:abstractNumId w:val="16"/>
  </w:num>
  <w:num w:numId="32">
    <w:abstractNumId w:val="44"/>
  </w:num>
  <w:num w:numId="33">
    <w:abstractNumId w:val="3"/>
  </w:num>
  <w:num w:numId="34">
    <w:abstractNumId w:val="0"/>
  </w:num>
  <w:num w:numId="35">
    <w:abstractNumId w:val="27"/>
  </w:num>
  <w:num w:numId="36">
    <w:abstractNumId w:val="41"/>
  </w:num>
  <w:num w:numId="37">
    <w:abstractNumId w:val="18"/>
  </w:num>
  <w:num w:numId="38">
    <w:abstractNumId w:val="38"/>
  </w:num>
  <w:num w:numId="39">
    <w:abstractNumId w:val="19"/>
  </w:num>
  <w:num w:numId="40">
    <w:abstractNumId w:val="20"/>
  </w:num>
  <w:num w:numId="41">
    <w:abstractNumId w:val="31"/>
  </w:num>
  <w:num w:numId="42">
    <w:abstractNumId w:val="43"/>
  </w:num>
  <w:num w:numId="43">
    <w:abstractNumId w:val="35"/>
  </w:num>
  <w:num w:numId="44">
    <w:abstractNumId w:val="29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7DD"/>
    <w:rsid w:val="00007A2A"/>
    <w:rsid w:val="00013F17"/>
    <w:rsid w:val="00014DD0"/>
    <w:rsid w:val="00016C07"/>
    <w:rsid w:val="00017E58"/>
    <w:rsid w:val="00025ACD"/>
    <w:rsid w:val="00037FA4"/>
    <w:rsid w:val="00040993"/>
    <w:rsid w:val="00044095"/>
    <w:rsid w:val="00044CC5"/>
    <w:rsid w:val="00047656"/>
    <w:rsid w:val="000506E7"/>
    <w:rsid w:val="00051210"/>
    <w:rsid w:val="000513A7"/>
    <w:rsid w:val="0005161A"/>
    <w:rsid w:val="00070938"/>
    <w:rsid w:val="00072155"/>
    <w:rsid w:val="00072E87"/>
    <w:rsid w:val="000742D0"/>
    <w:rsid w:val="00081C30"/>
    <w:rsid w:val="00083FD6"/>
    <w:rsid w:val="00086985"/>
    <w:rsid w:val="000A0DA7"/>
    <w:rsid w:val="000A2ADC"/>
    <w:rsid w:val="000A4F12"/>
    <w:rsid w:val="000B25A1"/>
    <w:rsid w:val="000C6D15"/>
    <w:rsid w:val="000C6E47"/>
    <w:rsid w:val="000D23A7"/>
    <w:rsid w:val="000D41FB"/>
    <w:rsid w:val="000D50E9"/>
    <w:rsid w:val="000D5429"/>
    <w:rsid w:val="000E47F2"/>
    <w:rsid w:val="000E5F07"/>
    <w:rsid w:val="001029B7"/>
    <w:rsid w:val="00103CAE"/>
    <w:rsid w:val="00105CE0"/>
    <w:rsid w:val="00107B8E"/>
    <w:rsid w:val="00114512"/>
    <w:rsid w:val="0012173B"/>
    <w:rsid w:val="001226FF"/>
    <w:rsid w:val="0012540D"/>
    <w:rsid w:val="00126849"/>
    <w:rsid w:val="001276DD"/>
    <w:rsid w:val="001304AD"/>
    <w:rsid w:val="00132D1A"/>
    <w:rsid w:val="0015515A"/>
    <w:rsid w:val="00163CC0"/>
    <w:rsid w:val="00170CC7"/>
    <w:rsid w:val="00175D35"/>
    <w:rsid w:val="00182124"/>
    <w:rsid w:val="001826A6"/>
    <w:rsid w:val="00193F1C"/>
    <w:rsid w:val="001A079A"/>
    <w:rsid w:val="001C27E6"/>
    <w:rsid w:val="001C5684"/>
    <w:rsid w:val="001E40BB"/>
    <w:rsid w:val="001F2E3B"/>
    <w:rsid w:val="00203B03"/>
    <w:rsid w:val="00224AF2"/>
    <w:rsid w:val="00234B3E"/>
    <w:rsid w:val="0024100E"/>
    <w:rsid w:val="00245BBF"/>
    <w:rsid w:val="00246D6F"/>
    <w:rsid w:val="0026642A"/>
    <w:rsid w:val="0027041C"/>
    <w:rsid w:val="0027376B"/>
    <w:rsid w:val="0027519E"/>
    <w:rsid w:val="0028215A"/>
    <w:rsid w:val="0028322E"/>
    <w:rsid w:val="00293643"/>
    <w:rsid w:val="00293971"/>
    <w:rsid w:val="0029669D"/>
    <w:rsid w:val="002A01EC"/>
    <w:rsid w:val="002A3268"/>
    <w:rsid w:val="002A58B4"/>
    <w:rsid w:val="002A79DD"/>
    <w:rsid w:val="002C1ACA"/>
    <w:rsid w:val="002C2727"/>
    <w:rsid w:val="002C6723"/>
    <w:rsid w:val="002D795F"/>
    <w:rsid w:val="002E2919"/>
    <w:rsid w:val="00300BF3"/>
    <w:rsid w:val="00303683"/>
    <w:rsid w:val="00305789"/>
    <w:rsid w:val="00305DE6"/>
    <w:rsid w:val="003147EE"/>
    <w:rsid w:val="0031610F"/>
    <w:rsid w:val="00323451"/>
    <w:rsid w:val="0032396F"/>
    <w:rsid w:val="00323A7C"/>
    <w:rsid w:val="00331EC1"/>
    <w:rsid w:val="003343EB"/>
    <w:rsid w:val="003410EE"/>
    <w:rsid w:val="00350A3A"/>
    <w:rsid w:val="0035677D"/>
    <w:rsid w:val="003630E5"/>
    <w:rsid w:val="003637B6"/>
    <w:rsid w:val="00364D85"/>
    <w:rsid w:val="00365F64"/>
    <w:rsid w:val="00370AB2"/>
    <w:rsid w:val="0037370D"/>
    <w:rsid w:val="00377A76"/>
    <w:rsid w:val="00386044"/>
    <w:rsid w:val="0039203F"/>
    <w:rsid w:val="00393F23"/>
    <w:rsid w:val="00395B89"/>
    <w:rsid w:val="003972D5"/>
    <w:rsid w:val="003A24A2"/>
    <w:rsid w:val="003A3CD4"/>
    <w:rsid w:val="003A7BE5"/>
    <w:rsid w:val="003B0690"/>
    <w:rsid w:val="003C68BE"/>
    <w:rsid w:val="003D3CDB"/>
    <w:rsid w:val="003D5DA8"/>
    <w:rsid w:val="003D63DF"/>
    <w:rsid w:val="003F1218"/>
    <w:rsid w:val="003F75FB"/>
    <w:rsid w:val="0040308F"/>
    <w:rsid w:val="0040570A"/>
    <w:rsid w:val="00415EF3"/>
    <w:rsid w:val="00416458"/>
    <w:rsid w:val="0042138B"/>
    <w:rsid w:val="00423762"/>
    <w:rsid w:val="00427D9F"/>
    <w:rsid w:val="00432B54"/>
    <w:rsid w:val="00437A96"/>
    <w:rsid w:val="004540C0"/>
    <w:rsid w:val="0045679C"/>
    <w:rsid w:val="0046069D"/>
    <w:rsid w:val="00462772"/>
    <w:rsid w:val="00470BF6"/>
    <w:rsid w:val="00472CDA"/>
    <w:rsid w:val="004861E2"/>
    <w:rsid w:val="00492D0B"/>
    <w:rsid w:val="004969E5"/>
    <w:rsid w:val="004A3109"/>
    <w:rsid w:val="004B170F"/>
    <w:rsid w:val="004B25F1"/>
    <w:rsid w:val="004D53BC"/>
    <w:rsid w:val="004E0739"/>
    <w:rsid w:val="004E3CB5"/>
    <w:rsid w:val="004F1382"/>
    <w:rsid w:val="004F459A"/>
    <w:rsid w:val="005107B5"/>
    <w:rsid w:val="0051245C"/>
    <w:rsid w:val="00521CEC"/>
    <w:rsid w:val="00527FD5"/>
    <w:rsid w:val="00532868"/>
    <w:rsid w:val="005423C2"/>
    <w:rsid w:val="00550A81"/>
    <w:rsid w:val="00554CB4"/>
    <w:rsid w:val="005604D2"/>
    <w:rsid w:val="005665FD"/>
    <w:rsid w:val="00580EC9"/>
    <w:rsid w:val="0058117A"/>
    <w:rsid w:val="005826EC"/>
    <w:rsid w:val="00591E3C"/>
    <w:rsid w:val="00596CDB"/>
    <w:rsid w:val="005A1649"/>
    <w:rsid w:val="005B1503"/>
    <w:rsid w:val="005B2A8E"/>
    <w:rsid w:val="005B4BC5"/>
    <w:rsid w:val="005C60E4"/>
    <w:rsid w:val="005D16A4"/>
    <w:rsid w:val="005D3179"/>
    <w:rsid w:val="005F2D1A"/>
    <w:rsid w:val="005F6248"/>
    <w:rsid w:val="005F64EE"/>
    <w:rsid w:val="006152A3"/>
    <w:rsid w:val="00630D74"/>
    <w:rsid w:val="00630EA3"/>
    <w:rsid w:val="00632520"/>
    <w:rsid w:val="00651E27"/>
    <w:rsid w:val="006565E4"/>
    <w:rsid w:val="00666227"/>
    <w:rsid w:val="00675B4E"/>
    <w:rsid w:val="00676027"/>
    <w:rsid w:val="00680EA9"/>
    <w:rsid w:val="006B2484"/>
    <w:rsid w:val="006B77D9"/>
    <w:rsid w:val="006C4E2D"/>
    <w:rsid w:val="006E01FC"/>
    <w:rsid w:val="006E659C"/>
    <w:rsid w:val="006E761A"/>
    <w:rsid w:val="006F1F8A"/>
    <w:rsid w:val="006F3EC0"/>
    <w:rsid w:val="006F5486"/>
    <w:rsid w:val="00704596"/>
    <w:rsid w:val="00706246"/>
    <w:rsid w:val="00706A53"/>
    <w:rsid w:val="007176D6"/>
    <w:rsid w:val="007240C4"/>
    <w:rsid w:val="0074705A"/>
    <w:rsid w:val="00750593"/>
    <w:rsid w:val="0076544F"/>
    <w:rsid w:val="007656E8"/>
    <w:rsid w:val="00770E72"/>
    <w:rsid w:val="00772C8F"/>
    <w:rsid w:val="00776760"/>
    <w:rsid w:val="007774F4"/>
    <w:rsid w:val="00782094"/>
    <w:rsid w:val="00783E10"/>
    <w:rsid w:val="00785346"/>
    <w:rsid w:val="00787DFA"/>
    <w:rsid w:val="007A4888"/>
    <w:rsid w:val="007A4B9D"/>
    <w:rsid w:val="007B358A"/>
    <w:rsid w:val="007C5238"/>
    <w:rsid w:val="007D069E"/>
    <w:rsid w:val="007D0F9B"/>
    <w:rsid w:val="007D5833"/>
    <w:rsid w:val="007E77CB"/>
    <w:rsid w:val="007F1B90"/>
    <w:rsid w:val="0080244A"/>
    <w:rsid w:val="008054DC"/>
    <w:rsid w:val="0080652B"/>
    <w:rsid w:val="00814310"/>
    <w:rsid w:val="008172F1"/>
    <w:rsid w:val="00823507"/>
    <w:rsid w:val="0082791A"/>
    <w:rsid w:val="008321BA"/>
    <w:rsid w:val="0083765D"/>
    <w:rsid w:val="0084587D"/>
    <w:rsid w:val="008513E0"/>
    <w:rsid w:val="008716E0"/>
    <w:rsid w:val="00872F7E"/>
    <w:rsid w:val="00873704"/>
    <w:rsid w:val="0087507B"/>
    <w:rsid w:val="008957EC"/>
    <w:rsid w:val="008A1762"/>
    <w:rsid w:val="008A3261"/>
    <w:rsid w:val="008A3676"/>
    <w:rsid w:val="008C6ED7"/>
    <w:rsid w:val="008D6214"/>
    <w:rsid w:val="008D6DA9"/>
    <w:rsid w:val="008E10DD"/>
    <w:rsid w:val="008E2B68"/>
    <w:rsid w:val="008F1201"/>
    <w:rsid w:val="0090274D"/>
    <w:rsid w:val="00924308"/>
    <w:rsid w:val="00924397"/>
    <w:rsid w:val="0093010A"/>
    <w:rsid w:val="00930810"/>
    <w:rsid w:val="00934A6E"/>
    <w:rsid w:val="00946AB9"/>
    <w:rsid w:val="00950C66"/>
    <w:rsid w:val="009539A1"/>
    <w:rsid w:val="009540C3"/>
    <w:rsid w:val="00965F57"/>
    <w:rsid w:val="00974B2B"/>
    <w:rsid w:val="00974B2F"/>
    <w:rsid w:val="00984F7E"/>
    <w:rsid w:val="0099030B"/>
    <w:rsid w:val="00993949"/>
    <w:rsid w:val="009A3AD6"/>
    <w:rsid w:val="009B14F0"/>
    <w:rsid w:val="009C069C"/>
    <w:rsid w:val="009D0E33"/>
    <w:rsid w:val="009D3993"/>
    <w:rsid w:val="009E5F76"/>
    <w:rsid w:val="009F7524"/>
    <w:rsid w:val="00A021D3"/>
    <w:rsid w:val="00A02D77"/>
    <w:rsid w:val="00A03880"/>
    <w:rsid w:val="00A045D8"/>
    <w:rsid w:val="00A179E4"/>
    <w:rsid w:val="00A22B64"/>
    <w:rsid w:val="00A24293"/>
    <w:rsid w:val="00A2429D"/>
    <w:rsid w:val="00A42905"/>
    <w:rsid w:val="00A530CF"/>
    <w:rsid w:val="00A542B8"/>
    <w:rsid w:val="00A55BF3"/>
    <w:rsid w:val="00A71D76"/>
    <w:rsid w:val="00A73A4D"/>
    <w:rsid w:val="00A81EF2"/>
    <w:rsid w:val="00A82E3E"/>
    <w:rsid w:val="00A916BC"/>
    <w:rsid w:val="00AB40F7"/>
    <w:rsid w:val="00AC2C77"/>
    <w:rsid w:val="00AD24D6"/>
    <w:rsid w:val="00AF3D22"/>
    <w:rsid w:val="00B05A72"/>
    <w:rsid w:val="00B1002B"/>
    <w:rsid w:val="00B12DB7"/>
    <w:rsid w:val="00B12DF8"/>
    <w:rsid w:val="00B21F91"/>
    <w:rsid w:val="00B246F7"/>
    <w:rsid w:val="00B25315"/>
    <w:rsid w:val="00B335D2"/>
    <w:rsid w:val="00B47DAA"/>
    <w:rsid w:val="00B70EC7"/>
    <w:rsid w:val="00B7525F"/>
    <w:rsid w:val="00B773EC"/>
    <w:rsid w:val="00B820CF"/>
    <w:rsid w:val="00B84CA3"/>
    <w:rsid w:val="00B93037"/>
    <w:rsid w:val="00B932DB"/>
    <w:rsid w:val="00B93773"/>
    <w:rsid w:val="00B93F13"/>
    <w:rsid w:val="00BA7457"/>
    <w:rsid w:val="00BA74CA"/>
    <w:rsid w:val="00BB2396"/>
    <w:rsid w:val="00BB7D53"/>
    <w:rsid w:val="00BC49AA"/>
    <w:rsid w:val="00BD76AA"/>
    <w:rsid w:val="00BE77BD"/>
    <w:rsid w:val="00BF1ABC"/>
    <w:rsid w:val="00BF55ED"/>
    <w:rsid w:val="00C0531F"/>
    <w:rsid w:val="00C1109F"/>
    <w:rsid w:val="00C20A02"/>
    <w:rsid w:val="00C25611"/>
    <w:rsid w:val="00C31F50"/>
    <w:rsid w:val="00C3452D"/>
    <w:rsid w:val="00C34C9F"/>
    <w:rsid w:val="00C44D3F"/>
    <w:rsid w:val="00C51DE4"/>
    <w:rsid w:val="00C561D3"/>
    <w:rsid w:val="00C66F3D"/>
    <w:rsid w:val="00C6723F"/>
    <w:rsid w:val="00C735B3"/>
    <w:rsid w:val="00C74AD9"/>
    <w:rsid w:val="00C8285D"/>
    <w:rsid w:val="00C90288"/>
    <w:rsid w:val="00C93894"/>
    <w:rsid w:val="00C94126"/>
    <w:rsid w:val="00C97E78"/>
    <w:rsid w:val="00CB1A2D"/>
    <w:rsid w:val="00CB7EB7"/>
    <w:rsid w:val="00CC67C6"/>
    <w:rsid w:val="00CC7922"/>
    <w:rsid w:val="00CD001E"/>
    <w:rsid w:val="00CE4CA1"/>
    <w:rsid w:val="00CE5D51"/>
    <w:rsid w:val="00CE749C"/>
    <w:rsid w:val="00CE7EE7"/>
    <w:rsid w:val="00D018C6"/>
    <w:rsid w:val="00D0205B"/>
    <w:rsid w:val="00D12CD4"/>
    <w:rsid w:val="00D13AC3"/>
    <w:rsid w:val="00D24B3D"/>
    <w:rsid w:val="00D25BFF"/>
    <w:rsid w:val="00D2657C"/>
    <w:rsid w:val="00D337B2"/>
    <w:rsid w:val="00D37D7C"/>
    <w:rsid w:val="00D4477E"/>
    <w:rsid w:val="00D554DC"/>
    <w:rsid w:val="00D607C6"/>
    <w:rsid w:val="00D65B32"/>
    <w:rsid w:val="00D7600F"/>
    <w:rsid w:val="00D77F1F"/>
    <w:rsid w:val="00D973C2"/>
    <w:rsid w:val="00DA30E0"/>
    <w:rsid w:val="00DA4FB3"/>
    <w:rsid w:val="00DA5D56"/>
    <w:rsid w:val="00DA5F3E"/>
    <w:rsid w:val="00DB099A"/>
    <w:rsid w:val="00DB0D01"/>
    <w:rsid w:val="00DB2DE2"/>
    <w:rsid w:val="00DC1D73"/>
    <w:rsid w:val="00DD4656"/>
    <w:rsid w:val="00DD4A3D"/>
    <w:rsid w:val="00DD4EDA"/>
    <w:rsid w:val="00DD60E2"/>
    <w:rsid w:val="00DE0893"/>
    <w:rsid w:val="00DE3F3A"/>
    <w:rsid w:val="00DE521E"/>
    <w:rsid w:val="00E1184F"/>
    <w:rsid w:val="00E240A9"/>
    <w:rsid w:val="00E42164"/>
    <w:rsid w:val="00E437DD"/>
    <w:rsid w:val="00E50C54"/>
    <w:rsid w:val="00E55CC5"/>
    <w:rsid w:val="00E57234"/>
    <w:rsid w:val="00E617B0"/>
    <w:rsid w:val="00E644DA"/>
    <w:rsid w:val="00E64FBF"/>
    <w:rsid w:val="00E77549"/>
    <w:rsid w:val="00E86138"/>
    <w:rsid w:val="00E913E4"/>
    <w:rsid w:val="00E92476"/>
    <w:rsid w:val="00E977AE"/>
    <w:rsid w:val="00EA129F"/>
    <w:rsid w:val="00EA25ED"/>
    <w:rsid w:val="00EA4F7E"/>
    <w:rsid w:val="00EA67D1"/>
    <w:rsid w:val="00EB40B8"/>
    <w:rsid w:val="00EB4EAE"/>
    <w:rsid w:val="00EB59DE"/>
    <w:rsid w:val="00EC278B"/>
    <w:rsid w:val="00ED575E"/>
    <w:rsid w:val="00ED5AEB"/>
    <w:rsid w:val="00ED5DB7"/>
    <w:rsid w:val="00ED75D0"/>
    <w:rsid w:val="00EE39EE"/>
    <w:rsid w:val="00EE66B0"/>
    <w:rsid w:val="00EF4127"/>
    <w:rsid w:val="00EF5221"/>
    <w:rsid w:val="00F02EAF"/>
    <w:rsid w:val="00F059C7"/>
    <w:rsid w:val="00F05CB4"/>
    <w:rsid w:val="00F06C0B"/>
    <w:rsid w:val="00F07384"/>
    <w:rsid w:val="00F20E73"/>
    <w:rsid w:val="00F308AC"/>
    <w:rsid w:val="00F3153C"/>
    <w:rsid w:val="00F32CE8"/>
    <w:rsid w:val="00F35A7E"/>
    <w:rsid w:val="00F3704A"/>
    <w:rsid w:val="00F4116E"/>
    <w:rsid w:val="00F43CA9"/>
    <w:rsid w:val="00F44A0D"/>
    <w:rsid w:val="00F47664"/>
    <w:rsid w:val="00F47973"/>
    <w:rsid w:val="00F524AB"/>
    <w:rsid w:val="00F54180"/>
    <w:rsid w:val="00F620F9"/>
    <w:rsid w:val="00F71A44"/>
    <w:rsid w:val="00F8097E"/>
    <w:rsid w:val="00F875FD"/>
    <w:rsid w:val="00F91288"/>
    <w:rsid w:val="00F9133B"/>
    <w:rsid w:val="00F91FD7"/>
    <w:rsid w:val="00F9394F"/>
    <w:rsid w:val="00F94E60"/>
    <w:rsid w:val="00FA5994"/>
    <w:rsid w:val="00FB3013"/>
    <w:rsid w:val="00FB410A"/>
    <w:rsid w:val="00FB44F0"/>
    <w:rsid w:val="00FC09B4"/>
    <w:rsid w:val="00FC6124"/>
    <w:rsid w:val="00FD5C24"/>
    <w:rsid w:val="00FE3400"/>
    <w:rsid w:val="00FE5988"/>
    <w:rsid w:val="00FE5F25"/>
    <w:rsid w:val="00FF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308AC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04D2"/>
    <w:pPr>
      <w:ind w:left="720"/>
      <w:contextualSpacing/>
    </w:pPr>
  </w:style>
  <w:style w:type="table" w:styleId="a4">
    <w:name w:val="Table Grid"/>
    <w:basedOn w:val="a1"/>
    <w:uiPriority w:val="59"/>
    <w:rsid w:val="00950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322E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8322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2832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rsid w:val="0084587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F2D1A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5F2D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5F2D1A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5F2D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itle19">
    <w:name w:val="title19"/>
    <w:basedOn w:val="a"/>
    <w:rsid w:val="001E40BB"/>
    <w:pPr>
      <w:suppressAutoHyphens w:val="0"/>
      <w:spacing w:before="100" w:beforeAutospacing="1" w:after="100" w:afterAutospacing="1"/>
      <w:ind w:firstLine="1155"/>
      <w:jc w:val="both"/>
    </w:pPr>
    <w:rPr>
      <w:i/>
      <w:iCs/>
      <w:lang w:eastAsia="bg-BG"/>
    </w:rPr>
  </w:style>
  <w:style w:type="character" w:customStyle="1" w:styleId="historyitem">
    <w:name w:val="historyitem"/>
    <w:basedOn w:val="a0"/>
    <w:rsid w:val="001E40BB"/>
  </w:style>
  <w:style w:type="character" w:customStyle="1" w:styleId="historyitemselected1">
    <w:name w:val="historyitemselected1"/>
    <w:basedOn w:val="a0"/>
    <w:rsid w:val="001E40BB"/>
    <w:rPr>
      <w:b/>
      <w:bCs/>
      <w:color w:val="0086C6"/>
    </w:rPr>
  </w:style>
  <w:style w:type="character" w:customStyle="1" w:styleId="10">
    <w:name w:val="Заглавие 1 Знак"/>
    <w:basedOn w:val="a0"/>
    <w:link w:val="1"/>
    <w:rsid w:val="00F308A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customStyle="1" w:styleId="11">
    <w:name w:val="Мрежа в таблица1"/>
    <w:basedOn w:val="a1"/>
    <w:next w:val="a4"/>
    <w:uiPriority w:val="59"/>
    <w:rsid w:val="00A24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F308AC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04D2"/>
    <w:pPr>
      <w:ind w:left="720"/>
      <w:contextualSpacing/>
    </w:pPr>
  </w:style>
  <w:style w:type="table" w:styleId="a4">
    <w:name w:val="Table Grid"/>
    <w:basedOn w:val="a1"/>
    <w:uiPriority w:val="59"/>
    <w:rsid w:val="00950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322E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8322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2832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rsid w:val="0084587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F2D1A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5F2D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5F2D1A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5F2D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itle19">
    <w:name w:val="title19"/>
    <w:basedOn w:val="a"/>
    <w:rsid w:val="001E40BB"/>
    <w:pPr>
      <w:suppressAutoHyphens w:val="0"/>
      <w:spacing w:before="100" w:beforeAutospacing="1" w:after="100" w:afterAutospacing="1"/>
      <w:ind w:firstLine="1155"/>
      <w:jc w:val="both"/>
    </w:pPr>
    <w:rPr>
      <w:i/>
      <w:iCs/>
      <w:lang w:eastAsia="bg-BG"/>
    </w:rPr>
  </w:style>
  <w:style w:type="character" w:customStyle="1" w:styleId="historyitem">
    <w:name w:val="historyitem"/>
    <w:basedOn w:val="a0"/>
    <w:rsid w:val="001E40BB"/>
  </w:style>
  <w:style w:type="character" w:customStyle="1" w:styleId="historyitemselected1">
    <w:name w:val="historyitemselected1"/>
    <w:basedOn w:val="a0"/>
    <w:rsid w:val="001E40BB"/>
    <w:rPr>
      <w:b/>
      <w:bCs/>
      <w:color w:val="0086C6"/>
    </w:rPr>
  </w:style>
  <w:style w:type="character" w:customStyle="1" w:styleId="10">
    <w:name w:val="Заглавие 1 Знак"/>
    <w:basedOn w:val="a0"/>
    <w:link w:val="1"/>
    <w:rsid w:val="00F308A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customStyle="1" w:styleId="11">
    <w:name w:val="Мрежа в таблица1"/>
    <w:basedOn w:val="a1"/>
    <w:next w:val="a4"/>
    <w:uiPriority w:val="59"/>
    <w:rsid w:val="00A24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23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5643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478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663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278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8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9316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56315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52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702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69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64186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41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4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3934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599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888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560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941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1681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2E6B-18A4-4A6F-ABC5-44229F213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8762</Words>
  <Characters>49950</Characters>
  <Application>Microsoft Office Word</Application>
  <DocSecurity>0</DocSecurity>
  <Lines>416</Lines>
  <Paragraphs>117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58595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k</cp:lastModifiedBy>
  <cp:revision>4</cp:revision>
  <cp:lastPrinted>2025-05-27T08:31:00Z</cp:lastPrinted>
  <dcterms:created xsi:type="dcterms:W3CDTF">2025-05-27T08:25:00Z</dcterms:created>
  <dcterms:modified xsi:type="dcterms:W3CDTF">2025-05-27T08:32:00Z</dcterms:modified>
</cp:coreProperties>
</file>