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84" w:rsidRPr="004861E2" w:rsidRDefault="006B2484" w:rsidP="005604D2">
      <w:pPr>
        <w:tabs>
          <w:tab w:val="left" w:pos="2865"/>
          <w:tab w:val="center" w:pos="4536"/>
        </w:tabs>
        <w:jc w:val="center"/>
        <w:rPr>
          <w:b/>
          <w:bCs/>
          <w:lang w:val="ru-RU"/>
        </w:rPr>
      </w:pPr>
    </w:p>
    <w:p w:rsidR="00F3153C" w:rsidRPr="004861E2" w:rsidRDefault="00F3153C" w:rsidP="005604D2">
      <w:pPr>
        <w:tabs>
          <w:tab w:val="left" w:pos="2865"/>
          <w:tab w:val="center" w:pos="4536"/>
        </w:tabs>
        <w:jc w:val="center"/>
        <w:rPr>
          <w:b/>
          <w:bCs/>
          <w:lang w:val="ru-RU"/>
        </w:rPr>
      </w:pPr>
    </w:p>
    <w:p w:rsidR="00F3153C" w:rsidRPr="004861E2" w:rsidRDefault="00F3153C" w:rsidP="005604D2">
      <w:pPr>
        <w:tabs>
          <w:tab w:val="left" w:pos="2865"/>
          <w:tab w:val="center" w:pos="4536"/>
        </w:tabs>
        <w:jc w:val="center"/>
        <w:rPr>
          <w:b/>
          <w:bCs/>
          <w:lang w:val="ru-RU"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Pr="00783E10" w:rsidRDefault="009C069C" w:rsidP="00783E10">
      <w:pPr>
        <w:tabs>
          <w:tab w:val="left" w:pos="2865"/>
          <w:tab w:val="center" w:pos="4536"/>
        </w:tabs>
        <w:jc w:val="right"/>
        <w:rPr>
          <w:bCs/>
        </w:rPr>
      </w:pPr>
    </w:p>
    <w:p w:rsidR="003A3CD4" w:rsidRDefault="003A3CD4" w:rsidP="008957EC">
      <w:pPr>
        <w:tabs>
          <w:tab w:val="left" w:pos="2865"/>
          <w:tab w:val="center" w:pos="4536"/>
        </w:tabs>
        <w:rPr>
          <w:bCs/>
          <w:sz w:val="40"/>
          <w:szCs w:val="40"/>
        </w:rPr>
      </w:pPr>
    </w:p>
    <w:p w:rsidR="00AB40F7" w:rsidRDefault="00AB40F7" w:rsidP="008957EC">
      <w:pPr>
        <w:tabs>
          <w:tab w:val="left" w:pos="2865"/>
          <w:tab w:val="center" w:pos="4536"/>
        </w:tabs>
        <w:rPr>
          <w:bCs/>
          <w:sz w:val="40"/>
          <w:szCs w:val="40"/>
        </w:rPr>
      </w:pPr>
    </w:p>
    <w:p w:rsidR="00AB40F7" w:rsidRDefault="00AB40F7" w:rsidP="008957EC">
      <w:pPr>
        <w:tabs>
          <w:tab w:val="left" w:pos="2865"/>
          <w:tab w:val="center" w:pos="4536"/>
        </w:tabs>
        <w:rPr>
          <w:bCs/>
          <w:sz w:val="40"/>
          <w:szCs w:val="40"/>
        </w:rPr>
      </w:pPr>
    </w:p>
    <w:p w:rsidR="00AB40F7" w:rsidRDefault="00AB40F7" w:rsidP="008957EC">
      <w:pPr>
        <w:tabs>
          <w:tab w:val="left" w:pos="2865"/>
          <w:tab w:val="center" w:pos="4536"/>
        </w:tabs>
        <w:rPr>
          <w:b/>
          <w:bCs/>
        </w:rPr>
      </w:pPr>
    </w:p>
    <w:p w:rsidR="004F1382" w:rsidRDefault="004F1382" w:rsidP="008957EC">
      <w:pPr>
        <w:tabs>
          <w:tab w:val="left" w:pos="2865"/>
          <w:tab w:val="center" w:pos="4536"/>
        </w:tabs>
        <w:rPr>
          <w:b/>
          <w:bCs/>
        </w:rPr>
      </w:pPr>
    </w:p>
    <w:p w:rsidR="00EA129F" w:rsidRDefault="00EA129F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EA129F" w:rsidRPr="003A3CD4" w:rsidRDefault="00EA129F" w:rsidP="00EA129F">
      <w:pPr>
        <w:pStyle w:val="Default"/>
        <w:jc w:val="center"/>
        <w:rPr>
          <w:rFonts w:ascii="Verdana" w:hAnsi="Verdana"/>
          <w:b/>
          <w:bCs/>
          <w:color w:val="auto"/>
          <w:sz w:val="60"/>
          <w:szCs w:val="60"/>
        </w:rPr>
      </w:pPr>
      <w:r w:rsidRPr="003A3CD4">
        <w:rPr>
          <w:rFonts w:ascii="Verdana" w:hAnsi="Verdana"/>
          <w:b/>
          <w:bCs/>
          <w:color w:val="auto"/>
          <w:sz w:val="60"/>
          <w:szCs w:val="60"/>
        </w:rPr>
        <w:t xml:space="preserve">ОБЩИНСКА СТРАТЕГИЯ </w:t>
      </w:r>
    </w:p>
    <w:p w:rsidR="00EA129F" w:rsidRPr="003A3CD4" w:rsidRDefault="00EA129F" w:rsidP="00EA129F">
      <w:pPr>
        <w:pStyle w:val="Default"/>
        <w:jc w:val="center"/>
        <w:rPr>
          <w:rFonts w:ascii="Verdana" w:hAnsi="Verdana"/>
          <w:b/>
          <w:bCs/>
          <w:color w:val="auto"/>
          <w:sz w:val="52"/>
          <w:szCs w:val="52"/>
        </w:rPr>
      </w:pPr>
    </w:p>
    <w:p w:rsidR="00EA129F" w:rsidRPr="003A3CD4" w:rsidRDefault="00EA129F" w:rsidP="00EA129F">
      <w:pPr>
        <w:pStyle w:val="Default"/>
        <w:jc w:val="center"/>
        <w:rPr>
          <w:rFonts w:ascii="Verdana" w:hAnsi="Verdana"/>
          <w:b/>
          <w:bCs/>
          <w:color w:val="auto"/>
          <w:sz w:val="52"/>
          <w:szCs w:val="52"/>
        </w:rPr>
      </w:pPr>
      <w:r w:rsidRPr="003A3CD4">
        <w:rPr>
          <w:rFonts w:ascii="Verdana" w:hAnsi="Verdana"/>
          <w:b/>
          <w:bCs/>
          <w:color w:val="auto"/>
          <w:sz w:val="52"/>
          <w:szCs w:val="52"/>
        </w:rPr>
        <w:t xml:space="preserve">ЗА ПОДКРЕПА </w:t>
      </w:r>
    </w:p>
    <w:p w:rsidR="00EA129F" w:rsidRPr="003A3CD4" w:rsidRDefault="00EA129F" w:rsidP="00EA129F">
      <w:pPr>
        <w:pStyle w:val="Default"/>
        <w:jc w:val="center"/>
        <w:rPr>
          <w:rFonts w:ascii="Verdana" w:hAnsi="Verdana"/>
          <w:b/>
          <w:bCs/>
          <w:color w:val="auto"/>
          <w:sz w:val="52"/>
          <w:szCs w:val="52"/>
        </w:rPr>
      </w:pPr>
      <w:r w:rsidRPr="003A3CD4">
        <w:rPr>
          <w:rFonts w:ascii="Verdana" w:hAnsi="Verdana"/>
          <w:b/>
          <w:bCs/>
          <w:color w:val="auto"/>
          <w:sz w:val="52"/>
          <w:szCs w:val="52"/>
        </w:rPr>
        <w:t xml:space="preserve">ЗА ЛИЧНОСТНО РАЗВИТИЕ </w:t>
      </w:r>
    </w:p>
    <w:p w:rsidR="00EA129F" w:rsidRPr="003A3CD4" w:rsidRDefault="00EA129F" w:rsidP="00EA129F">
      <w:pPr>
        <w:pStyle w:val="Default"/>
        <w:jc w:val="center"/>
        <w:rPr>
          <w:rFonts w:ascii="Verdana" w:hAnsi="Verdana"/>
          <w:color w:val="auto"/>
          <w:sz w:val="52"/>
          <w:szCs w:val="52"/>
        </w:rPr>
      </w:pPr>
      <w:r w:rsidRPr="003A3CD4">
        <w:rPr>
          <w:rFonts w:ascii="Verdana" w:hAnsi="Verdana"/>
          <w:b/>
          <w:bCs/>
          <w:color w:val="auto"/>
          <w:sz w:val="52"/>
          <w:szCs w:val="52"/>
        </w:rPr>
        <w:t>НА ДЕЦАТА И УЧЕНИЦИТЕ</w:t>
      </w:r>
    </w:p>
    <w:p w:rsidR="00EA129F" w:rsidRPr="003A3CD4" w:rsidRDefault="00EA129F" w:rsidP="00EA129F">
      <w:pPr>
        <w:pStyle w:val="Default"/>
        <w:jc w:val="center"/>
        <w:rPr>
          <w:rFonts w:ascii="Verdana" w:hAnsi="Verdana"/>
          <w:color w:val="auto"/>
          <w:sz w:val="52"/>
          <w:szCs w:val="52"/>
        </w:rPr>
      </w:pPr>
      <w:r w:rsidRPr="003A3CD4">
        <w:rPr>
          <w:rFonts w:ascii="Verdana" w:hAnsi="Verdana"/>
          <w:b/>
          <w:bCs/>
          <w:color w:val="auto"/>
          <w:sz w:val="52"/>
          <w:szCs w:val="52"/>
        </w:rPr>
        <w:t>В ОБЩИНА ШАБЛА</w:t>
      </w:r>
    </w:p>
    <w:p w:rsidR="00EA129F" w:rsidRPr="003A3CD4" w:rsidRDefault="00EA129F" w:rsidP="00EA129F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A129F" w:rsidRPr="003A3CD4" w:rsidRDefault="00EA129F" w:rsidP="00EA129F">
      <w:pPr>
        <w:pStyle w:val="Default"/>
        <w:jc w:val="center"/>
        <w:rPr>
          <w:rFonts w:ascii="Verdana" w:hAnsi="Verdana"/>
          <w:color w:val="auto"/>
          <w:sz w:val="52"/>
          <w:szCs w:val="52"/>
        </w:rPr>
      </w:pPr>
      <w:r w:rsidRPr="003A3CD4">
        <w:rPr>
          <w:rFonts w:ascii="Verdana" w:hAnsi="Verdana"/>
          <w:b/>
          <w:bCs/>
          <w:color w:val="auto"/>
          <w:sz w:val="52"/>
          <w:szCs w:val="52"/>
        </w:rPr>
        <w:t>(20</w:t>
      </w:r>
      <w:r w:rsidR="008D6DA9">
        <w:rPr>
          <w:rFonts w:ascii="Verdana" w:hAnsi="Verdana"/>
          <w:b/>
          <w:bCs/>
          <w:color w:val="auto"/>
          <w:sz w:val="52"/>
          <w:szCs w:val="52"/>
        </w:rPr>
        <w:t>20</w:t>
      </w:r>
      <w:r w:rsidRPr="003A3CD4">
        <w:rPr>
          <w:rFonts w:ascii="Verdana" w:hAnsi="Verdana"/>
          <w:b/>
          <w:bCs/>
          <w:color w:val="auto"/>
          <w:sz w:val="52"/>
          <w:szCs w:val="52"/>
        </w:rPr>
        <w:t xml:space="preserve"> – 20</w:t>
      </w:r>
      <w:r w:rsidR="008D6DA9">
        <w:rPr>
          <w:rFonts w:ascii="Verdana" w:hAnsi="Verdana"/>
          <w:b/>
          <w:bCs/>
          <w:color w:val="auto"/>
          <w:sz w:val="52"/>
          <w:szCs w:val="52"/>
        </w:rPr>
        <w:t>22</w:t>
      </w:r>
      <w:r w:rsidRPr="003A3CD4">
        <w:rPr>
          <w:rFonts w:ascii="Verdana" w:hAnsi="Verdana"/>
          <w:b/>
          <w:bCs/>
          <w:color w:val="auto"/>
          <w:sz w:val="52"/>
          <w:szCs w:val="52"/>
        </w:rPr>
        <w:t xml:space="preserve"> г.)</w:t>
      </w: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9C069C" w:rsidRDefault="009C069C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4F1382" w:rsidRDefault="004F1382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4F1382" w:rsidRDefault="004F1382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4F1382" w:rsidRDefault="004F1382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4F1382" w:rsidRDefault="004F1382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</w:p>
    <w:p w:rsidR="004F1382" w:rsidRDefault="004F1382" w:rsidP="00D25BFF">
      <w:pPr>
        <w:tabs>
          <w:tab w:val="left" w:pos="2865"/>
          <w:tab w:val="center" w:pos="4536"/>
        </w:tabs>
        <w:rPr>
          <w:b/>
          <w:bCs/>
        </w:rPr>
      </w:pPr>
    </w:p>
    <w:p w:rsidR="007C5238" w:rsidRDefault="007C5238" w:rsidP="00D25BFF">
      <w:pPr>
        <w:tabs>
          <w:tab w:val="left" w:pos="2865"/>
          <w:tab w:val="center" w:pos="4536"/>
        </w:tabs>
        <w:rPr>
          <w:b/>
          <w:bCs/>
        </w:rPr>
      </w:pPr>
    </w:p>
    <w:p w:rsidR="007C5238" w:rsidRDefault="007C5238" w:rsidP="00D25BFF">
      <w:pPr>
        <w:tabs>
          <w:tab w:val="left" w:pos="2865"/>
          <w:tab w:val="center" w:pos="4536"/>
        </w:tabs>
        <w:rPr>
          <w:b/>
          <w:bCs/>
        </w:rPr>
      </w:pPr>
    </w:p>
    <w:p w:rsidR="009C069C" w:rsidRDefault="009C069C" w:rsidP="005F2D1A">
      <w:pPr>
        <w:tabs>
          <w:tab w:val="left" w:pos="2865"/>
          <w:tab w:val="center" w:pos="4536"/>
        </w:tabs>
        <w:rPr>
          <w:b/>
          <w:bCs/>
        </w:rPr>
      </w:pPr>
    </w:p>
    <w:p w:rsidR="005604D2" w:rsidRPr="005604D2" w:rsidRDefault="005604D2" w:rsidP="005604D2">
      <w:pPr>
        <w:tabs>
          <w:tab w:val="left" w:pos="2865"/>
          <w:tab w:val="center" w:pos="4536"/>
        </w:tabs>
        <w:jc w:val="center"/>
        <w:rPr>
          <w:b/>
          <w:bCs/>
        </w:rPr>
      </w:pPr>
      <w:r w:rsidRPr="005604D2">
        <w:rPr>
          <w:b/>
          <w:bCs/>
        </w:rPr>
        <w:t>СЪДЪРЖАНИЕ</w:t>
      </w:r>
    </w:p>
    <w:p w:rsidR="005604D2" w:rsidRPr="005604D2" w:rsidRDefault="005604D2" w:rsidP="005604D2">
      <w:pPr>
        <w:jc w:val="both"/>
        <w:rPr>
          <w:b/>
          <w:bCs/>
        </w:rPr>
      </w:pPr>
    </w:p>
    <w:p w:rsidR="005604D2" w:rsidRPr="005604D2" w:rsidRDefault="005604D2" w:rsidP="005604D2">
      <w:pPr>
        <w:jc w:val="both"/>
        <w:rPr>
          <w:b/>
          <w:bCs/>
        </w:rPr>
      </w:pPr>
    </w:p>
    <w:p w:rsidR="005604D2" w:rsidRPr="005604D2" w:rsidRDefault="005604D2" w:rsidP="005604D2">
      <w:pPr>
        <w:jc w:val="both"/>
        <w:rPr>
          <w:b/>
          <w:bCs/>
        </w:rPr>
      </w:pPr>
      <w:r w:rsidRPr="005604D2">
        <w:rPr>
          <w:b/>
          <w:bCs/>
        </w:rPr>
        <w:t>СПИСЪК СЪС СЪКРАЩЕНИЯТА:</w:t>
      </w:r>
    </w:p>
    <w:p w:rsidR="005604D2" w:rsidRPr="005604D2" w:rsidRDefault="005604D2" w:rsidP="005604D2">
      <w:pPr>
        <w:jc w:val="both"/>
        <w:rPr>
          <w:b/>
          <w:bCs/>
          <w:lang w:val="ru-RU"/>
        </w:rPr>
      </w:pPr>
      <w:r w:rsidRPr="005604D2">
        <w:rPr>
          <w:b/>
          <w:bCs/>
        </w:rPr>
        <w:t>РЕЗЮМЕ НА ОБ</w:t>
      </w:r>
      <w:r w:rsidR="00D24B3D">
        <w:rPr>
          <w:b/>
          <w:bCs/>
        </w:rPr>
        <w:t>ЩИНСКАТА</w:t>
      </w:r>
      <w:r w:rsidRPr="005604D2">
        <w:rPr>
          <w:b/>
          <w:bCs/>
        </w:rPr>
        <w:t xml:space="preserve"> СТРАТЕГИЯ:</w:t>
      </w:r>
    </w:p>
    <w:p w:rsidR="005604D2" w:rsidRPr="005604D2" w:rsidRDefault="005604D2" w:rsidP="005604D2">
      <w:pPr>
        <w:jc w:val="both"/>
        <w:rPr>
          <w:b/>
          <w:bCs/>
          <w:lang w:val="ru-RU"/>
        </w:rPr>
      </w:pPr>
    </w:p>
    <w:p w:rsidR="005604D2" w:rsidRPr="005604D2" w:rsidRDefault="005604D2" w:rsidP="005604D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5604D2">
        <w:rPr>
          <w:b/>
        </w:rPr>
        <w:t>ВЪВЕДЕНИЕ.</w:t>
      </w:r>
    </w:p>
    <w:p w:rsidR="005604D2" w:rsidRPr="005604D2" w:rsidRDefault="00D24B3D" w:rsidP="005604D2">
      <w:pPr>
        <w:pStyle w:val="a3"/>
        <w:tabs>
          <w:tab w:val="left" w:pos="426"/>
        </w:tabs>
        <w:ind w:left="0"/>
        <w:jc w:val="both"/>
      </w:pPr>
      <w:r w:rsidRPr="00D24B3D">
        <w:rPr>
          <w:b/>
        </w:rPr>
        <w:t>I.</w:t>
      </w:r>
      <w:r w:rsidR="000E47F2">
        <w:rPr>
          <w:b/>
        </w:rPr>
        <w:t xml:space="preserve"> </w:t>
      </w:r>
      <w:r w:rsidR="005604D2" w:rsidRPr="005604D2">
        <w:t>1. Нормативни  изисквания за разработката.</w:t>
      </w:r>
    </w:p>
    <w:p w:rsidR="005604D2" w:rsidRPr="005604D2" w:rsidRDefault="005604D2" w:rsidP="005604D2">
      <w:pPr>
        <w:pStyle w:val="a3"/>
        <w:tabs>
          <w:tab w:val="left" w:pos="426"/>
        </w:tabs>
        <w:ind w:left="0"/>
        <w:jc w:val="both"/>
      </w:pPr>
      <w:r w:rsidRPr="00D24B3D">
        <w:rPr>
          <w:b/>
        </w:rPr>
        <w:t>I.</w:t>
      </w:r>
      <w:r w:rsidR="000E47F2">
        <w:rPr>
          <w:b/>
        </w:rPr>
        <w:t xml:space="preserve"> </w:t>
      </w:r>
      <w:r w:rsidRPr="005604D2">
        <w:t xml:space="preserve">2. Подход за разработването на </w:t>
      </w:r>
      <w:r>
        <w:t>Общинск</w:t>
      </w:r>
      <w:r w:rsidRPr="005604D2">
        <w:t>ата стратегия.</w:t>
      </w:r>
    </w:p>
    <w:p w:rsidR="005604D2" w:rsidRPr="005604D2" w:rsidRDefault="005604D2" w:rsidP="00D24B3D">
      <w:pPr>
        <w:pStyle w:val="a3"/>
        <w:tabs>
          <w:tab w:val="left" w:pos="426"/>
        </w:tabs>
        <w:ind w:left="0"/>
        <w:jc w:val="both"/>
      </w:pPr>
      <w:r w:rsidRPr="00D24B3D">
        <w:rPr>
          <w:b/>
        </w:rPr>
        <w:t>I.</w:t>
      </w:r>
      <w:r w:rsidR="000E47F2">
        <w:rPr>
          <w:b/>
        </w:rPr>
        <w:t xml:space="preserve"> </w:t>
      </w:r>
      <w:r w:rsidRPr="005604D2">
        <w:t>3.</w:t>
      </w:r>
      <w:r w:rsidR="00D24B3D">
        <w:t xml:space="preserve"> </w:t>
      </w:r>
      <w:r w:rsidRPr="005604D2">
        <w:t>О</w:t>
      </w:r>
      <w:r w:rsidR="00D24B3D" w:rsidRPr="005604D2">
        <w:t xml:space="preserve">бщи </w:t>
      </w:r>
      <w:r w:rsidR="008A1762">
        <w:t>условия</w:t>
      </w:r>
      <w:r w:rsidR="00D24B3D" w:rsidRPr="005604D2">
        <w:t xml:space="preserve"> за процеса на подкрепа </w:t>
      </w:r>
      <w:r w:rsidR="008A1762">
        <w:t>з</w:t>
      </w:r>
      <w:r w:rsidR="00D24B3D" w:rsidRPr="005604D2">
        <w:t xml:space="preserve">а личностно развитие в контекста на </w:t>
      </w:r>
      <w:r w:rsidR="00D24B3D">
        <w:t>З</w:t>
      </w:r>
      <w:r w:rsidR="00D24B3D" w:rsidRPr="005604D2">
        <w:t xml:space="preserve">акона за предучилищно и училищно образование и </w:t>
      </w:r>
      <w:r w:rsidR="00D24B3D">
        <w:t>Н</w:t>
      </w:r>
      <w:r w:rsidR="00D24B3D" w:rsidRPr="005604D2">
        <w:t>аредба</w:t>
      </w:r>
      <w:r w:rsidR="00D24B3D">
        <w:t>та</w:t>
      </w:r>
      <w:r w:rsidR="00D24B3D" w:rsidRPr="005604D2">
        <w:t xml:space="preserve"> за приобщаващото образование.</w:t>
      </w:r>
    </w:p>
    <w:p w:rsidR="005604D2" w:rsidRPr="005604D2" w:rsidRDefault="005604D2" w:rsidP="005604D2">
      <w:pPr>
        <w:pStyle w:val="a3"/>
        <w:tabs>
          <w:tab w:val="left" w:pos="426"/>
          <w:tab w:val="left" w:pos="6690"/>
        </w:tabs>
        <w:ind w:left="1080"/>
        <w:jc w:val="both"/>
      </w:pPr>
      <w:r w:rsidRPr="005604D2">
        <w:tab/>
      </w:r>
    </w:p>
    <w:p w:rsidR="005604D2" w:rsidRPr="005604D2" w:rsidRDefault="005604D2" w:rsidP="005604D2">
      <w:pPr>
        <w:pStyle w:val="a3"/>
        <w:numPr>
          <w:ilvl w:val="0"/>
          <w:numId w:val="1"/>
        </w:numPr>
        <w:tabs>
          <w:tab w:val="left" w:pos="426"/>
          <w:tab w:val="left" w:pos="6690"/>
        </w:tabs>
        <w:ind w:left="0" w:firstLine="0"/>
        <w:jc w:val="both"/>
        <w:rPr>
          <w:b/>
        </w:rPr>
      </w:pPr>
      <w:r w:rsidRPr="005604D2">
        <w:rPr>
          <w:b/>
        </w:rPr>
        <w:t>ПРЕДПОСТАВКИ ЗА РАЗРАБОТКАТА И ПРЕДИЗВИКАТЕЛСТВА.</w:t>
      </w:r>
    </w:p>
    <w:p w:rsidR="005604D2" w:rsidRPr="005604D2" w:rsidRDefault="005604D2" w:rsidP="005604D2">
      <w:pPr>
        <w:pStyle w:val="a3"/>
        <w:tabs>
          <w:tab w:val="left" w:pos="426"/>
          <w:tab w:val="left" w:pos="6690"/>
        </w:tabs>
        <w:ind w:left="0"/>
        <w:jc w:val="both"/>
        <w:rPr>
          <w:b/>
        </w:rPr>
      </w:pPr>
    </w:p>
    <w:p w:rsidR="005604D2" w:rsidRPr="005604D2" w:rsidRDefault="005604D2" w:rsidP="005604D2">
      <w:pPr>
        <w:pStyle w:val="a3"/>
        <w:numPr>
          <w:ilvl w:val="0"/>
          <w:numId w:val="1"/>
        </w:numPr>
        <w:tabs>
          <w:tab w:val="left" w:pos="426"/>
          <w:tab w:val="left" w:pos="6690"/>
        </w:tabs>
        <w:ind w:left="0" w:firstLine="0"/>
        <w:jc w:val="both"/>
        <w:rPr>
          <w:b/>
        </w:rPr>
      </w:pPr>
      <w:r w:rsidRPr="005604D2">
        <w:rPr>
          <w:b/>
        </w:rPr>
        <w:t>РЕЗЮМЕ НА АНАЛИЗА НА СЪСТОЯНИЕТО НА ОБРАЗОВАТЕЛНИТЕ ИНСТИТУЦИИ НА ТЕРИТОРИЯТА НА ОБ</w:t>
      </w:r>
      <w:r w:rsidR="00D24B3D">
        <w:rPr>
          <w:b/>
        </w:rPr>
        <w:t>ЩИНА ШАБЛА</w:t>
      </w:r>
      <w:r w:rsidRPr="005604D2">
        <w:rPr>
          <w:b/>
        </w:rPr>
        <w:t xml:space="preserve"> ЗА ОСИГУРЯВАНЕ НА ПОДКРЕПА ЗА ЛИЧНОСТНО РАЗВИТИЕ.</w:t>
      </w:r>
    </w:p>
    <w:p w:rsidR="005604D2" w:rsidRPr="005604D2" w:rsidRDefault="005604D2" w:rsidP="005604D2">
      <w:pPr>
        <w:pStyle w:val="a3"/>
        <w:tabs>
          <w:tab w:val="left" w:pos="426"/>
          <w:tab w:val="left" w:pos="6690"/>
        </w:tabs>
        <w:ind w:left="0"/>
        <w:jc w:val="both"/>
        <w:rPr>
          <w:b/>
        </w:rPr>
      </w:pPr>
    </w:p>
    <w:p w:rsidR="005604D2" w:rsidRPr="005604D2" w:rsidRDefault="005604D2" w:rsidP="005604D2">
      <w:pPr>
        <w:pStyle w:val="a3"/>
        <w:tabs>
          <w:tab w:val="left" w:pos="426"/>
          <w:tab w:val="left" w:pos="6690"/>
        </w:tabs>
        <w:ind w:left="0"/>
        <w:jc w:val="both"/>
        <w:rPr>
          <w:b/>
        </w:rPr>
      </w:pPr>
      <w:r w:rsidRPr="005604D2">
        <w:rPr>
          <w:b/>
        </w:rPr>
        <w:t>II</w:t>
      </w:r>
      <w:r w:rsidRPr="00C51DE4">
        <w:rPr>
          <w:b/>
        </w:rPr>
        <w:t>I.</w:t>
      </w:r>
      <w:r w:rsidR="000E47F2">
        <w:rPr>
          <w:b/>
        </w:rPr>
        <w:t xml:space="preserve"> </w:t>
      </w:r>
      <w:r w:rsidRPr="00C51DE4">
        <w:rPr>
          <w:b/>
        </w:rPr>
        <w:t>1.</w:t>
      </w:r>
      <w:r w:rsidR="00D24B3D">
        <w:rPr>
          <w:b/>
        </w:rPr>
        <w:t xml:space="preserve"> ОБЩА ХАРАКТЕРИСТИКА /ПРОФИЛ НА </w:t>
      </w:r>
      <w:r w:rsidRPr="005604D2">
        <w:rPr>
          <w:b/>
        </w:rPr>
        <w:t>ОБРАЗОВАТЕЛНИТЕ ИНСТИТУЦИИ НА ТЕРИТОРИЯТА НА  ОБ</w:t>
      </w:r>
      <w:r w:rsidR="00D24B3D">
        <w:rPr>
          <w:b/>
        </w:rPr>
        <w:t>ЩИНА ШАБЛА</w:t>
      </w:r>
      <w:r w:rsidRPr="005604D2">
        <w:rPr>
          <w:b/>
        </w:rPr>
        <w:t>.</w:t>
      </w:r>
    </w:p>
    <w:p w:rsidR="005604D2" w:rsidRPr="005604D2" w:rsidRDefault="005604D2" w:rsidP="005604D2">
      <w:pPr>
        <w:pStyle w:val="a3"/>
        <w:tabs>
          <w:tab w:val="left" w:pos="426"/>
          <w:tab w:val="left" w:pos="6690"/>
        </w:tabs>
        <w:ind w:left="0"/>
        <w:jc w:val="both"/>
      </w:pPr>
      <w:r w:rsidRPr="00D24B3D">
        <w:rPr>
          <w:b/>
        </w:rPr>
        <w:t>III</w:t>
      </w:r>
      <w:r w:rsidRPr="00C51DE4">
        <w:rPr>
          <w:b/>
        </w:rPr>
        <w:t>.</w:t>
      </w:r>
      <w:r w:rsidR="00C51DE4">
        <w:rPr>
          <w:b/>
        </w:rPr>
        <w:t xml:space="preserve"> </w:t>
      </w:r>
      <w:r w:rsidR="00D24B3D" w:rsidRPr="00C51DE4">
        <w:rPr>
          <w:b/>
        </w:rPr>
        <w:t>1</w:t>
      </w:r>
      <w:r w:rsidR="00D24B3D">
        <w:t xml:space="preserve">.1. Общи сведения за </w:t>
      </w:r>
      <w:r w:rsidRPr="005604D2">
        <w:t xml:space="preserve">образователните институции в </w:t>
      </w:r>
      <w:r w:rsidR="00D24B3D">
        <w:t>община Шабла</w:t>
      </w:r>
      <w:r w:rsidRPr="005604D2">
        <w:t>;</w:t>
      </w:r>
    </w:p>
    <w:p w:rsidR="005604D2" w:rsidRPr="005604D2" w:rsidRDefault="005604D2" w:rsidP="005604D2">
      <w:pPr>
        <w:pStyle w:val="a3"/>
        <w:tabs>
          <w:tab w:val="left" w:pos="426"/>
          <w:tab w:val="left" w:pos="6690"/>
        </w:tabs>
        <w:ind w:left="0"/>
        <w:jc w:val="both"/>
      </w:pPr>
      <w:r w:rsidRPr="00C51DE4">
        <w:rPr>
          <w:b/>
        </w:rPr>
        <w:t>III.</w:t>
      </w:r>
      <w:r w:rsidR="00C51DE4">
        <w:rPr>
          <w:b/>
        </w:rPr>
        <w:t xml:space="preserve"> </w:t>
      </w:r>
      <w:r w:rsidRPr="00C51DE4">
        <w:rPr>
          <w:b/>
        </w:rPr>
        <w:t>1.</w:t>
      </w:r>
      <w:r w:rsidRPr="005604D2">
        <w:t xml:space="preserve">2. Данни за деца от специализираните институции за предоставяне на социални услуги и на децата, на които се предоставят социални услуги в общността или социални услуги от </w:t>
      </w:r>
      <w:proofErr w:type="spellStart"/>
      <w:r w:rsidRPr="005604D2">
        <w:t>резидентен</w:t>
      </w:r>
      <w:proofErr w:type="spellEnd"/>
      <w:r w:rsidRPr="005604D2">
        <w:t xml:space="preserve"> тип;</w:t>
      </w:r>
    </w:p>
    <w:p w:rsidR="005604D2" w:rsidRPr="005604D2" w:rsidRDefault="005604D2" w:rsidP="005604D2">
      <w:pPr>
        <w:pStyle w:val="a3"/>
        <w:tabs>
          <w:tab w:val="left" w:pos="426"/>
        </w:tabs>
        <w:suppressAutoHyphens w:val="0"/>
        <w:spacing w:before="60"/>
        <w:ind w:left="0"/>
        <w:jc w:val="both"/>
        <w:rPr>
          <w:b/>
        </w:rPr>
      </w:pPr>
      <w:r w:rsidRPr="00C51DE4">
        <w:rPr>
          <w:b/>
        </w:rPr>
        <w:t>III.</w:t>
      </w:r>
      <w:r w:rsidR="00C51DE4">
        <w:rPr>
          <w:b/>
        </w:rPr>
        <w:t xml:space="preserve"> </w:t>
      </w:r>
      <w:r w:rsidRPr="00C51DE4">
        <w:rPr>
          <w:b/>
        </w:rPr>
        <w:t>1.</w:t>
      </w:r>
      <w:r w:rsidRPr="005604D2">
        <w:t>3. Данни за обхват и посещаемост на децата и учениците за учебната 201</w:t>
      </w:r>
      <w:r w:rsidR="008D6DA9">
        <w:t>8</w:t>
      </w:r>
      <w:r w:rsidRPr="005604D2">
        <w:t>/ 201</w:t>
      </w:r>
      <w:r w:rsidR="008D6DA9">
        <w:t>9</w:t>
      </w:r>
      <w:r w:rsidR="00C51DE4">
        <w:t xml:space="preserve"> </w:t>
      </w:r>
      <w:r w:rsidRPr="005604D2">
        <w:t>г.</w:t>
      </w:r>
    </w:p>
    <w:p w:rsidR="005604D2" w:rsidRPr="005604D2" w:rsidRDefault="005604D2" w:rsidP="005604D2">
      <w:pPr>
        <w:tabs>
          <w:tab w:val="left" w:pos="426"/>
          <w:tab w:val="left" w:pos="6690"/>
        </w:tabs>
        <w:jc w:val="both"/>
      </w:pPr>
    </w:p>
    <w:p w:rsidR="005604D2" w:rsidRDefault="00C51DE4" w:rsidP="00C51DE4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III. </w:t>
      </w:r>
      <w:r w:rsidR="005604D2" w:rsidRPr="005604D2">
        <w:rPr>
          <w:b/>
        </w:rPr>
        <w:t>2. ДЕЦА И УЧЕНИЦИ В СИСТЕМАТА НА ПРЕДУЧИЛИЩНОТО И УЧИЛИЩНОТО  ОБРАЗОВАНИЕ.</w:t>
      </w:r>
    </w:p>
    <w:p w:rsidR="00950C66" w:rsidRPr="00950C66" w:rsidRDefault="00950C66" w:rsidP="00C51DE4">
      <w:pPr>
        <w:tabs>
          <w:tab w:val="left" w:pos="0"/>
        </w:tabs>
        <w:jc w:val="both"/>
        <w:rPr>
          <w:b/>
          <w:sz w:val="10"/>
          <w:szCs w:val="10"/>
        </w:rPr>
      </w:pPr>
    </w:p>
    <w:p w:rsidR="005604D2" w:rsidRPr="005604D2" w:rsidRDefault="005604D2" w:rsidP="005604D2">
      <w:pPr>
        <w:pStyle w:val="a3"/>
        <w:tabs>
          <w:tab w:val="left" w:pos="426"/>
        </w:tabs>
        <w:ind w:left="0"/>
        <w:jc w:val="both"/>
      </w:pPr>
      <w:r w:rsidRPr="00C51DE4">
        <w:rPr>
          <w:b/>
        </w:rPr>
        <w:t>III.</w:t>
      </w:r>
      <w:r w:rsidR="00C51DE4">
        <w:rPr>
          <w:b/>
        </w:rPr>
        <w:t xml:space="preserve"> </w:t>
      </w:r>
      <w:r w:rsidRPr="00C51DE4">
        <w:rPr>
          <w:b/>
        </w:rPr>
        <w:t>2.</w:t>
      </w:r>
      <w:r w:rsidRPr="005604D2">
        <w:t>1.</w:t>
      </w:r>
      <w:r w:rsidRPr="005604D2">
        <w:rPr>
          <w:b/>
        </w:rPr>
        <w:t xml:space="preserve"> </w:t>
      </w:r>
      <w:r w:rsidRPr="005604D2">
        <w:t>Данни за включването на децата и учениците във  форми за развитие на интересите и потребностите;</w:t>
      </w:r>
    </w:p>
    <w:p w:rsidR="005604D2" w:rsidRPr="005604D2" w:rsidRDefault="005604D2" w:rsidP="005604D2">
      <w:pPr>
        <w:tabs>
          <w:tab w:val="left" w:pos="426"/>
          <w:tab w:val="left" w:pos="851"/>
          <w:tab w:val="left" w:pos="6690"/>
        </w:tabs>
        <w:jc w:val="both"/>
      </w:pPr>
      <w:r w:rsidRPr="00C51DE4">
        <w:rPr>
          <w:b/>
        </w:rPr>
        <w:t>III.</w:t>
      </w:r>
      <w:r w:rsidR="00C51DE4">
        <w:rPr>
          <w:b/>
        </w:rPr>
        <w:t xml:space="preserve"> </w:t>
      </w:r>
      <w:r w:rsidRPr="00C51DE4">
        <w:rPr>
          <w:b/>
        </w:rPr>
        <w:t>2.</w:t>
      </w:r>
      <w:r w:rsidRPr="005604D2">
        <w:t>2. Данни за деца и ученици  в риск</w:t>
      </w:r>
      <w:r w:rsidR="00C51DE4">
        <w:t>;</w:t>
      </w:r>
    </w:p>
    <w:p w:rsidR="005604D2" w:rsidRPr="005604D2" w:rsidRDefault="005604D2" w:rsidP="005604D2">
      <w:pPr>
        <w:tabs>
          <w:tab w:val="left" w:pos="426"/>
          <w:tab w:val="left" w:pos="851"/>
          <w:tab w:val="left" w:pos="6690"/>
        </w:tabs>
        <w:jc w:val="both"/>
      </w:pPr>
      <w:r w:rsidRPr="00C51DE4">
        <w:rPr>
          <w:b/>
        </w:rPr>
        <w:t>III.</w:t>
      </w:r>
      <w:r w:rsidR="00C51DE4">
        <w:rPr>
          <w:b/>
        </w:rPr>
        <w:t xml:space="preserve"> </w:t>
      </w:r>
      <w:r w:rsidRPr="00C51DE4">
        <w:rPr>
          <w:b/>
        </w:rPr>
        <w:t>2.</w:t>
      </w:r>
      <w:r w:rsidRPr="005604D2">
        <w:t>3. Данни за деца и ученици със специални образователни потребности</w:t>
      </w:r>
      <w:r w:rsidR="00C51DE4">
        <w:t>;</w:t>
      </w:r>
    </w:p>
    <w:p w:rsidR="005604D2" w:rsidRPr="005604D2" w:rsidRDefault="005604D2" w:rsidP="005604D2">
      <w:pPr>
        <w:tabs>
          <w:tab w:val="left" w:pos="426"/>
          <w:tab w:val="left" w:pos="851"/>
          <w:tab w:val="left" w:pos="6690"/>
        </w:tabs>
        <w:jc w:val="both"/>
      </w:pPr>
      <w:r w:rsidRPr="00C51DE4">
        <w:rPr>
          <w:b/>
        </w:rPr>
        <w:t>III.</w:t>
      </w:r>
      <w:r w:rsidR="00C51DE4">
        <w:rPr>
          <w:b/>
        </w:rPr>
        <w:t xml:space="preserve"> </w:t>
      </w:r>
      <w:r w:rsidRPr="00C51DE4">
        <w:rPr>
          <w:b/>
        </w:rPr>
        <w:t>2.</w:t>
      </w:r>
      <w:r w:rsidRPr="005604D2">
        <w:t>4. Данни за деца и ученици с хронични заболявания</w:t>
      </w:r>
      <w:r w:rsidR="00C51DE4">
        <w:t>;</w:t>
      </w:r>
    </w:p>
    <w:p w:rsidR="005604D2" w:rsidRPr="005604D2" w:rsidRDefault="005604D2" w:rsidP="005604D2">
      <w:pPr>
        <w:tabs>
          <w:tab w:val="left" w:pos="426"/>
          <w:tab w:val="left" w:pos="851"/>
          <w:tab w:val="left" w:pos="6690"/>
        </w:tabs>
        <w:jc w:val="both"/>
      </w:pPr>
      <w:r w:rsidRPr="00C51DE4">
        <w:rPr>
          <w:b/>
        </w:rPr>
        <w:t>III.</w:t>
      </w:r>
      <w:r w:rsidR="00C51DE4">
        <w:rPr>
          <w:b/>
        </w:rPr>
        <w:t xml:space="preserve"> </w:t>
      </w:r>
      <w:r w:rsidRPr="00C51DE4">
        <w:rPr>
          <w:b/>
        </w:rPr>
        <w:t>2.</w:t>
      </w:r>
      <w:r w:rsidRPr="005604D2">
        <w:t>5. Данни за деца и ученици с изявени дарби</w:t>
      </w:r>
      <w:r w:rsidR="00C51DE4">
        <w:t>.</w:t>
      </w:r>
    </w:p>
    <w:p w:rsidR="005604D2" w:rsidRPr="005604D2" w:rsidRDefault="005604D2" w:rsidP="005604D2">
      <w:pPr>
        <w:tabs>
          <w:tab w:val="left" w:pos="426"/>
          <w:tab w:val="left" w:pos="851"/>
          <w:tab w:val="left" w:pos="6690"/>
        </w:tabs>
        <w:ind w:left="993"/>
        <w:jc w:val="both"/>
      </w:pPr>
    </w:p>
    <w:p w:rsidR="005604D2" w:rsidRDefault="005604D2" w:rsidP="005604D2">
      <w:pPr>
        <w:tabs>
          <w:tab w:val="left" w:pos="426"/>
          <w:tab w:val="left" w:pos="851"/>
          <w:tab w:val="left" w:pos="6690"/>
        </w:tabs>
        <w:jc w:val="both"/>
        <w:rPr>
          <w:b/>
        </w:rPr>
      </w:pPr>
      <w:r w:rsidRPr="005604D2">
        <w:rPr>
          <w:b/>
        </w:rPr>
        <w:t>III.</w:t>
      </w:r>
      <w:r w:rsidR="00C51DE4">
        <w:rPr>
          <w:b/>
        </w:rPr>
        <w:t xml:space="preserve"> </w:t>
      </w:r>
      <w:r w:rsidRPr="005604D2">
        <w:rPr>
          <w:b/>
        </w:rPr>
        <w:t>3.</w:t>
      </w:r>
      <w:r w:rsidRPr="005604D2">
        <w:t xml:space="preserve"> </w:t>
      </w:r>
      <w:r w:rsidRPr="005604D2">
        <w:rPr>
          <w:b/>
        </w:rPr>
        <w:t>КАДРОВАТА ОБЕЗПЕЧЕНОСТ СЪС  СПЕЦИАЛИСТИ В СИСТЕМАТА НА ПРЕДУЧИЛИЩНО И УЧИЛИЩНОТО ОБРАЗОВАНИЕ ЗА ОСИГУРЯВАНЕ НА ПОДКРЕПА ЗА ЛИЧНОСТНО РАЗВИТИЕ.</w:t>
      </w:r>
    </w:p>
    <w:p w:rsidR="00950C66" w:rsidRPr="00950C66" w:rsidRDefault="00950C66" w:rsidP="005604D2">
      <w:pPr>
        <w:tabs>
          <w:tab w:val="left" w:pos="426"/>
          <w:tab w:val="left" w:pos="851"/>
          <w:tab w:val="left" w:pos="6690"/>
        </w:tabs>
        <w:jc w:val="both"/>
        <w:rPr>
          <w:b/>
          <w:sz w:val="10"/>
          <w:szCs w:val="10"/>
        </w:rPr>
      </w:pPr>
    </w:p>
    <w:p w:rsidR="005604D2" w:rsidRPr="005604D2" w:rsidRDefault="005604D2" w:rsidP="005604D2">
      <w:pPr>
        <w:tabs>
          <w:tab w:val="left" w:pos="426"/>
        </w:tabs>
        <w:suppressAutoHyphens w:val="0"/>
        <w:spacing w:before="60"/>
        <w:jc w:val="both"/>
        <w:rPr>
          <w:b/>
        </w:rPr>
      </w:pPr>
      <w:r w:rsidRPr="00C51DE4">
        <w:rPr>
          <w:b/>
        </w:rPr>
        <w:t>III.</w:t>
      </w:r>
      <w:r w:rsidR="00C51DE4">
        <w:rPr>
          <w:b/>
        </w:rPr>
        <w:t xml:space="preserve"> </w:t>
      </w:r>
      <w:r w:rsidRPr="00C51DE4">
        <w:rPr>
          <w:b/>
        </w:rPr>
        <w:t>3.</w:t>
      </w:r>
      <w:r w:rsidRPr="005604D2">
        <w:t>1. Данни за персонала в училищата и ДГ и други специалисти на територията на об</w:t>
      </w:r>
      <w:r w:rsidR="00C51DE4">
        <w:t>щина Шабла</w:t>
      </w:r>
      <w:r w:rsidRPr="005604D2">
        <w:t>;</w:t>
      </w:r>
    </w:p>
    <w:p w:rsidR="005604D2" w:rsidRPr="005604D2" w:rsidRDefault="005604D2" w:rsidP="005604D2">
      <w:pPr>
        <w:pStyle w:val="a3"/>
        <w:tabs>
          <w:tab w:val="left" w:pos="426"/>
        </w:tabs>
        <w:suppressAutoHyphens w:val="0"/>
        <w:spacing w:before="60"/>
        <w:ind w:left="0"/>
        <w:jc w:val="both"/>
        <w:rPr>
          <w:lang w:val="ru-RU"/>
        </w:rPr>
      </w:pPr>
      <w:r w:rsidRPr="000E47F2">
        <w:rPr>
          <w:b/>
        </w:rPr>
        <w:t>III.</w:t>
      </w:r>
      <w:r w:rsidR="000E47F2">
        <w:rPr>
          <w:b/>
        </w:rPr>
        <w:t xml:space="preserve"> </w:t>
      </w:r>
      <w:r w:rsidRPr="000E47F2">
        <w:rPr>
          <w:b/>
        </w:rPr>
        <w:t>3.</w:t>
      </w:r>
      <w:r w:rsidRPr="005604D2">
        <w:t xml:space="preserve">2. </w:t>
      </w:r>
      <w:r w:rsidRPr="005604D2">
        <w:rPr>
          <w:lang w:val="ru-RU"/>
        </w:rPr>
        <w:t xml:space="preserve">Информация за </w:t>
      </w:r>
      <w:proofErr w:type="spellStart"/>
      <w:r w:rsidRPr="005604D2">
        <w:rPr>
          <w:lang w:val="ru-RU"/>
        </w:rPr>
        <w:t>възможностите</w:t>
      </w:r>
      <w:proofErr w:type="spellEnd"/>
      <w:r w:rsidRPr="005604D2">
        <w:rPr>
          <w:lang w:val="ru-RU"/>
        </w:rPr>
        <w:t xml:space="preserve"> на </w:t>
      </w:r>
      <w:proofErr w:type="spellStart"/>
      <w:r w:rsidRPr="005604D2">
        <w:rPr>
          <w:lang w:val="ru-RU"/>
        </w:rPr>
        <w:t>училищата</w:t>
      </w:r>
      <w:proofErr w:type="spellEnd"/>
      <w:r w:rsidRPr="005604D2">
        <w:rPr>
          <w:lang w:val="ru-RU"/>
        </w:rPr>
        <w:t xml:space="preserve"> /ДГ за </w:t>
      </w:r>
      <w:proofErr w:type="spellStart"/>
      <w:r w:rsidRPr="005604D2">
        <w:rPr>
          <w:lang w:val="ru-RU"/>
        </w:rPr>
        <w:t>ресурсно</w:t>
      </w:r>
      <w:proofErr w:type="spellEnd"/>
      <w:r w:rsidRPr="005604D2">
        <w:rPr>
          <w:lang w:val="ru-RU"/>
        </w:rPr>
        <w:t xml:space="preserve"> </w:t>
      </w:r>
      <w:proofErr w:type="spellStart"/>
      <w:r w:rsidRPr="005604D2">
        <w:rPr>
          <w:lang w:val="ru-RU"/>
        </w:rPr>
        <w:t>обезпечаване</w:t>
      </w:r>
      <w:proofErr w:type="spellEnd"/>
      <w:r w:rsidRPr="005604D2">
        <w:rPr>
          <w:lang w:val="ru-RU"/>
        </w:rPr>
        <w:t xml:space="preserve"> на </w:t>
      </w:r>
      <w:proofErr w:type="spellStart"/>
      <w:r w:rsidRPr="005604D2">
        <w:rPr>
          <w:lang w:val="ru-RU"/>
        </w:rPr>
        <w:t>подкрепа</w:t>
      </w:r>
      <w:proofErr w:type="spellEnd"/>
      <w:r w:rsidRPr="005604D2">
        <w:rPr>
          <w:lang w:val="ru-RU"/>
        </w:rPr>
        <w:t xml:space="preserve"> на </w:t>
      </w:r>
      <w:proofErr w:type="spellStart"/>
      <w:r w:rsidRPr="005604D2">
        <w:rPr>
          <w:lang w:val="ru-RU"/>
        </w:rPr>
        <w:t>децата</w:t>
      </w:r>
      <w:proofErr w:type="spellEnd"/>
      <w:r w:rsidRPr="005604D2">
        <w:rPr>
          <w:lang w:val="ru-RU"/>
        </w:rPr>
        <w:t xml:space="preserve"> и </w:t>
      </w:r>
      <w:proofErr w:type="spellStart"/>
      <w:r w:rsidRPr="005604D2">
        <w:rPr>
          <w:lang w:val="ru-RU"/>
        </w:rPr>
        <w:t>учениците</w:t>
      </w:r>
      <w:proofErr w:type="spellEnd"/>
      <w:r w:rsidRPr="005604D2">
        <w:rPr>
          <w:lang w:val="ru-RU"/>
        </w:rPr>
        <w:t xml:space="preserve"> </w:t>
      </w:r>
      <w:proofErr w:type="spellStart"/>
      <w:r w:rsidRPr="005604D2">
        <w:rPr>
          <w:lang w:val="ru-RU"/>
        </w:rPr>
        <w:t>със</w:t>
      </w:r>
      <w:proofErr w:type="spellEnd"/>
      <w:r w:rsidRPr="005604D2">
        <w:rPr>
          <w:lang w:val="ru-RU"/>
        </w:rPr>
        <w:t xml:space="preserve"> СОП; </w:t>
      </w:r>
    </w:p>
    <w:p w:rsidR="005604D2" w:rsidRPr="005604D2" w:rsidRDefault="005604D2" w:rsidP="005604D2">
      <w:pPr>
        <w:tabs>
          <w:tab w:val="left" w:pos="426"/>
        </w:tabs>
        <w:spacing w:before="60"/>
        <w:jc w:val="both"/>
      </w:pPr>
      <w:r w:rsidRPr="000E47F2">
        <w:rPr>
          <w:b/>
          <w:lang w:val="ru-RU"/>
        </w:rPr>
        <w:t>III.</w:t>
      </w:r>
      <w:r w:rsidR="000E47F2">
        <w:rPr>
          <w:b/>
          <w:lang w:val="ru-RU"/>
        </w:rPr>
        <w:t xml:space="preserve"> </w:t>
      </w:r>
      <w:r w:rsidRPr="000E47F2">
        <w:rPr>
          <w:b/>
          <w:lang w:val="ru-RU"/>
        </w:rPr>
        <w:t>3.</w:t>
      </w:r>
      <w:r w:rsidRPr="005604D2">
        <w:rPr>
          <w:lang w:val="ru-RU"/>
        </w:rPr>
        <w:t>3</w:t>
      </w:r>
      <w:r w:rsidRPr="005604D2">
        <w:rPr>
          <w:b/>
          <w:lang w:val="ru-RU"/>
        </w:rPr>
        <w:t xml:space="preserve">. </w:t>
      </w:r>
      <w:r w:rsidRPr="005604D2">
        <w:t>Кадрова осигуреност със специалисти в социални и други институции на територията на об</w:t>
      </w:r>
      <w:r w:rsidR="000E47F2">
        <w:t>щина Шабла</w:t>
      </w:r>
      <w:r w:rsidRPr="005604D2">
        <w:t>;</w:t>
      </w:r>
    </w:p>
    <w:p w:rsidR="005604D2" w:rsidRPr="005604D2" w:rsidRDefault="005604D2" w:rsidP="00E42164">
      <w:pPr>
        <w:pStyle w:val="a3"/>
        <w:tabs>
          <w:tab w:val="left" w:pos="426"/>
        </w:tabs>
        <w:suppressAutoHyphens w:val="0"/>
        <w:spacing w:before="60"/>
        <w:ind w:left="0"/>
        <w:jc w:val="both"/>
        <w:rPr>
          <w:lang w:val="ru-RU"/>
        </w:rPr>
      </w:pPr>
      <w:r w:rsidRPr="000E47F2">
        <w:rPr>
          <w:b/>
          <w:lang w:val="ru-RU"/>
        </w:rPr>
        <w:t>III.</w:t>
      </w:r>
      <w:r w:rsidR="000E47F2">
        <w:rPr>
          <w:b/>
          <w:lang w:val="ru-RU"/>
        </w:rPr>
        <w:t xml:space="preserve"> </w:t>
      </w:r>
      <w:r w:rsidRPr="000E47F2">
        <w:rPr>
          <w:b/>
          <w:lang w:val="ru-RU"/>
        </w:rPr>
        <w:t>3.</w:t>
      </w:r>
      <w:r w:rsidRPr="005604D2">
        <w:rPr>
          <w:lang w:val="ru-RU"/>
        </w:rPr>
        <w:t xml:space="preserve">4. </w:t>
      </w:r>
      <w:r w:rsidRPr="005604D2">
        <w:t>Реализирани форми за повишаване педагогическите компетенции на педагогическите специалисти</w:t>
      </w:r>
      <w:r w:rsidR="00E42164">
        <w:t>,</w:t>
      </w:r>
      <w:r w:rsidRPr="005604D2">
        <w:t xml:space="preserve"> свързани с осигуряване  и реализиране подкрепа за личностно развитие на децата и учениците.</w:t>
      </w:r>
    </w:p>
    <w:p w:rsidR="005F2D1A" w:rsidRDefault="005F2D1A" w:rsidP="005604D2">
      <w:pPr>
        <w:pStyle w:val="a3"/>
        <w:tabs>
          <w:tab w:val="left" w:pos="426"/>
          <w:tab w:val="left" w:pos="993"/>
        </w:tabs>
        <w:ind w:left="0"/>
        <w:jc w:val="both"/>
        <w:rPr>
          <w:b/>
          <w:lang w:eastAsia="bg-BG"/>
        </w:rPr>
      </w:pPr>
    </w:p>
    <w:p w:rsidR="005604D2" w:rsidRDefault="005604D2" w:rsidP="005604D2">
      <w:pPr>
        <w:pStyle w:val="a3"/>
        <w:tabs>
          <w:tab w:val="left" w:pos="426"/>
          <w:tab w:val="left" w:pos="993"/>
        </w:tabs>
        <w:ind w:left="0"/>
        <w:jc w:val="both"/>
        <w:rPr>
          <w:b/>
          <w:lang w:eastAsia="bg-BG"/>
        </w:rPr>
      </w:pPr>
      <w:r w:rsidRPr="005604D2">
        <w:rPr>
          <w:b/>
          <w:lang w:eastAsia="bg-BG"/>
        </w:rPr>
        <w:t xml:space="preserve">III. </w:t>
      </w:r>
      <w:r w:rsidR="00C6723F">
        <w:rPr>
          <w:b/>
          <w:lang w:eastAsia="bg-BG"/>
        </w:rPr>
        <w:t>4</w:t>
      </w:r>
      <w:r w:rsidRPr="005604D2">
        <w:rPr>
          <w:b/>
          <w:lang w:eastAsia="bg-BG"/>
        </w:rPr>
        <w:t xml:space="preserve">. ВЗАИМОДЕЙСТВИЯ И ПАРТНЬОРСКИ МРЕЖИ.  </w:t>
      </w:r>
    </w:p>
    <w:p w:rsidR="00527FD5" w:rsidRPr="00527FD5" w:rsidRDefault="00527FD5" w:rsidP="005604D2">
      <w:pPr>
        <w:pStyle w:val="a3"/>
        <w:tabs>
          <w:tab w:val="left" w:pos="426"/>
          <w:tab w:val="left" w:pos="993"/>
        </w:tabs>
        <w:ind w:left="0"/>
        <w:jc w:val="both"/>
        <w:rPr>
          <w:b/>
          <w:sz w:val="10"/>
          <w:szCs w:val="10"/>
          <w:lang w:eastAsia="bg-BG"/>
        </w:rPr>
      </w:pPr>
    </w:p>
    <w:p w:rsidR="005604D2" w:rsidRPr="005604D2" w:rsidRDefault="005604D2" w:rsidP="00950C66">
      <w:pPr>
        <w:pStyle w:val="a3"/>
        <w:tabs>
          <w:tab w:val="left" w:pos="426"/>
          <w:tab w:val="left" w:pos="993"/>
        </w:tabs>
        <w:ind w:left="0"/>
        <w:rPr>
          <w:b/>
          <w:lang w:eastAsia="bg-BG"/>
        </w:rPr>
      </w:pPr>
      <w:r w:rsidRPr="000E47F2">
        <w:rPr>
          <w:b/>
          <w:lang w:eastAsia="bg-BG"/>
        </w:rPr>
        <w:lastRenderedPageBreak/>
        <w:t>III.</w:t>
      </w:r>
      <w:r w:rsidR="00950C66">
        <w:rPr>
          <w:b/>
          <w:lang w:eastAsia="bg-BG"/>
        </w:rPr>
        <w:t xml:space="preserve"> </w:t>
      </w:r>
      <w:r w:rsidR="00C6723F">
        <w:rPr>
          <w:b/>
          <w:lang w:eastAsia="bg-BG"/>
        </w:rPr>
        <w:t>4</w:t>
      </w:r>
      <w:r w:rsidRPr="000E47F2">
        <w:rPr>
          <w:b/>
          <w:lang w:eastAsia="bg-BG"/>
        </w:rPr>
        <w:t>.</w:t>
      </w:r>
      <w:r w:rsidRPr="005604D2">
        <w:rPr>
          <w:lang w:eastAsia="bg-BG"/>
        </w:rPr>
        <w:t>1.</w:t>
      </w:r>
      <w:r w:rsidR="000E47F2">
        <w:rPr>
          <w:lang w:eastAsia="bg-BG"/>
        </w:rPr>
        <w:t xml:space="preserve"> </w:t>
      </w:r>
      <w:r w:rsidRPr="005604D2">
        <w:rPr>
          <w:bCs/>
          <w:iCs/>
        </w:rPr>
        <w:t>Изградени партньорства м</w:t>
      </w:r>
      <w:r w:rsidR="000E47F2">
        <w:rPr>
          <w:bCs/>
          <w:iCs/>
        </w:rPr>
        <w:t xml:space="preserve">ежду образователните институции </w:t>
      </w:r>
      <w:r w:rsidR="00950C66">
        <w:rPr>
          <w:bCs/>
          <w:iCs/>
        </w:rPr>
        <w:t xml:space="preserve">и други </w:t>
      </w:r>
      <w:r w:rsidRPr="005604D2">
        <w:rPr>
          <w:bCs/>
          <w:iCs/>
        </w:rPr>
        <w:t>заинтересовани страни;</w:t>
      </w:r>
    </w:p>
    <w:p w:rsidR="005604D2" w:rsidRPr="005604D2" w:rsidRDefault="005604D2" w:rsidP="005604D2">
      <w:pPr>
        <w:tabs>
          <w:tab w:val="left" w:pos="426"/>
        </w:tabs>
        <w:jc w:val="both"/>
        <w:rPr>
          <w:lang w:eastAsia="bg-BG"/>
        </w:rPr>
      </w:pPr>
      <w:r w:rsidRPr="000E47F2">
        <w:rPr>
          <w:b/>
          <w:lang w:eastAsia="bg-BG"/>
        </w:rPr>
        <w:t>III.</w:t>
      </w:r>
      <w:r w:rsidR="000E47F2">
        <w:rPr>
          <w:b/>
          <w:lang w:eastAsia="bg-BG"/>
        </w:rPr>
        <w:t xml:space="preserve"> </w:t>
      </w:r>
      <w:r w:rsidR="00C6723F">
        <w:rPr>
          <w:b/>
          <w:lang w:eastAsia="bg-BG"/>
        </w:rPr>
        <w:t>4</w:t>
      </w:r>
      <w:r w:rsidRPr="000E47F2">
        <w:rPr>
          <w:b/>
          <w:lang w:eastAsia="bg-BG"/>
        </w:rPr>
        <w:t>.</w:t>
      </w:r>
      <w:r w:rsidRPr="005604D2">
        <w:rPr>
          <w:lang w:eastAsia="bg-BG"/>
        </w:rPr>
        <w:t>2. Изграждане на партньорства с други институции, функциониращи на територи</w:t>
      </w:r>
      <w:r w:rsidR="00F44A0D">
        <w:rPr>
          <w:lang w:eastAsia="bg-BG"/>
        </w:rPr>
        <w:t xml:space="preserve">ята </w:t>
      </w:r>
      <w:r w:rsidRPr="005604D2">
        <w:rPr>
          <w:lang w:eastAsia="bg-BG"/>
        </w:rPr>
        <w:t>на общин</w:t>
      </w:r>
      <w:r w:rsidR="00F44A0D">
        <w:rPr>
          <w:lang w:eastAsia="bg-BG"/>
        </w:rPr>
        <w:t>а Шабла и извън нея</w:t>
      </w:r>
      <w:r w:rsidRPr="005604D2">
        <w:rPr>
          <w:lang w:eastAsia="bg-BG"/>
        </w:rPr>
        <w:t xml:space="preserve"> в изпълнение на дейностите по подкрепа на личностното развитие.</w:t>
      </w:r>
    </w:p>
    <w:p w:rsidR="005604D2" w:rsidRPr="005604D2" w:rsidRDefault="005604D2" w:rsidP="005604D2">
      <w:pPr>
        <w:tabs>
          <w:tab w:val="left" w:pos="426"/>
        </w:tabs>
        <w:ind w:left="851"/>
        <w:jc w:val="both"/>
        <w:rPr>
          <w:lang w:eastAsia="bg-BG"/>
        </w:rPr>
      </w:pPr>
    </w:p>
    <w:p w:rsidR="005604D2" w:rsidRDefault="005604D2" w:rsidP="005604D2">
      <w:pPr>
        <w:tabs>
          <w:tab w:val="left" w:pos="426"/>
        </w:tabs>
        <w:jc w:val="both"/>
        <w:rPr>
          <w:b/>
        </w:rPr>
      </w:pPr>
      <w:r w:rsidRPr="005604D2">
        <w:rPr>
          <w:b/>
          <w:lang w:eastAsia="bg-BG"/>
        </w:rPr>
        <w:t xml:space="preserve">III. </w:t>
      </w:r>
      <w:r w:rsidR="00C6723F">
        <w:rPr>
          <w:b/>
          <w:lang w:eastAsia="bg-BG"/>
        </w:rPr>
        <w:t>5</w:t>
      </w:r>
      <w:r w:rsidRPr="005604D2">
        <w:rPr>
          <w:b/>
          <w:lang w:eastAsia="bg-BG"/>
        </w:rPr>
        <w:t xml:space="preserve">. </w:t>
      </w:r>
      <w:r w:rsidRPr="005604D2">
        <w:rPr>
          <w:b/>
        </w:rPr>
        <w:t>АНАЛИЗ НА СЪСТОЯНИЕТО НА ОБЩИН</w:t>
      </w:r>
      <w:r w:rsidR="000E47F2">
        <w:rPr>
          <w:b/>
        </w:rPr>
        <w:t>А ШАБЛА.</w:t>
      </w:r>
    </w:p>
    <w:p w:rsidR="00527FD5" w:rsidRPr="00527FD5" w:rsidRDefault="00527FD5" w:rsidP="005604D2">
      <w:pPr>
        <w:tabs>
          <w:tab w:val="left" w:pos="426"/>
        </w:tabs>
        <w:jc w:val="both"/>
        <w:rPr>
          <w:b/>
          <w:sz w:val="10"/>
          <w:szCs w:val="10"/>
        </w:rPr>
      </w:pPr>
    </w:p>
    <w:p w:rsidR="005604D2" w:rsidRPr="005604D2" w:rsidRDefault="005604D2" w:rsidP="005604D2">
      <w:pPr>
        <w:tabs>
          <w:tab w:val="left" w:pos="426"/>
        </w:tabs>
        <w:jc w:val="both"/>
      </w:pPr>
      <w:r w:rsidRPr="000E47F2">
        <w:rPr>
          <w:b/>
          <w:lang w:eastAsia="bg-BG"/>
        </w:rPr>
        <w:t>III.</w:t>
      </w:r>
      <w:r w:rsidR="000E47F2">
        <w:rPr>
          <w:b/>
          <w:lang w:eastAsia="bg-BG"/>
        </w:rPr>
        <w:t xml:space="preserve"> </w:t>
      </w:r>
      <w:r w:rsidR="00C6723F">
        <w:rPr>
          <w:b/>
          <w:lang w:eastAsia="bg-BG"/>
        </w:rPr>
        <w:t>5</w:t>
      </w:r>
      <w:r w:rsidRPr="000E47F2">
        <w:rPr>
          <w:b/>
          <w:lang w:eastAsia="bg-BG"/>
        </w:rPr>
        <w:t>.</w:t>
      </w:r>
      <w:r w:rsidRPr="005604D2">
        <w:rPr>
          <w:lang w:eastAsia="bg-BG"/>
        </w:rPr>
        <w:t>1.</w:t>
      </w:r>
      <w:r w:rsidR="000E47F2">
        <w:rPr>
          <w:lang w:eastAsia="bg-BG"/>
        </w:rPr>
        <w:t xml:space="preserve"> </w:t>
      </w:r>
      <w:r w:rsidRPr="005604D2">
        <w:rPr>
          <w:lang w:eastAsia="bg-BG"/>
        </w:rPr>
        <w:t>Общинска политика за  подкрепа на личностното развитие на децата и учениците, специфични условия, обективни и субективни трудности, рискове, възможни решения;</w:t>
      </w:r>
    </w:p>
    <w:p w:rsidR="005604D2" w:rsidRPr="000E47F2" w:rsidRDefault="005604D2" w:rsidP="005604D2">
      <w:pPr>
        <w:tabs>
          <w:tab w:val="left" w:pos="426"/>
        </w:tabs>
        <w:jc w:val="both"/>
      </w:pPr>
      <w:r w:rsidRPr="000E47F2">
        <w:rPr>
          <w:b/>
          <w:lang w:eastAsia="bg-BG"/>
        </w:rPr>
        <w:t>III.</w:t>
      </w:r>
      <w:r w:rsidR="000E47F2">
        <w:rPr>
          <w:b/>
          <w:lang w:eastAsia="bg-BG"/>
        </w:rPr>
        <w:t xml:space="preserve"> </w:t>
      </w:r>
      <w:r w:rsidR="00C6723F">
        <w:rPr>
          <w:b/>
          <w:lang w:eastAsia="bg-BG"/>
        </w:rPr>
        <w:t>5</w:t>
      </w:r>
      <w:r w:rsidRPr="000E47F2">
        <w:rPr>
          <w:b/>
          <w:lang w:eastAsia="bg-BG"/>
        </w:rPr>
        <w:t>.</w:t>
      </w:r>
      <w:r w:rsidRPr="000E47F2">
        <w:rPr>
          <w:lang w:eastAsia="bg-BG"/>
        </w:rPr>
        <w:t>2.</w:t>
      </w:r>
      <w:r w:rsidRPr="000E47F2">
        <w:rPr>
          <w:b/>
          <w:lang w:eastAsia="bg-BG"/>
        </w:rPr>
        <w:t xml:space="preserve"> </w:t>
      </w:r>
      <w:r w:rsidRPr="000E47F2">
        <w:rPr>
          <w:lang w:eastAsia="bg-BG"/>
        </w:rPr>
        <w:t>Сътрудничество между институциите в системата на предучилищното и училищното образование, държавните и местните органи и структури и доставчиците на социални услуги;</w:t>
      </w:r>
    </w:p>
    <w:p w:rsidR="005604D2" w:rsidRPr="000E47F2" w:rsidRDefault="005604D2" w:rsidP="005604D2">
      <w:pPr>
        <w:tabs>
          <w:tab w:val="left" w:pos="426"/>
        </w:tabs>
        <w:jc w:val="both"/>
        <w:rPr>
          <w:lang w:eastAsia="bg-BG"/>
        </w:rPr>
      </w:pPr>
      <w:r w:rsidRPr="000E47F2">
        <w:rPr>
          <w:b/>
          <w:lang w:eastAsia="bg-BG"/>
        </w:rPr>
        <w:t>III.</w:t>
      </w:r>
      <w:r w:rsidR="000E47F2">
        <w:rPr>
          <w:b/>
          <w:lang w:eastAsia="bg-BG"/>
        </w:rPr>
        <w:t xml:space="preserve"> </w:t>
      </w:r>
      <w:r w:rsidR="00C6723F">
        <w:rPr>
          <w:b/>
          <w:lang w:eastAsia="bg-BG"/>
        </w:rPr>
        <w:t>5</w:t>
      </w:r>
      <w:r w:rsidRPr="000E47F2">
        <w:rPr>
          <w:b/>
          <w:lang w:eastAsia="bg-BG"/>
        </w:rPr>
        <w:t>.</w:t>
      </w:r>
      <w:r w:rsidRPr="000E47F2">
        <w:rPr>
          <w:lang w:eastAsia="bg-BG"/>
        </w:rPr>
        <w:t>3. Добри практики в областта на приобщаващото образование.</w:t>
      </w:r>
    </w:p>
    <w:p w:rsidR="005604D2" w:rsidRPr="000E47F2" w:rsidRDefault="005604D2" w:rsidP="005604D2">
      <w:pPr>
        <w:tabs>
          <w:tab w:val="left" w:pos="426"/>
        </w:tabs>
        <w:jc w:val="both"/>
        <w:rPr>
          <w:lang w:eastAsia="bg-BG"/>
        </w:rPr>
      </w:pPr>
    </w:p>
    <w:p w:rsidR="00527FD5" w:rsidRDefault="005604D2" w:rsidP="00527FD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lang w:eastAsia="bg-BG"/>
        </w:rPr>
      </w:pPr>
      <w:r w:rsidRPr="000E47F2">
        <w:rPr>
          <w:b/>
          <w:lang w:eastAsia="bg-BG"/>
        </w:rPr>
        <w:t>ВИЗИЯ И СТРАТЕГИЧЕСКИ ЦЕЛИ НА ОБ</w:t>
      </w:r>
      <w:r w:rsidR="000E47F2">
        <w:rPr>
          <w:b/>
          <w:lang w:eastAsia="bg-BG"/>
        </w:rPr>
        <w:t xml:space="preserve">ЩИНСКАТА </w:t>
      </w:r>
      <w:r w:rsidRPr="000E47F2">
        <w:rPr>
          <w:b/>
          <w:lang w:eastAsia="bg-BG"/>
        </w:rPr>
        <w:t>СТРАТЕГИЯ.</w:t>
      </w:r>
    </w:p>
    <w:p w:rsidR="00527FD5" w:rsidRPr="00527FD5" w:rsidRDefault="00527FD5" w:rsidP="00527FD5">
      <w:pPr>
        <w:pStyle w:val="a3"/>
        <w:tabs>
          <w:tab w:val="left" w:pos="426"/>
        </w:tabs>
        <w:ind w:left="0"/>
        <w:jc w:val="both"/>
        <w:rPr>
          <w:b/>
          <w:sz w:val="10"/>
          <w:szCs w:val="10"/>
          <w:lang w:eastAsia="bg-BG"/>
        </w:rPr>
      </w:pPr>
    </w:p>
    <w:p w:rsidR="005604D2" w:rsidRPr="000E47F2" w:rsidRDefault="005604D2" w:rsidP="005604D2">
      <w:pPr>
        <w:tabs>
          <w:tab w:val="left" w:pos="426"/>
          <w:tab w:val="left" w:pos="851"/>
          <w:tab w:val="left" w:pos="6690"/>
        </w:tabs>
        <w:jc w:val="both"/>
      </w:pPr>
      <w:r w:rsidRPr="000E47F2">
        <w:rPr>
          <w:b/>
        </w:rPr>
        <w:t>IV.</w:t>
      </w:r>
      <w:r w:rsidRPr="000E47F2">
        <w:t xml:space="preserve"> 1. Визия на Об</w:t>
      </w:r>
      <w:r w:rsidR="000E47F2">
        <w:t>щинска</w:t>
      </w:r>
      <w:r w:rsidRPr="000E47F2">
        <w:t>та стратегия за подкрепа за личностно развитие (</w:t>
      </w:r>
      <w:r w:rsidR="005A1649">
        <w:t xml:space="preserve"> </w:t>
      </w:r>
      <w:r w:rsidRPr="000E47F2">
        <w:t>20</w:t>
      </w:r>
      <w:r w:rsidR="008D6DA9">
        <w:t xml:space="preserve">20 </w:t>
      </w:r>
      <w:r w:rsidRPr="000E47F2">
        <w:t>– 20</w:t>
      </w:r>
      <w:r w:rsidR="008D6DA9">
        <w:t>22</w:t>
      </w:r>
      <w:r w:rsidRPr="000E47F2">
        <w:t xml:space="preserve"> г.);</w:t>
      </w:r>
    </w:p>
    <w:p w:rsidR="005604D2" w:rsidRPr="000E47F2" w:rsidRDefault="005604D2" w:rsidP="005604D2">
      <w:pPr>
        <w:tabs>
          <w:tab w:val="left" w:pos="426"/>
          <w:tab w:val="left" w:pos="851"/>
        </w:tabs>
        <w:jc w:val="both"/>
      </w:pPr>
      <w:r w:rsidRPr="000E47F2">
        <w:rPr>
          <w:b/>
        </w:rPr>
        <w:t>IV.</w:t>
      </w:r>
      <w:r w:rsidRPr="000E47F2">
        <w:t xml:space="preserve"> 2. Стратегически цели на Об</w:t>
      </w:r>
      <w:r w:rsidR="005D16A4">
        <w:t>щинска</w:t>
      </w:r>
      <w:r w:rsidRPr="000E47F2">
        <w:t>та стратегия.</w:t>
      </w:r>
    </w:p>
    <w:p w:rsidR="005604D2" w:rsidRPr="000E47F2" w:rsidRDefault="005604D2" w:rsidP="005604D2">
      <w:pPr>
        <w:tabs>
          <w:tab w:val="left" w:pos="426"/>
        </w:tabs>
        <w:jc w:val="both"/>
        <w:rPr>
          <w:b/>
        </w:rPr>
      </w:pPr>
    </w:p>
    <w:p w:rsidR="005604D2" w:rsidRDefault="005604D2" w:rsidP="005D16A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0E47F2">
        <w:rPr>
          <w:b/>
        </w:rPr>
        <w:t xml:space="preserve"> ДЕЙНОСТИ ЗА ИЗПЪЛНЕНИЕ НА СТРАТЕГИЧЕСКИТЕ ЦЕЛИ.</w:t>
      </w:r>
    </w:p>
    <w:p w:rsidR="000D50E9" w:rsidRPr="000D50E9" w:rsidRDefault="000D50E9" w:rsidP="000D50E9">
      <w:pPr>
        <w:pStyle w:val="a3"/>
        <w:tabs>
          <w:tab w:val="left" w:pos="284"/>
          <w:tab w:val="left" w:pos="426"/>
        </w:tabs>
        <w:ind w:left="0"/>
        <w:jc w:val="both"/>
        <w:rPr>
          <w:b/>
        </w:rPr>
      </w:pPr>
      <w:r>
        <w:rPr>
          <w:b/>
          <w:lang w:val="en-US"/>
        </w:rPr>
        <w:t>V.</w:t>
      </w:r>
      <w:r w:rsidRPr="000D50E9">
        <w:rPr>
          <w:lang w:val="en-US"/>
        </w:rPr>
        <w:t>1.</w:t>
      </w:r>
      <w:r w:rsidRPr="000D50E9">
        <w:t xml:space="preserve"> Критерии за оценка на изпълнението на </w:t>
      </w:r>
      <w:r>
        <w:t>О</w:t>
      </w:r>
      <w:r w:rsidRPr="000D50E9">
        <w:t>бщинската стратегия</w:t>
      </w:r>
      <w:r>
        <w:t>;</w:t>
      </w:r>
    </w:p>
    <w:p w:rsidR="000D50E9" w:rsidRDefault="000D50E9" w:rsidP="000D50E9">
      <w:pPr>
        <w:pStyle w:val="a3"/>
        <w:tabs>
          <w:tab w:val="left" w:pos="284"/>
        </w:tabs>
        <w:ind w:left="0"/>
        <w:jc w:val="both"/>
        <w:rPr>
          <w:b/>
          <w:lang w:val="en-US"/>
        </w:rPr>
      </w:pPr>
      <w:r>
        <w:rPr>
          <w:b/>
          <w:lang w:val="en-US"/>
        </w:rPr>
        <w:t>V.</w:t>
      </w:r>
      <w:r w:rsidRPr="000D50E9">
        <w:rPr>
          <w:lang w:val="en-US"/>
        </w:rPr>
        <w:t>2.</w:t>
      </w:r>
      <w:r w:rsidRPr="000D50E9">
        <w:t xml:space="preserve"> </w:t>
      </w:r>
      <w:r w:rsidRPr="000E47F2">
        <w:t>Предмет на оценката</w:t>
      </w:r>
      <w:r>
        <w:t>;</w:t>
      </w:r>
    </w:p>
    <w:p w:rsidR="005A1649" w:rsidRPr="000D50E9" w:rsidRDefault="000D50E9" w:rsidP="000D50E9">
      <w:pPr>
        <w:tabs>
          <w:tab w:val="left" w:pos="426"/>
        </w:tabs>
        <w:jc w:val="both"/>
      </w:pPr>
      <w:r w:rsidRPr="000D50E9">
        <w:rPr>
          <w:b/>
          <w:lang w:val="en-US"/>
        </w:rPr>
        <w:t>V.</w:t>
      </w:r>
      <w:r w:rsidRPr="000D50E9">
        <w:rPr>
          <w:lang w:val="en-US"/>
        </w:rPr>
        <w:t>3.</w:t>
      </w:r>
      <w:r w:rsidRPr="000D50E9">
        <w:t xml:space="preserve"> </w:t>
      </w:r>
      <w:r w:rsidRPr="000E47F2">
        <w:t>Критерии за оц</w:t>
      </w:r>
      <w:r>
        <w:t>енка изпълнението на Общинската стратегия.</w:t>
      </w:r>
      <w:r w:rsidRPr="000E47F2">
        <w:t>.</w:t>
      </w:r>
    </w:p>
    <w:p w:rsidR="005604D2" w:rsidRPr="000E47F2" w:rsidRDefault="005604D2" w:rsidP="005604D2">
      <w:pPr>
        <w:tabs>
          <w:tab w:val="left" w:pos="426"/>
        </w:tabs>
        <w:jc w:val="both"/>
        <w:rPr>
          <w:b/>
        </w:rPr>
      </w:pPr>
    </w:p>
    <w:p w:rsidR="005604D2" w:rsidRPr="000E47F2" w:rsidRDefault="005604D2" w:rsidP="005604D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0E47F2">
        <w:rPr>
          <w:b/>
        </w:rPr>
        <w:t>КООРДИНИРАНЕ НА ИЗПЪЛНЕНИЕТО НА ОБ</w:t>
      </w:r>
      <w:r w:rsidR="004B25F1">
        <w:rPr>
          <w:b/>
        </w:rPr>
        <w:t>ЩИНСК</w:t>
      </w:r>
      <w:r w:rsidRPr="000E47F2">
        <w:rPr>
          <w:b/>
        </w:rPr>
        <w:t>АТА СТРАТЕГИЯ.</w:t>
      </w:r>
    </w:p>
    <w:p w:rsidR="005604D2" w:rsidRPr="006170D5" w:rsidRDefault="005604D2" w:rsidP="005604D2">
      <w:pPr>
        <w:pStyle w:val="a3"/>
        <w:ind w:left="0"/>
        <w:jc w:val="both"/>
        <w:rPr>
          <w:b/>
          <w:i/>
        </w:rPr>
      </w:pPr>
    </w:p>
    <w:p w:rsidR="005604D2" w:rsidRDefault="005604D2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Default="00527FD5"/>
    <w:p w:rsidR="00527FD5" w:rsidRPr="005604D2" w:rsidRDefault="00527FD5"/>
    <w:p w:rsidR="005604D2" w:rsidRDefault="005604D2">
      <w:pPr>
        <w:rPr>
          <w:lang w:val="ru-RU"/>
        </w:rPr>
      </w:pPr>
    </w:p>
    <w:p w:rsidR="005F2D1A" w:rsidRPr="005604D2" w:rsidRDefault="005F2D1A">
      <w:pPr>
        <w:rPr>
          <w:lang w:val="ru-RU"/>
        </w:rPr>
      </w:pPr>
    </w:p>
    <w:p w:rsidR="005F2D1A" w:rsidRDefault="005F2D1A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4F1382" w:rsidRDefault="004F1382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4F1382" w:rsidRDefault="004F1382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4F1382" w:rsidRDefault="004F1382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C6723F" w:rsidRDefault="00C6723F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C6723F" w:rsidRDefault="00C6723F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C6723F" w:rsidRDefault="00C6723F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C6723F" w:rsidRDefault="00C6723F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C6723F" w:rsidRDefault="00C6723F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C6723F" w:rsidRDefault="00C6723F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C6723F" w:rsidRDefault="00C6723F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C6723F" w:rsidRDefault="00C6723F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7C5238" w:rsidRDefault="007C5238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7C5238" w:rsidRDefault="007C5238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4F1382" w:rsidRDefault="004F1382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</w:p>
    <w:p w:rsidR="00950C66" w:rsidRPr="00527FD5" w:rsidRDefault="00950C66" w:rsidP="00950C66">
      <w:pPr>
        <w:tabs>
          <w:tab w:val="left" w:pos="1665"/>
          <w:tab w:val="center" w:pos="4536"/>
        </w:tabs>
        <w:jc w:val="center"/>
        <w:rPr>
          <w:b/>
          <w:bCs/>
        </w:rPr>
      </w:pPr>
      <w:r w:rsidRPr="00527FD5">
        <w:rPr>
          <w:b/>
          <w:bCs/>
        </w:rPr>
        <w:t xml:space="preserve">СПИСЪК </w:t>
      </w:r>
      <w:r w:rsidR="000C6E47">
        <w:rPr>
          <w:b/>
          <w:bCs/>
        </w:rPr>
        <w:t>НА</w:t>
      </w:r>
      <w:r w:rsidRPr="00527FD5">
        <w:rPr>
          <w:b/>
          <w:bCs/>
        </w:rPr>
        <w:t xml:space="preserve"> СЪКРАЩЕНИЯТА</w:t>
      </w:r>
    </w:p>
    <w:p w:rsidR="00950C66" w:rsidRPr="00527FD5" w:rsidRDefault="00950C66" w:rsidP="00950C66">
      <w:pPr>
        <w:tabs>
          <w:tab w:val="left" w:pos="1665"/>
          <w:tab w:val="center" w:pos="4536"/>
        </w:tabs>
        <w:jc w:val="center"/>
        <w:rPr>
          <w:bCs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806"/>
        <w:gridCol w:w="7658"/>
      </w:tblGrid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rPr>
                <w:bCs/>
              </w:rPr>
              <w:t>ДГ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rPr>
                <w:bCs/>
              </w:rPr>
              <w:t>Детска градина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rPr>
                <w:bCs/>
              </w:rPr>
              <w:t>ДСП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rPr>
                <w:bCs/>
              </w:rPr>
              <w:t>Дирекция за социално подпомагане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rPr>
                <w:bCs/>
              </w:rPr>
              <w:t xml:space="preserve">ДПЛР  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Bdr>
                <w:bar w:val="single" w:sz="4" w:color="auto"/>
              </w:pBdr>
              <w:tabs>
                <w:tab w:val="left" w:pos="1665"/>
                <w:tab w:val="center" w:pos="4536"/>
              </w:tabs>
              <w:jc w:val="both"/>
              <w:rPr>
                <w:bCs/>
              </w:rPr>
            </w:pPr>
            <w:r w:rsidRPr="00527FD5">
              <w:rPr>
                <w:bCs/>
              </w:rPr>
              <w:t>Допълнителна подкрепа за личностно развитие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rPr>
                <w:bCs/>
              </w:rPr>
              <w:t>ЕПЛР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Bdr>
                <w:bar w:val="single" w:sz="4" w:color="auto"/>
              </w:pBdr>
              <w:tabs>
                <w:tab w:val="left" w:pos="1665"/>
                <w:tab w:val="center" w:pos="4536"/>
              </w:tabs>
              <w:jc w:val="both"/>
              <w:rPr>
                <w:bCs/>
              </w:rPr>
            </w:pPr>
            <w:r w:rsidRPr="00527FD5">
              <w:rPr>
                <w:bCs/>
              </w:rPr>
              <w:t>Екип за подкрепа за личностно развитие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rPr>
                <w:bCs/>
              </w:rPr>
              <w:t>ЗПУО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Bdr>
                <w:bar w:val="single" w:sz="4" w:color="auto"/>
              </w:pBdr>
              <w:tabs>
                <w:tab w:val="left" w:pos="1665"/>
                <w:tab w:val="center" w:pos="4536"/>
              </w:tabs>
              <w:jc w:val="both"/>
              <w:rPr>
                <w:bCs/>
              </w:rPr>
            </w:pPr>
            <w:r w:rsidRPr="00527FD5">
              <w:rPr>
                <w:bCs/>
              </w:rPr>
              <w:t>Закон за предучилищното и училищното  образование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t>МОН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Bdr>
                <w:bar w:val="single" w:sz="4" w:color="auto"/>
              </w:pBdr>
              <w:tabs>
                <w:tab w:val="left" w:pos="1665"/>
                <w:tab w:val="center" w:pos="4536"/>
              </w:tabs>
              <w:jc w:val="both"/>
              <w:rPr>
                <w:bCs/>
              </w:rPr>
            </w:pPr>
            <w:r w:rsidRPr="00527FD5">
              <w:t>Министерство на образованието и науката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</w:pPr>
            <w:r w:rsidRPr="00527FD5">
              <w:rPr>
                <w:bCs/>
              </w:rPr>
              <w:t>МС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Bdr>
                <w:bar w:val="single" w:sz="4" w:color="auto"/>
              </w:pBdr>
              <w:tabs>
                <w:tab w:val="left" w:pos="1665"/>
                <w:tab w:val="center" w:pos="4536"/>
              </w:tabs>
              <w:jc w:val="both"/>
            </w:pPr>
            <w:r w:rsidRPr="00527FD5">
              <w:rPr>
                <w:bCs/>
              </w:rPr>
              <w:t>Министерски съвет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rPr>
                <w:bCs/>
              </w:rPr>
              <w:t>МКБППМН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Bdr>
                <w:bar w:val="single" w:sz="4" w:color="auto"/>
              </w:pBdr>
              <w:tabs>
                <w:tab w:val="left" w:pos="1665"/>
                <w:tab w:val="center" w:pos="4536"/>
              </w:tabs>
              <w:jc w:val="both"/>
              <w:rPr>
                <w:bCs/>
              </w:rPr>
            </w:pPr>
            <w:r w:rsidRPr="00527FD5">
              <w:rPr>
                <w:bCs/>
              </w:rPr>
              <w:t xml:space="preserve">Местна комисия </w:t>
            </w:r>
            <w:r w:rsidR="00132D1A">
              <w:rPr>
                <w:bCs/>
              </w:rPr>
              <w:t xml:space="preserve">за борба с противообществени </w:t>
            </w:r>
            <w:r w:rsidRPr="00527FD5">
              <w:rPr>
                <w:bCs/>
              </w:rPr>
              <w:t>прояви на малолетни и непълнолетни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  <w:rPr>
                <w:bCs/>
              </w:rPr>
            </w:pPr>
            <w:r w:rsidRPr="00527FD5">
              <w:t>НПО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Bdr>
                <w:bar w:val="single" w:sz="4" w:color="auto"/>
              </w:pBdr>
              <w:tabs>
                <w:tab w:val="left" w:pos="1665"/>
                <w:tab w:val="center" w:pos="4536"/>
              </w:tabs>
              <w:jc w:val="both"/>
              <w:rPr>
                <w:bCs/>
              </w:rPr>
            </w:pPr>
            <w:r w:rsidRPr="00527FD5">
              <w:t>Неправителствена организация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</w:pPr>
            <w:r w:rsidRPr="00527FD5">
              <w:rPr>
                <w:bCs/>
              </w:rPr>
              <w:t>НЕИСПУО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Bdr>
                <w:bar w:val="single" w:sz="4" w:color="auto"/>
              </w:pBdr>
              <w:tabs>
                <w:tab w:val="left" w:pos="1665"/>
                <w:tab w:val="center" w:pos="4536"/>
              </w:tabs>
              <w:jc w:val="both"/>
            </w:pPr>
            <w:r w:rsidRPr="00527FD5">
              <w:rPr>
                <w:bCs/>
              </w:rPr>
              <w:t xml:space="preserve">Национална електронна информационна система за предучилищно и училищно образование 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</w:pPr>
            <w:r w:rsidRPr="00527FD5">
              <w:t xml:space="preserve">ОЗД              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Отдел „Закрила на детето“</w:t>
            </w:r>
          </w:p>
        </w:tc>
      </w:tr>
      <w:tr w:rsidR="00950C66" w:rsidRPr="00527FD5" w:rsidTr="00950C66">
        <w:tc>
          <w:tcPr>
            <w:tcW w:w="1806" w:type="dxa"/>
          </w:tcPr>
          <w:p w:rsidR="00950C66" w:rsidRPr="00527FD5" w:rsidRDefault="00950C66" w:rsidP="00782094">
            <w:pPr>
              <w:tabs>
                <w:tab w:val="left" w:pos="1665"/>
                <w:tab w:val="center" w:pos="4536"/>
              </w:tabs>
            </w:pPr>
            <w:r w:rsidRPr="00527FD5">
              <w:t>ОПЛР</w:t>
            </w:r>
          </w:p>
        </w:tc>
        <w:tc>
          <w:tcPr>
            <w:tcW w:w="7658" w:type="dxa"/>
          </w:tcPr>
          <w:p w:rsidR="00950C66" w:rsidRPr="00527FD5" w:rsidRDefault="00950C66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Обща подкрепа за личностно развитие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proofErr w:type="spellStart"/>
            <w:r>
              <w:t>ОбДК</w:t>
            </w:r>
            <w:proofErr w:type="spellEnd"/>
            <w:r>
              <w:t>/</w:t>
            </w:r>
            <w:r w:rsidRPr="00527FD5">
              <w:t xml:space="preserve"> ЦПЛР</w:t>
            </w:r>
            <w:r>
              <w:t xml:space="preserve"> 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>
              <w:t xml:space="preserve">Общински детски комплекс/ </w:t>
            </w:r>
            <w:r w:rsidRPr="00527FD5">
              <w:t>Център за подкрепа за личностното развитие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 xml:space="preserve">ОУ               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Основно училище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>РДСП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Регионална дирекция за социално подпомагане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>РЕПЛРДУСОП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Регионален екип за подкрепа за личностно развитие на деца и ученици със специални образователни потребности</w:t>
            </w:r>
          </w:p>
        </w:tc>
      </w:tr>
      <w:tr w:rsidR="00D018C6" w:rsidRPr="00527FD5" w:rsidTr="00950C66">
        <w:tc>
          <w:tcPr>
            <w:tcW w:w="1806" w:type="dxa"/>
          </w:tcPr>
          <w:p w:rsidR="00D018C6" w:rsidRPr="00527FD5" w:rsidRDefault="00D018C6" w:rsidP="00782094">
            <w:pPr>
              <w:tabs>
                <w:tab w:val="left" w:pos="1665"/>
                <w:tab w:val="center" w:pos="4536"/>
              </w:tabs>
            </w:pPr>
            <w:r>
              <w:t>РЗИ</w:t>
            </w:r>
          </w:p>
        </w:tc>
        <w:tc>
          <w:tcPr>
            <w:tcW w:w="7658" w:type="dxa"/>
          </w:tcPr>
          <w:p w:rsidR="00D018C6" w:rsidRPr="00527FD5" w:rsidRDefault="00D018C6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>
              <w:t>Регионална здравна инспекция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>РУО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Bdr>
                <w:bar w:val="single" w:sz="4" w:color="auto"/>
              </w:pBdr>
              <w:jc w:val="both"/>
            </w:pPr>
            <w:r w:rsidRPr="00527FD5">
              <w:t>Регионално управление на образованието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>РЦПППО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Регионален център за подкрепа процеса на приобщаващото образование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>СОП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Специални образователни потребности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>СУ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Средно училище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>ЦОП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 w:rsidRPr="00527FD5">
              <w:t>Център за обществена подкрепа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>
              <w:t>ЦСРИ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Style w:val="a3"/>
              <w:pBdr>
                <w:bar w:val="single" w:sz="4" w:color="auto"/>
              </w:pBdr>
              <w:ind w:left="0"/>
              <w:jc w:val="both"/>
            </w:pPr>
            <w:r>
              <w:t>Център за социална рехабилитация и интеграция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 xml:space="preserve">ЦОУД  </w:t>
            </w:r>
          </w:p>
        </w:tc>
        <w:tc>
          <w:tcPr>
            <w:tcW w:w="7658" w:type="dxa"/>
          </w:tcPr>
          <w:p w:rsidR="00364D85" w:rsidRPr="00527FD5" w:rsidRDefault="00364D85" w:rsidP="00950C66">
            <w:pPr>
              <w:pStyle w:val="a3"/>
              <w:pBdr>
                <w:bar w:val="single" w:sz="4" w:color="auto"/>
              </w:pBdr>
              <w:ind w:left="0" w:right="-283"/>
              <w:jc w:val="both"/>
            </w:pPr>
            <w:r w:rsidRPr="00527FD5">
              <w:t>Целодневна организация на учебния ден</w:t>
            </w:r>
          </w:p>
        </w:tc>
      </w:tr>
      <w:tr w:rsidR="00364D85" w:rsidRPr="00527FD5" w:rsidTr="00950C66">
        <w:tc>
          <w:tcPr>
            <w:tcW w:w="1806" w:type="dxa"/>
          </w:tcPr>
          <w:p w:rsidR="00364D85" w:rsidRPr="00527FD5" w:rsidRDefault="00364D85" w:rsidP="00782094">
            <w:pPr>
              <w:tabs>
                <w:tab w:val="left" w:pos="1665"/>
                <w:tab w:val="center" w:pos="4536"/>
              </w:tabs>
            </w:pPr>
            <w:r w:rsidRPr="00527FD5">
              <w:t>ЦСОП</w:t>
            </w:r>
          </w:p>
        </w:tc>
        <w:tc>
          <w:tcPr>
            <w:tcW w:w="7658" w:type="dxa"/>
          </w:tcPr>
          <w:p w:rsidR="00364D85" w:rsidRPr="00527FD5" w:rsidRDefault="00364D85" w:rsidP="00782094">
            <w:pPr>
              <w:pBdr>
                <w:bar w:val="single" w:sz="4" w:color="auto"/>
              </w:pBdr>
              <w:jc w:val="both"/>
            </w:pPr>
            <w:r w:rsidRPr="00527FD5">
              <w:t>Център за специална образователна подкрепа</w:t>
            </w:r>
          </w:p>
        </w:tc>
      </w:tr>
    </w:tbl>
    <w:p w:rsidR="005604D2" w:rsidRPr="00527FD5" w:rsidRDefault="005604D2"/>
    <w:p w:rsidR="005604D2" w:rsidRPr="00527FD5" w:rsidRDefault="005604D2">
      <w:pPr>
        <w:rPr>
          <w:lang w:val="ru-RU"/>
        </w:rPr>
      </w:pPr>
    </w:p>
    <w:p w:rsidR="005604D2" w:rsidRPr="00527FD5" w:rsidRDefault="005604D2">
      <w:pPr>
        <w:rPr>
          <w:lang w:val="ru-RU"/>
        </w:rPr>
      </w:pPr>
    </w:p>
    <w:p w:rsidR="005604D2" w:rsidRPr="00527FD5" w:rsidRDefault="005604D2">
      <w:pPr>
        <w:rPr>
          <w:lang w:val="ru-RU"/>
        </w:rPr>
      </w:pPr>
    </w:p>
    <w:p w:rsidR="005604D2" w:rsidRPr="00527FD5" w:rsidRDefault="005604D2">
      <w:pPr>
        <w:rPr>
          <w:lang w:val="ru-RU"/>
        </w:rPr>
      </w:pPr>
    </w:p>
    <w:p w:rsidR="005604D2" w:rsidRDefault="005604D2">
      <w:pPr>
        <w:rPr>
          <w:lang w:val="ru-RU"/>
        </w:rPr>
      </w:pPr>
    </w:p>
    <w:p w:rsidR="00776760" w:rsidRDefault="00776760">
      <w:pPr>
        <w:rPr>
          <w:lang w:val="ru-RU"/>
        </w:rPr>
      </w:pPr>
    </w:p>
    <w:p w:rsidR="00776760" w:rsidRDefault="00776760">
      <w:pPr>
        <w:rPr>
          <w:lang w:val="ru-RU"/>
        </w:rPr>
      </w:pPr>
    </w:p>
    <w:p w:rsidR="00776760" w:rsidRDefault="00776760">
      <w:pPr>
        <w:rPr>
          <w:lang w:val="ru-RU"/>
        </w:rPr>
      </w:pPr>
    </w:p>
    <w:p w:rsidR="00B12DB7" w:rsidRDefault="00B12DB7">
      <w:pPr>
        <w:rPr>
          <w:lang w:val="ru-RU"/>
        </w:rPr>
      </w:pPr>
    </w:p>
    <w:p w:rsidR="00B12DB7" w:rsidRDefault="00B12DB7">
      <w:pPr>
        <w:rPr>
          <w:lang w:val="ru-RU"/>
        </w:rPr>
      </w:pPr>
    </w:p>
    <w:p w:rsidR="00B12DB7" w:rsidRDefault="00B12DB7">
      <w:pPr>
        <w:rPr>
          <w:lang w:val="ru-RU"/>
        </w:rPr>
      </w:pPr>
    </w:p>
    <w:p w:rsidR="00B12DB7" w:rsidRDefault="00B12DB7">
      <w:pPr>
        <w:rPr>
          <w:lang w:val="ru-RU"/>
        </w:rPr>
      </w:pPr>
    </w:p>
    <w:p w:rsidR="00B12DB7" w:rsidRDefault="00B12DB7">
      <w:pPr>
        <w:rPr>
          <w:lang w:val="ru-RU"/>
        </w:rPr>
      </w:pPr>
    </w:p>
    <w:p w:rsidR="00B12DB7" w:rsidRDefault="00B12DB7">
      <w:pPr>
        <w:rPr>
          <w:lang w:val="ru-RU"/>
        </w:rPr>
      </w:pPr>
    </w:p>
    <w:p w:rsidR="00B12DB7" w:rsidRDefault="00B12DB7">
      <w:pPr>
        <w:rPr>
          <w:lang w:val="ru-RU"/>
        </w:rPr>
      </w:pPr>
    </w:p>
    <w:p w:rsidR="00776760" w:rsidRDefault="00776760">
      <w:pPr>
        <w:rPr>
          <w:lang w:val="ru-RU"/>
        </w:rPr>
      </w:pPr>
    </w:p>
    <w:p w:rsidR="005F2D1A" w:rsidRDefault="005F2D1A">
      <w:pPr>
        <w:rPr>
          <w:lang w:val="ru-RU"/>
        </w:rPr>
      </w:pPr>
    </w:p>
    <w:p w:rsidR="005F2D1A" w:rsidRDefault="005F2D1A">
      <w:pPr>
        <w:rPr>
          <w:lang w:val="ru-RU"/>
        </w:rPr>
      </w:pPr>
    </w:p>
    <w:p w:rsidR="005F2D1A" w:rsidRDefault="005F2D1A">
      <w:pPr>
        <w:rPr>
          <w:lang w:val="ru-RU"/>
        </w:rPr>
      </w:pPr>
    </w:p>
    <w:p w:rsidR="005F2D1A" w:rsidRDefault="005F2D1A">
      <w:pPr>
        <w:rPr>
          <w:lang w:val="ru-RU"/>
        </w:rPr>
      </w:pPr>
    </w:p>
    <w:p w:rsidR="00DD4656" w:rsidRDefault="00DD4656">
      <w:pPr>
        <w:rPr>
          <w:lang w:val="ru-RU"/>
        </w:rPr>
      </w:pPr>
    </w:p>
    <w:p w:rsidR="00DD4656" w:rsidRDefault="00DD4656">
      <w:pPr>
        <w:rPr>
          <w:lang w:val="ru-RU"/>
        </w:rPr>
      </w:pPr>
    </w:p>
    <w:p w:rsidR="005F2D1A" w:rsidRDefault="005F2D1A" w:rsidP="005F2D1A">
      <w:pPr>
        <w:pBdr>
          <w:bar w:val="single" w:sz="4" w:color="auto"/>
        </w:pBdr>
        <w:rPr>
          <w:b/>
        </w:rPr>
      </w:pPr>
    </w:p>
    <w:p w:rsidR="00776760" w:rsidRDefault="00776760" w:rsidP="00776760">
      <w:pPr>
        <w:pBdr>
          <w:bar w:val="single" w:sz="4" w:color="auto"/>
        </w:pBdr>
        <w:jc w:val="center"/>
        <w:rPr>
          <w:b/>
        </w:rPr>
      </w:pPr>
      <w:r w:rsidRPr="00776760">
        <w:rPr>
          <w:b/>
        </w:rPr>
        <w:t xml:space="preserve">РЕЗЮМЕ </w:t>
      </w:r>
      <w:r>
        <w:rPr>
          <w:b/>
        </w:rPr>
        <w:t xml:space="preserve"> </w:t>
      </w:r>
      <w:r w:rsidRPr="00776760">
        <w:rPr>
          <w:b/>
        </w:rPr>
        <w:t xml:space="preserve">НА </w:t>
      </w:r>
      <w:r>
        <w:rPr>
          <w:b/>
        </w:rPr>
        <w:t xml:space="preserve"> </w:t>
      </w:r>
      <w:r w:rsidRPr="00776760">
        <w:rPr>
          <w:b/>
        </w:rPr>
        <w:t>ОБ</w:t>
      </w:r>
      <w:r>
        <w:rPr>
          <w:b/>
        </w:rPr>
        <w:t xml:space="preserve">ЩИНСКАТА </w:t>
      </w:r>
      <w:r w:rsidRPr="00776760">
        <w:rPr>
          <w:b/>
        </w:rPr>
        <w:t>СТРАТЕГИЯ</w:t>
      </w:r>
    </w:p>
    <w:p w:rsidR="00BA7457" w:rsidRPr="006170D5" w:rsidRDefault="00BA7457" w:rsidP="00BA7457">
      <w:pPr>
        <w:pStyle w:val="a3"/>
        <w:pBdr>
          <w:bar w:val="single" w:sz="4" w:color="auto"/>
        </w:pBdr>
        <w:ind w:left="0"/>
        <w:jc w:val="both"/>
        <w:rPr>
          <w:b/>
          <w:i/>
        </w:rPr>
      </w:pPr>
    </w:p>
    <w:p w:rsidR="00BA7457" w:rsidRPr="002E2C7A" w:rsidRDefault="00BA7457" w:rsidP="00BA7457">
      <w:pPr>
        <w:pStyle w:val="a3"/>
        <w:pBdr>
          <w:bar w:val="single" w:sz="4" w:color="auto"/>
        </w:pBdr>
        <w:ind w:left="0" w:firstLine="708"/>
        <w:jc w:val="both"/>
      </w:pPr>
      <w:r w:rsidRPr="002E2C7A">
        <w:t>Стратегическата част на Об</w:t>
      </w:r>
      <w:r>
        <w:t xml:space="preserve">щинската </w:t>
      </w:r>
      <w:r w:rsidRPr="002E2C7A">
        <w:t xml:space="preserve">стратегия за подкрепа за личностно развитие на децата и учениците  на </w:t>
      </w:r>
      <w:r>
        <w:t>община Шабла</w:t>
      </w:r>
      <w:r w:rsidRPr="002E2C7A">
        <w:t xml:space="preserve"> се разработва </w:t>
      </w:r>
      <w:r w:rsidR="00D12CD4">
        <w:t xml:space="preserve">въз основа на </w:t>
      </w:r>
      <w:r w:rsidRPr="002E2C7A">
        <w:t>актуалното състояние на образователните институции на територията на об</w:t>
      </w:r>
      <w:r>
        <w:t>щината</w:t>
      </w:r>
      <w:r w:rsidRPr="002E2C7A">
        <w:t xml:space="preserve"> и проучения </w:t>
      </w:r>
      <w:r>
        <w:t xml:space="preserve">им </w:t>
      </w:r>
      <w:r w:rsidRPr="002E2C7A">
        <w:t xml:space="preserve">капацитет за осигуряване подкрепа за личностно развитие на децата и учениците. </w:t>
      </w:r>
      <w:r w:rsidR="000742D0">
        <w:t>Тя</w:t>
      </w:r>
      <w:r w:rsidRPr="002E2C7A">
        <w:t xml:space="preserve"> </w:t>
      </w:r>
      <w:r>
        <w:t>с</w:t>
      </w:r>
      <w:r w:rsidRPr="002E2C7A">
        <w:t xml:space="preserve">е </w:t>
      </w:r>
      <w:r>
        <w:t>основава на</w:t>
      </w:r>
      <w:r w:rsidRPr="002E2C7A">
        <w:t xml:space="preserve"> националната политика в областта на приобщаващото образование като неизменна част от правото на образование. </w:t>
      </w:r>
    </w:p>
    <w:p w:rsidR="00BA7457" w:rsidRPr="002E2C7A" w:rsidRDefault="00BA7457" w:rsidP="00BA7457">
      <w:pPr>
        <w:pStyle w:val="a3"/>
        <w:pBdr>
          <w:bar w:val="single" w:sz="4" w:color="auto"/>
        </w:pBdr>
        <w:ind w:left="0" w:firstLine="708"/>
        <w:jc w:val="both"/>
      </w:pPr>
      <w:r w:rsidRPr="002E2C7A">
        <w:t>Целите и приоритетите на Об</w:t>
      </w:r>
      <w:r>
        <w:t>щинската</w:t>
      </w:r>
      <w:r w:rsidRPr="002E2C7A">
        <w:t xml:space="preserve"> стратегия са съобразени със законовата рамка на процеса на приобщаващо образование в българските образователни институции и изконното право на всяко дете да бъде приобщено и ценено, да се гарантира достъпа му до подкрепа за личностно развитие </w:t>
      </w:r>
      <w:r w:rsidR="00D12CD4">
        <w:t>съобразно</w:t>
      </w:r>
      <w:r w:rsidRPr="002E2C7A">
        <w:t xml:space="preserve"> неговите индивидуални потребности. </w:t>
      </w:r>
    </w:p>
    <w:p w:rsidR="00BA7457" w:rsidRPr="002E2C7A" w:rsidRDefault="00BA7457" w:rsidP="00BA7457">
      <w:pPr>
        <w:pStyle w:val="a3"/>
        <w:pBdr>
          <w:bar w:val="single" w:sz="4" w:color="auto"/>
        </w:pBdr>
        <w:ind w:left="0"/>
        <w:jc w:val="both"/>
      </w:pPr>
      <w:r w:rsidRPr="002E2C7A">
        <w:tab/>
        <w:t>В Об</w:t>
      </w:r>
      <w:r w:rsidR="00B93037">
        <w:t xml:space="preserve">щинската </w:t>
      </w:r>
      <w:r w:rsidRPr="002E2C7A">
        <w:t>стратегия се уреждат обществените отношения, свързани с процесите на приобщаващото образование, както и дейностите на всички институции в системата на предучилищното и училищното образование за предоставяне на подкрепа за личностно развитие на децата и учениците.</w:t>
      </w:r>
    </w:p>
    <w:p w:rsidR="00BA7457" w:rsidRPr="002E2C7A" w:rsidRDefault="00BA7457" w:rsidP="00BA7457">
      <w:pPr>
        <w:pStyle w:val="a3"/>
        <w:pBdr>
          <w:bar w:val="single" w:sz="4" w:color="auto"/>
        </w:pBdr>
        <w:ind w:left="0"/>
        <w:jc w:val="both"/>
      </w:pPr>
      <w:r w:rsidRPr="002E2C7A">
        <w:tab/>
        <w:t>Основните принципни постановки</w:t>
      </w:r>
      <w:r w:rsidR="00D12CD4">
        <w:t xml:space="preserve"> </w:t>
      </w:r>
      <w:r w:rsidRPr="002E2C7A">
        <w:t>в настоящата стратегия са:</w:t>
      </w:r>
    </w:p>
    <w:p w:rsidR="00BA7457" w:rsidRPr="002E2C7A" w:rsidRDefault="00BA7457" w:rsidP="00B93037">
      <w:pPr>
        <w:pStyle w:val="a3"/>
        <w:numPr>
          <w:ilvl w:val="0"/>
          <w:numId w:val="2"/>
        </w:numPr>
        <w:pBdr>
          <w:bar w:val="single" w:sz="4" w:color="auto"/>
        </w:pBdr>
        <w:tabs>
          <w:tab w:val="left" w:pos="993"/>
        </w:tabs>
        <w:ind w:left="0" w:firstLine="709"/>
        <w:jc w:val="both"/>
      </w:pPr>
      <w:r w:rsidRPr="002E2C7A">
        <w:t>Гарантиране на правото на  всяко дете и ученик  на достъп до детска градина и училище най-близо до неговото местоживеене и качествено образование.</w:t>
      </w:r>
    </w:p>
    <w:p w:rsidR="00BA7457" w:rsidRPr="002E2C7A" w:rsidRDefault="00BA7457" w:rsidP="00B93037">
      <w:pPr>
        <w:pStyle w:val="a3"/>
        <w:numPr>
          <w:ilvl w:val="0"/>
          <w:numId w:val="2"/>
        </w:numPr>
        <w:pBdr>
          <w:bar w:val="single" w:sz="4" w:color="auto"/>
        </w:pBdr>
        <w:tabs>
          <w:tab w:val="left" w:pos="993"/>
        </w:tabs>
        <w:ind w:left="0" w:firstLine="709"/>
        <w:jc w:val="both"/>
      </w:pPr>
      <w:r w:rsidRPr="002E2C7A">
        <w:t xml:space="preserve"> Приемане и зачитане уникалността на всяко дете и ученик и подкрепа на неговото личностно израстване, на които образователните институции трябва да откликнат по най-подходящия начин, чрез гарантиране на  максимално развитие на неговия потенциал. </w:t>
      </w:r>
    </w:p>
    <w:p w:rsidR="00BA7457" w:rsidRPr="002E2C7A" w:rsidRDefault="00BA7457" w:rsidP="00B93037">
      <w:pPr>
        <w:pStyle w:val="a3"/>
        <w:numPr>
          <w:ilvl w:val="0"/>
          <w:numId w:val="2"/>
        </w:numPr>
        <w:pBdr>
          <w:bar w:val="single" w:sz="4" w:color="auto"/>
        </w:pBdr>
        <w:tabs>
          <w:tab w:val="left" w:pos="993"/>
        </w:tabs>
        <w:ind w:left="0" w:firstLine="709"/>
        <w:jc w:val="both"/>
      </w:pPr>
      <w:r w:rsidRPr="002E2C7A">
        <w:t xml:space="preserve">Професионално развитие и повишаване на педагогическите компетентности на работещите в образователните институции с </w:t>
      </w:r>
      <w:r w:rsidR="00D12CD4">
        <w:t>цел</w:t>
      </w:r>
      <w:r w:rsidRPr="002E2C7A">
        <w:t xml:space="preserve"> осигуряване на обща и допълнителна подкрепяща среда на децата и учениците.</w:t>
      </w:r>
    </w:p>
    <w:p w:rsidR="00BA7457" w:rsidRPr="002E2C7A" w:rsidRDefault="00BA7457" w:rsidP="004F459A">
      <w:pPr>
        <w:pStyle w:val="a3"/>
        <w:numPr>
          <w:ilvl w:val="0"/>
          <w:numId w:val="2"/>
        </w:numPr>
        <w:pBdr>
          <w:bar w:val="single" w:sz="4" w:color="auto"/>
        </w:pBdr>
        <w:tabs>
          <w:tab w:val="left" w:pos="993"/>
        </w:tabs>
        <w:ind w:left="0" w:firstLine="709"/>
        <w:jc w:val="both"/>
      </w:pPr>
      <w:r w:rsidRPr="002E2C7A">
        <w:t xml:space="preserve">Сътрудничество на институциите в системата на предучилищното и училищното образование на всички равнища – управление, диалог и екипност, споделяне на добри практики в процеса на приобщаващото образование, ефективно взаимодействие с родителските общности и </w:t>
      </w:r>
      <w:r w:rsidRPr="00C912ED">
        <w:t>НПО,</w:t>
      </w:r>
      <w:r w:rsidRPr="002E2C7A">
        <w:t xml:space="preserve"> осигуряване на обща и допълнителна подкрепяща среда.</w:t>
      </w:r>
    </w:p>
    <w:p w:rsidR="00BA7457" w:rsidRPr="002E2C7A" w:rsidRDefault="00BA7457" w:rsidP="00BA7457">
      <w:pPr>
        <w:pStyle w:val="a3"/>
        <w:pBdr>
          <w:bar w:val="single" w:sz="4" w:color="auto"/>
        </w:pBdr>
        <w:ind w:left="0" w:firstLine="720"/>
        <w:jc w:val="both"/>
      </w:pPr>
      <w:r w:rsidRPr="002E2C7A">
        <w:t xml:space="preserve">Настоящата стратегия </w:t>
      </w:r>
      <w:r w:rsidR="00B93037">
        <w:t>обхваща</w:t>
      </w:r>
      <w:r w:rsidRPr="002E2C7A">
        <w:t xml:space="preserve"> двугодишен период и се фокусира върху приоритети, </w:t>
      </w:r>
      <w:r w:rsidR="00B93037">
        <w:t>които дават</w:t>
      </w:r>
      <w:r w:rsidRPr="002E2C7A">
        <w:t xml:space="preserve"> отговор как приобщаващото образование в детск</w:t>
      </w:r>
      <w:r w:rsidR="00591E3C">
        <w:t xml:space="preserve">ата </w:t>
      </w:r>
      <w:r w:rsidRPr="002E2C7A">
        <w:t>градин</w:t>
      </w:r>
      <w:r w:rsidR="00591E3C">
        <w:t>а с изнесените й групи в с. Крапец и с. Дуранкулак</w:t>
      </w:r>
      <w:r w:rsidRPr="002E2C7A">
        <w:t xml:space="preserve"> и училищата </w:t>
      </w:r>
      <w:r w:rsidR="00B93037">
        <w:t xml:space="preserve">да се осъществява </w:t>
      </w:r>
      <w:r w:rsidRPr="002E2C7A">
        <w:t>осъзнато и пълноценно и да гарантира качествено образование за всяко дете и ученик.</w:t>
      </w:r>
    </w:p>
    <w:p w:rsidR="00BA7457" w:rsidRPr="006B2484" w:rsidRDefault="00BA7457" w:rsidP="00BA7457">
      <w:pPr>
        <w:pBdr>
          <w:bar w:val="single" w:sz="4" w:color="auto"/>
        </w:pBdr>
        <w:rPr>
          <w:b/>
          <w:sz w:val="16"/>
          <w:szCs w:val="16"/>
        </w:rPr>
      </w:pPr>
    </w:p>
    <w:p w:rsidR="008321BA" w:rsidRPr="001E40BB" w:rsidRDefault="00DC1D73" w:rsidP="00DC1D73">
      <w:pPr>
        <w:tabs>
          <w:tab w:val="left" w:pos="426"/>
        </w:tabs>
        <w:jc w:val="both"/>
        <w:rPr>
          <w:b/>
        </w:rPr>
      </w:pPr>
      <w:r w:rsidRPr="001E40BB">
        <w:rPr>
          <w:b/>
        </w:rPr>
        <w:t xml:space="preserve">І. </w:t>
      </w:r>
      <w:r w:rsidR="008321BA" w:rsidRPr="001E40BB">
        <w:rPr>
          <w:b/>
        </w:rPr>
        <w:t>ВЪВЕДЕНИЕ.</w:t>
      </w:r>
    </w:p>
    <w:p w:rsidR="00930810" w:rsidRPr="001E40BB" w:rsidRDefault="00930810" w:rsidP="00DC1D73">
      <w:pPr>
        <w:tabs>
          <w:tab w:val="left" w:pos="426"/>
        </w:tabs>
        <w:jc w:val="both"/>
        <w:rPr>
          <w:b/>
          <w:sz w:val="10"/>
          <w:szCs w:val="10"/>
        </w:rPr>
      </w:pPr>
    </w:p>
    <w:p w:rsidR="008321BA" w:rsidRPr="004F459A" w:rsidRDefault="008321BA" w:rsidP="001E40BB">
      <w:pPr>
        <w:pStyle w:val="a3"/>
        <w:tabs>
          <w:tab w:val="left" w:pos="426"/>
        </w:tabs>
        <w:ind w:left="0"/>
        <w:jc w:val="both"/>
        <w:rPr>
          <w:b/>
        </w:rPr>
      </w:pPr>
      <w:r w:rsidRPr="004F459A">
        <w:rPr>
          <w:b/>
        </w:rPr>
        <w:t>I. 1. Нормативни  изисквания за разработката.</w:t>
      </w:r>
    </w:p>
    <w:p w:rsidR="008321BA" w:rsidRPr="00993949" w:rsidRDefault="008321BA" w:rsidP="001E40BB">
      <w:pPr>
        <w:pStyle w:val="title19"/>
        <w:spacing w:before="0" w:beforeAutospacing="0" w:after="0" w:afterAutospacing="0"/>
        <w:textAlignment w:val="center"/>
        <w:rPr>
          <w:i w:val="0"/>
          <w:lang w:val="en"/>
        </w:rPr>
      </w:pPr>
      <w:r w:rsidRPr="001E40BB">
        <w:rPr>
          <w:rFonts w:eastAsiaTheme="minorHAnsi"/>
          <w:i w:val="0"/>
          <w:lang w:eastAsia="en-US"/>
        </w:rPr>
        <w:t>Общинската стратегия за подкрепа за личностно развитие на децата и учениците</w:t>
      </w:r>
      <w:r w:rsidR="00DB2DE2" w:rsidRPr="001E40BB">
        <w:rPr>
          <w:rFonts w:eastAsiaTheme="minorHAnsi"/>
          <w:i w:val="0"/>
          <w:lang w:eastAsia="en-US"/>
        </w:rPr>
        <w:t xml:space="preserve"> </w:t>
      </w:r>
      <w:r w:rsidRPr="001E40BB">
        <w:rPr>
          <w:rFonts w:eastAsiaTheme="minorHAnsi"/>
          <w:i w:val="0"/>
          <w:lang w:eastAsia="en-US"/>
        </w:rPr>
        <w:t>на община Шабла е разработена в</w:t>
      </w:r>
      <w:r w:rsidR="00DB2DE2" w:rsidRPr="001E40BB">
        <w:rPr>
          <w:rFonts w:eastAsiaTheme="minorHAnsi"/>
          <w:i w:val="0"/>
          <w:lang w:eastAsia="en-US"/>
        </w:rPr>
        <w:t xml:space="preserve">ъв връзка с </w:t>
      </w:r>
      <w:r w:rsidRPr="001E40BB">
        <w:rPr>
          <w:rFonts w:eastAsiaTheme="minorHAnsi"/>
          <w:i w:val="0"/>
          <w:lang w:eastAsia="en-US"/>
        </w:rPr>
        <w:t xml:space="preserve">чл. </w:t>
      </w:r>
      <w:r w:rsidR="00DB2DE2" w:rsidRPr="001E40BB">
        <w:rPr>
          <w:rFonts w:eastAsiaTheme="minorHAnsi"/>
          <w:i w:val="0"/>
          <w:lang w:eastAsia="en-US"/>
        </w:rPr>
        <w:t xml:space="preserve">197 от Закона за предучилищното </w:t>
      </w:r>
      <w:r w:rsidRPr="001E40BB">
        <w:rPr>
          <w:rFonts w:eastAsiaTheme="minorHAnsi"/>
          <w:i w:val="0"/>
          <w:lang w:eastAsia="en-US"/>
        </w:rPr>
        <w:t>и училищното образование (в</w:t>
      </w:r>
      <w:r w:rsidR="00DB2DE2" w:rsidRPr="001E40BB">
        <w:rPr>
          <w:rFonts w:eastAsiaTheme="minorHAnsi"/>
          <w:i w:val="0"/>
          <w:lang w:eastAsia="en-US"/>
        </w:rPr>
        <w:t xml:space="preserve"> сила от 01.08.2016 г.</w:t>
      </w:r>
      <w:r w:rsidR="001E40BB" w:rsidRPr="001E40BB">
        <w:rPr>
          <w:rFonts w:eastAsiaTheme="minorHAnsi"/>
          <w:i w:val="0"/>
          <w:lang w:eastAsia="en-US"/>
        </w:rPr>
        <w:t>,</w:t>
      </w:r>
      <w:r w:rsidR="001E40BB">
        <w:rPr>
          <w:rFonts w:eastAsiaTheme="minorHAnsi"/>
          <w:lang w:eastAsia="en-US"/>
        </w:rPr>
        <w:t xml:space="preserve"> </w:t>
      </w:r>
      <w:r w:rsidR="001E40BB">
        <w:rPr>
          <w:rStyle w:val="historyitem"/>
          <w:i w:val="0"/>
        </w:rPr>
        <w:t>о</w:t>
      </w:r>
      <w:proofErr w:type="spellStart"/>
      <w:r w:rsidR="001E40BB" w:rsidRPr="001E40BB">
        <w:rPr>
          <w:rStyle w:val="historyitem"/>
          <w:i w:val="0"/>
          <w:lang w:val="en"/>
        </w:rPr>
        <w:t>бн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bCs/>
          <w:i w:val="0"/>
          <w:iCs w:val="0"/>
          <w:u w:val="single"/>
          <w:lang w:val="en"/>
        </w:rPr>
        <w:t>79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13 </w:t>
      </w:r>
      <w:proofErr w:type="spellStart"/>
      <w:r w:rsidR="001E40BB" w:rsidRPr="001E40BB">
        <w:rPr>
          <w:rStyle w:val="historyitem"/>
          <w:i w:val="0"/>
          <w:lang w:val="en"/>
        </w:rPr>
        <w:t>октомври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2015г.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 xml:space="preserve">. и </w:t>
      </w:r>
      <w:proofErr w:type="spellStart"/>
      <w:r w:rsidR="001E40BB" w:rsidRPr="001E40BB">
        <w:rPr>
          <w:rStyle w:val="historyitem"/>
          <w:i w:val="0"/>
          <w:lang w:val="en"/>
        </w:rPr>
        <w:t>доп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98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9 </w:t>
      </w:r>
      <w:proofErr w:type="spellStart"/>
      <w:r w:rsidR="001E40BB" w:rsidRPr="001E40BB">
        <w:rPr>
          <w:rStyle w:val="historyitem"/>
          <w:i w:val="0"/>
          <w:lang w:val="en"/>
        </w:rPr>
        <w:t>декември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2016г.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105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30 </w:t>
      </w:r>
      <w:proofErr w:type="spellStart"/>
      <w:r w:rsidR="001E40BB" w:rsidRPr="001E40BB">
        <w:rPr>
          <w:rStyle w:val="historyitem"/>
          <w:i w:val="0"/>
          <w:lang w:val="en"/>
        </w:rPr>
        <w:t>декември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2016г.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58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18 </w:t>
      </w:r>
      <w:proofErr w:type="spellStart"/>
      <w:r w:rsidR="001E40BB" w:rsidRPr="001E40BB">
        <w:rPr>
          <w:rStyle w:val="historyitem"/>
          <w:i w:val="0"/>
          <w:lang w:val="en"/>
        </w:rPr>
        <w:t>юли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2017г.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 xml:space="preserve">. и </w:t>
      </w:r>
      <w:proofErr w:type="spellStart"/>
      <w:r w:rsidR="001E40BB" w:rsidRPr="001E40BB">
        <w:rPr>
          <w:rStyle w:val="historyitem"/>
          <w:i w:val="0"/>
          <w:lang w:val="en"/>
        </w:rPr>
        <w:t>доп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99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12 </w:t>
      </w:r>
      <w:proofErr w:type="spellStart"/>
      <w:r w:rsidR="001E40BB" w:rsidRPr="001E40BB">
        <w:rPr>
          <w:rStyle w:val="historyitem"/>
          <w:i w:val="0"/>
          <w:lang w:val="en"/>
        </w:rPr>
        <w:t>декември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2017г.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24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16 </w:t>
      </w:r>
      <w:proofErr w:type="spellStart"/>
      <w:r w:rsidR="001E40BB" w:rsidRPr="001E40BB">
        <w:rPr>
          <w:rStyle w:val="historyitem"/>
          <w:i w:val="0"/>
          <w:lang w:val="en"/>
        </w:rPr>
        <w:t>март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2018г.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 xml:space="preserve">. и </w:t>
      </w:r>
      <w:proofErr w:type="spellStart"/>
      <w:r w:rsidR="001E40BB" w:rsidRPr="001E40BB">
        <w:rPr>
          <w:rStyle w:val="historyitem"/>
          <w:i w:val="0"/>
          <w:lang w:val="en"/>
        </w:rPr>
        <w:t>доп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92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6 </w:t>
      </w:r>
      <w:proofErr w:type="spellStart"/>
      <w:r w:rsidR="001E40BB" w:rsidRPr="001E40BB">
        <w:rPr>
          <w:rStyle w:val="historyitem"/>
          <w:i w:val="0"/>
          <w:lang w:val="en"/>
        </w:rPr>
        <w:t>ноември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2018г.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108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29 </w:t>
      </w:r>
      <w:proofErr w:type="spellStart"/>
      <w:r w:rsidR="001E40BB" w:rsidRPr="001E40BB">
        <w:rPr>
          <w:rStyle w:val="historyitem"/>
          <w:i w:val="0"/>
          <w:lang w:val="en"/>
        </w:rPr>
        <w:t>декември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2018г.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24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22 </w:t>
      </w:r>
      <w:proofErr w:type="spellStart"/>
      <w:r w:rsidR="001E40BB" w:rsidRPr="001E40BB">
        <w:rPr>
          <w:rStyle w:val="historyitem"/>
          <w:i w:val="0"/>
          <w:lang w:val="en"/>
        </w:rPr>
        <w:t>март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2019г.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доп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42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28 </w:t>
      </w:r>
      <w:proofErr w:type="spellStart"/>
      <w:r w:rsidR="001E40BB" w:rsidRPr="001E40BB">
        <w:rPr>
          <w:rStyle w:val="historyitem"/>
          <w:i w:val="0"/>
          <w:lang w:val="en"/>
        </w:rPr>
        <w:t>май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2019г.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100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 </w:t>
      </w:r>
      <w:proofErr w:type="spellStart"/>
      <w:r w:rsidR="001E40BB" w:rsidRPr="001E40BB">
        <w:rPr>
          <w:rStyle w:val="historyitem"/>
          <w:i w:val="0"/>
          <w:lang w:val="en"/>
        </w:rPr>
        <w:t>декември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2019г.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101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27 </w:t>
      </w:r>
      <w:proofErr w:type="spellStart"/>
      <w:r w:rsidR="001E40BB" w:rsidRPr="001E40BB">
        <w:rPr>
          <w:rStyle w:val="historyitem"/>
          <w:i w:val="0"/>
          <w:lang w:val="en"/>
        </w:rPr>
        <w:t>декември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2019г.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selected1"/>
          <w:b w:val="0"/>
          <w:i w:val="0"/>
          <w:color w:val="auto"/>
          <w:lang w:val="en"/>
        </w:rPr>
        <w:t>изм</w:t>
      </w:r>
      <w:proofErr w:type="spellEnd"/>
      <w:r w:rsidR="001E40BB" w:rsidRPr="001E40BB">
        <w:rPr>
          <w:rStyle w:val="historyitemselected1"/>
          <w:b w:val="0"/>
          <w:i w:val="0"/>
          <w:color w:val="auto"/>
          <w:lang w:val="en"/>
        </w:rPr>
        <w:t xml:space="preserve">. и </w:t>
      </w:r>
      <w:proofErr w:type="spellStart"/>
      <w:r w:rsidR="001E40BB" w:rsidRPr="001E40BB">
        <w:rPr>
          <w:rStyle w:val="historyitemselected1"/>
          <w:b w:val="0"/>
          <w:i w:val="0"/>
          <w:color w:val="auto"/>
          <w:lang w:val="en"/>
        </w:rPr>
        <w:t>доп</w:t>
      </w:r>
      <w:proofErr w:type="spellEnd"/>
      <w:r w:rsidR="001E40BB" w:rsidRPr="001E40BB">
        <w:rPr>
          <w:rStyle w:val="historyitemselected1"/>
          <w:b w:val="0"/>
          <w:i w:val="0"/>
          <w:color w:val="auto"/>
          <w:lang w:val="en"/>
        </w:rPr>
        <w:t xml:space="preserve">. ДВ. бр.17 </w:t>
      </w:r>
      <w:proofErr w:type="spellStart"/>
      <w:r w:rsidR="001E40BB" w:rsidRPr="001E40BB">
        <w:rPr>
          <w:rStyle w:val="historyitemselected1"/>
          <w:b w:val="0"/>
          <w:i w:val="0"/>
          <w:color w:val="auto"/>
          <w:lang w:val="en"/>
        </w:rPr>
        <w:t>от</w:t>
      </w:r>
      <w:proofErr w:type="spellEnd"/>
      <w:r w:rsidR="001E40BB" w:rsidRPr="001E40BB">
        <w:rPr>
          <w:rStyle w:val="historyitemselected1"/>
          <w:b w:val="0"/>
          <w:i w:val="0"/>
          <w:color w:val="auto"/>
          <w:lang w:val="en"/>
        </w:rPr>
        <w:t xml:space="preserve"> 25 </w:t>
      </w:r>
      <w:proofErr w:type="spellStart"/>
      <w:r w:rsidR="001E40BB" w:rsidRPr="001E40BB">
        <w:rPr>
          <w:rStyle w:val="historyitemselected1"/>
          <w:b w:val="0"/>
          <w:i w:val="0"/>
          <w:color w:val="auto"/>
          <w:lang w:val="en"/>
        </w:rPr>
        <w:t>февруари</w:t>
      </w:r>
      <w:proofErr w:type="spellEnd"/>
      <w:r w:rsidR="001E40BB" w:rsidRPr="001E40BB">
        <w:rPr>
          <w:rStyle w:val="historyitemselected1"/>
          <w:b w:val="0"/>
          <w:i w:val="0"/>
          <w:color w:val="auto"/>
          <w:lang w:val="en"/>
        </w:rPr>
        <w:t xml:space="preserve"> 2020г.</w:t>
      </w:r>
      <w:r w:rsidR="00DB2DE2" w:rsidRPr="001E40BB">
        <w:rPr>
          <w:rFonts w:eastAsiaTheme="minorHAnsi"/>
          <w:i w:val="0"/>
          <w:lang w:eastAsia="en-US"/>
        </w:rPr>
        <w:t xml:space="preserve">) и чл. </w:t>
      </w:r>
      <w:r w:rsidRPr="001E40BB">
        <w:rPr>
          <w:rFonts w:eastAsiaTheme="minorHAnsi"/>
          <w:i w:val="0"/>
          <w:lang w:eastAsia="en-US"/>
        </w:rPr>
        <w:t>5 от Наредбата за приобщаващото образование (приета с ПМС № 286 от 04.11.2016 г.</w:t>
      </w:r>
      <w:r w:rsidR="001E40BB" w:rsidRPr="001E40BB">
        <w:rPr>
          <w:i w:val="0"/>
          <w:lang w:val="en"/>
        </w:rPr>
        <w:t xml:space="preserve"> </w:t>
      </w:r>
      <w:r w:rsidR="001E40BB">
        <w:rPr>
          <w:rStyle w:val="historyitem"/>
          <w:i w:val="0"/>
        </w:rPr>
        <w:t>о</w:t>
      </w:r>
      <w:proofErr w:type="spellStart"/>
      <w:r w:rsidR="001E40BB" w:rsidRPr="001E40BB">
        <w:rPr>
          <w:rStyle w:val="historyitem"/>
          <w:i w:val="0"/>
          <w:lang w:val="en"/>
        </w:rPr>
        <w:t>бн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bCs/>
          <w:i w:val="0"/>
          <w:iCs w:val="0"/>
          <w:u w:val="single"/>
          <w:lang w:val="en"/>
        </w:rPr>
        <w:t>86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27 </w:t>
      </w:r>
      <w:proofErr w:type="spellStart"/>
      <w:r w:rsidR="001E40BB" w:rsidRPr="001E40BB">
        <w:rPr>
          <w:rStyle w:val="historyitem"/>
          <w:i w:val="0"/>
          <w:lang w:val="en"/>
        </w:rPr>
        <w:t>октомври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2017г.</w:t>
      </w:r>
      <w:r w:rsidR="001E40BB" w:rsidRPr="001E40BB">
        <w:rPr>
          <w:i w:val="0"/>
          <w:lang w:val="en"/>
        </w:rPr>
        <w:t xml:space="preserve">, </w:t>
      </w:r>
      <w:proofErr w:type="spellStart"/>
      <w:r w:rsidR="001E40BB" w:rsidRPr="001E40BB">
        <w:rPr>
          <w:rStyle w:val="historyitem"/>
          <w:i w:val="0"/>
          <w:lang w:val="en"/>
        </w:rPr>
        <w:t>изм</w:t>
      </w:r>
      <w:proofErr w:type="spellEnd"/>
      <w:r w:rsidR="001E40BB" w:rsidRPr="001E40BB">
        <w:rPr>
          <w:rStyle w:val="historyitem"/>
          <w:i w:val="0"/>
          <w:lang w:val="en"/>
        </w:rPr>
        <w:t xml:space="preserve">. и </w:t>
      </w:r>
      <w:proofErr w:type="spellStart"/>
      <w:r w:rsidR="001E40BB" w:rsidRPr="001E40BB">
        <w:rPr>
          <w:rStyle w:val="historyitem"/>
          <w:i w:val="0"/>
          <w:lang w:val="en"/>
        </w:rPr>
        <w:t>доп</w:t>
      </w:r>
      <w:proofErr w:type="spellEnd"/>
      <w:r w:rsidR="001E40BB" w:rsidRPr="001E40BB">
        <w:rPr>
          <w:rStyle w:val="historyitem"/>
          <w:i w:val="0"/>
          <w:lang w:val="en"/>
        </w:rPr>
        <w:t>. ДВ. бр.</w:t>
      </w:r>
      <w:r w:rsidR="001E40BB" w:rsidRPr="001E40BB">
        <w:rPr>
          <w:rStyle w:val="historyitem"/>
          <w:bCs/>
          <w:i w:val="0"/>
          <w:iCs w:val="0"/>
          <w:u w:val="single"/>
          <w:lang w:val="en"/>
        </w:rPr>
        <w:t>105</w:t>
      </w:r>
      <w:r w:rsidR="001E40BB" w:rsidRPr="001E40BB">
        <w:rPr>
          <w:rStyle w:val="historyitem"/>
          <w:i w:val="0"/>
          <w:lang w:val="en"/>
        </w:rPr>
        <w:t xml:space="preserve"> </w:t>
      </w:r>
      <w:proofErr w:type="spellStart"/>
      <w:r w:rsidR="001E40BB" w:rsidRPr="001E40BB">
        <w:rPr>
          <w:rStyle w:val="historyitem"/>
          <w:i w:val="0"/>
          <w:lang w:val="en"/>
        </w:rPr>
        <w:t>от</w:t>
      </w:r>
      <w:proofErr w:type="spellEnd"/>
      <w:r w:rsidR="001E40BB" w:rsidRPr="001E40BB">
        <w:rPr>
          <w:rStyle w:val="historyitem"/>
          <w:i w:val="0"/>
          <w:lang w:val="en"/>
        </w:rPr>
        <w:t xml:space="preserve"> 18 </w:t>
      </w:r>
      <w:proofErr w:type="spellStart"/>
      <w:r w:rsidR="001E40BB" w:rsidRPr="001E40BB">
        <w:rPr>
          <w:rStyle w:val="historyitem"/>
          <w:i w:val="0"/>
          <w:lang w:val="en"/>
        </w:rPr>
        <w:t>декември</w:t>
      </w:r>
      <w:proofErr w:type="spellEnd"/>
      <w:r w:rsidR="001E40BB" w:rsidRPr="001E40BB">
        <w:rPr>
          <w:rStyle w:val="historyitem"/>
          <w:i w:val="0"/>
          <w:lang w:val="en"/>
        </w:rPr>
        <w:t xml:space="preserve"> 2018г</w:t>
      </w:r>
      <w:r w:rsidR="001E40BB" w:rsidRPr="001E40BB">
        <w:rPr>
          <w:rStyle w:val="historyitem"/>
          <w:b/>
          <w:i w:val="0"/>
          <w:lang w:val="en"/>
        </w:rPr>
        <w:t>.</w:t>
      </w:r>
      <w:r w:rsidR="001E40BB" w:rsidRPr="001E40BB">
        <w:rPr>
          <w:b/>
          <w:i w:val="0"/>
          <w:lang w:val="en"/>
        </w:rPr>
        <w:t xml:space="preserve">, </w:t>
      </w:r>
      <w:proofErr w:type="spellStart"/>
      <w:r w:rsidR="001E40BB" w:rsidRPr="001E40BB">
        <w:rPr>
          <w:rStyle w:val="historyitemselected1"/>
          <w:b w:val="0"/>
          <w:i w:val="0"/>
          <w:color w:val="auto"/>
          <w:lang w:val="en"/>
        </w:rPr>
        <w:t>изм</w:t>
      </w:r>
      <w:proofErr w:type="spellEnd"/>
      <w:r w:rsidR="001E40BB" w:rsidRPr="001E40BB">
        <w:rPr>
          <w:rStyle w:val="historyitemselected1"/>
          <w:b w:val="0"/>
          <w:i w:val="0"/>
          <w:color w:val="auto"/>
          <w:lang w:val="en"/>
        </w:rPr>
        <w:t xml:space="preserve">. ДВ. бр.101 </w:t>
      </w:r>
      <w:proofErr w:type="spellStart"/>
      <w:r w:rsidR="001E40BB" w:rsidRPr="001E40BB">
        <w:rPr>
          <w:rStyle w:val="historyitemselected1"/>
          <w:b w:val="0"/>
          <w:i w:val="0"/>
          <w:color w:val="auto"/>
          <w:lang w:val="en"/>
        </w:rPr>
        <w:t>от</w:t>
      </w:r>
      <w:proofErr w:type="spellEnd"/>
      <w:r w:rsidR="001E40BB" w:rsidRPr="001E40BB">
        <w:rPr>
          <w:rStyle w:val="historyitemselected1"/>
          <w:b w:val="0"/>
          <w:i w:val="0"/>
          <w:color w:val="auto"/>
          <w:lang w:val="en"/>
        </w:rPr>
        <w:t xml:space="preserve"> 27 </w:t>
      </w:r>
      <w:proofErr w:type="spellStart"/>
      <w:r w:rsidR="001E40BB" w:rsidRPr="001E40BB">
        <w:rPr>
          <w:rStyle w:val="historyitemselected1"/>
          <w:b w:val="0"/>
          <w:i w:val="0"/>
          <w:color w:val="auto"/>
          <w:lang w:val="en"/>
        </w:rPr>
        <w:t>декември</w:t>
      </w:r>
      <w:proofErr w:type="spellEnd"/>
      <w:r w:rsidR="001E40BB" w:rsidRPr="001E40BB">
        <w:rPr>
          <w:rStyle w:val="historyitemselected1"/>
          <w:b w:val="0"/>
          <w:i w:val="0"/>
          <w:color w:val="auto"/>
          <w:lang w:val="en"/>
        </w:rPr>
        <w:t xml:space="preserve"> 2019г.</w:t>
      </w:r>
      <w:r w:rsidRPr="001E40BB">
        <w:rPr>
          <w:rFonts w:eastAsiaTheme="minorHAnsi"/>
          <w:b/>
          <w:i w:val="0"/>
          <w:lang w:eastAsia="en-US"/>
        </w:rPr>
        <w:t>).</w:t>
      </w:r>
      <w:r w:rsidR="00DB2DE2" w:rsidRPr="001E40BB">
        <w:rPr>
          <w:rFonts w:eastAsiaTheme="minorHAnsi"/>
          <w:i w:val="0"/>
          <w:lang w:eastAsia="en-US"/>
        </w:rPr>
        <w:t xml:space="preserve"> Тя </w:t>
      </w:r>
      <w:r w:rsidRPr="001E40BB">
        <w:rPr>
          <w:rFonts w:eastAsiaTheme="minorHAnsi"/>
          <w:i w:val="0"/>
          <w:lang w:eastAsia="en-US"/>
        </w:rPr>
        <w:t>се позовава на Анализа на потребностите от подкрепа за</w:t>
      </w:r>
      <w:r w:rsidR="00DB2DE2" w:rsidRPr="001E40BB">
        <w:rPr>
          <w:rFonts w:eastAsiaTheme="minorHAnsi"/>
          <w:i w:val="0"/>
          <w:lang w:eastAsia="en-US"/>
        </w:rPr>
        <w:t xml:space="preserve"> личностно развитие на децата и </w:t>
      </w:r>
      <w:r w:rsidRPr="001E40BB">
        <w:rPr>
          <w:rFonts w:eastAsiaTheme="minorHAnsi"/>
          <w:i w:val="0"/>
          <w:lang w:eastAsia="en-US"/>
        </w:rPr>
        <w:t xml:space="preserve">учениците, съгласно чл. 196, ал. 3 от ЗПУО, приет с </w:t>
      </w:r>
      <w:r w:rsidRPr="00993949">
        <w:rPr>
          <w:rFonts w:eastAsiaTheme="minorHAnsi"/>
          <w:i w:val="0"/>
          <w:lang w:eastAsia="en-US"/>
        </w:rPr>
        <w:t xml:space="preserve">решение </w:t>
      </w:r>
      <w:r w:rsidR="00993949" w:rsidRPr="00993949">
        <w:rPr>
          <w:rFonts w:eastAsiaTheme="minorHAnsi"/>
          <w:i w:val="0"/>
          <w:color w:val="000000"/>
          <w:lang w:eastAsia="en-US"/>
        </w:rPr>
        <w:t xml:space="preserve">Решение </w:t>
      </w:r>
      <w:r w:rsidR="00993949" w:rsidRPr="00993949">
        <w:rPr>
          <w:i w:val="0"/>
        </w:rPr>
        <w:t>№ 564/ 22.05.2019 год., протокол № 56/ 22.05.2019 год.</w:t>
      </w:r>
      <w:r w:rsidR="00993949" w:rsidRPr="00993949">
        <w:rPr>
          <w:rFonts w:eastAsiaTheme="minorHAnsi"/>
          <w:i w:val="0"/>
          <w:color w:val="000000"/>
          <w:lang w:eastAsia="en-US"/>
        </w:rPr>
        <w:t xml:space="preserve">на </w:t>
      </w:r>
      <w:r w:rsidRPr="00993949">
        <w:rPr>
          <w:rFonts w:eastAsiaTheme="minorHAnsi"/>
          <w:i w:val="0"/>
          <w:lang w:eastAsia="en-US"/>
        </w:rPr>
        <w:t>Общински съвет Шабла.</w:t>
      </w:r>
    </w:p>
    <w:p w:rsidR="00C6723F" w:rsidRPr="00C6723F" w:rsidRDefault="00C6723F" w:rsidP="005D3179">
      <w:pPr>
        <w:pStyle w:val="a3"/>
        <w:tabs>
          <w:tab w:val="left" w:pos="426"/>
        </w:tabs>
        <w:ind w:left="0"/>
        <w:jc w:val="both"/>
        <w:rPr>
          <w:b/>
          <w:sz w:val="10"/>
          <w:szCs w:val="10"/>
        </w:rPr>
      </w:pPr>
    </w:p>
    <w:p w:rsidR="005D3179" w:rsidRPr="004F459A" w:rsidRDefault="005D3179" w:rsidP="005D3179">
      <w:pPr>
        <w:pStyle w:val="a3"/>
        <w:tabs>
          <w:tab w:val="left" w:pos="426"/>
        </w:tabs>
        <w:ind w:left="0"/>
        <w:jc w:val="both"/>
        <w:rPr>
          <w:b/>
        </w:rPr>
      </w:pPr>
      <w:r w:rsidRPr="004F459A">
        <w:rPr>
          <w:b/>
        </w:rPr>
        <w:t>I. 2. Подход за разработването на Общинската стратегия.</w:t>
      </w:r>
    </w:p>
    <w:p w:rsidR="005D3179" w:rsidRPr="005D3179" w:rsidRDefault="005D3179" w:rsidP="00F94E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D3179">
        <w:rPr>
          <w:rFonts w:eastAsiaTheme="minorHAnsi"/>
          <w:lang w:eastAsia="en-US"/>
        </w:rPr>
        <w:t>Процесът на разработване на Общинската стратегия за подкрепа за личностно</w:t>
      </w:r>
    </w:p>
    <w:p w:rsidR="00350A3A" w:rsidRPr="005D3179" w:rsidRDefault="005D3179" w:rsidP="00F94E60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3179">
        <w:rPr>
          <w:rFonts w:eastAsiaTheme="minorHAnsi"/>
          <w:lang w:eastAsia="en-US"/>
        </w:rPr>
        <w:t>развитие на децата и учениците съдържа три основни етапа:</w:t>
      </w:r>
    </w:p>
    <w:p w:rsidR="004F459A" w:rsidRDefault="005D3179" w:rsidP="005F2D1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D3179">
        <w:rPr>
          <w:rFonts w:eastAsiaTheme="minorHAnsi"/>
          <w:b/>
          <w:bCs/>
          <w:iCs/>
          <w:lang w:eastAsia="en-US"/>
        </w:rPr>
        <w:lastRenderedPageBreak/>
        <w:t>Подготвителен</w:t>
      </w:r>
      <w:r>
        <w:rPr>
          <w:rFonts w:eastAsiaTheme="minorHAnsi"/>
          <w:lang w:eastAsia="en-US"/>
        </w:rPr>
        <w:t xml:space="preserve"> –</w:t>
      </w:r>
      <w:r w:rsidRPr="005D3179">
        <w:rPr>
          <w:rFonts w:eastAsiaTheme="minorHAnsi"/>
          <w:lang w:eastAsia="en-US"/>
        </w:rPr>
        <w:t xml:space="preserve"> организира</w:t>
      </w:r>
      <w:r>
        <w:rPr>
          <w:rFonts w:eastAsiaTheme="minorHAnsi"/>
          <w:lang w:eastAsia="en-US"/>
        </w:rPr>
        <w:t xml:space="preserve">не на </w:t>
      </w:r>
      <w:r w:rsidR="00F94E60">
        <w:rPr>
          <w:rFonts w:eastAsiaTheme="minorHAnsi"/>
          <w:lang w:eastAsia="en-US"/>
        </w:rPr>
        <w:t xml:space="preserve">училищата, детската градина с изнесени групи </w:t>
      </w:r>
      <w:r>
        <w:rPr>
          <w:rFonts w:eastAsiaTheme="minorHAnsi"/>
          <w:lang w:eastAsia="en-US"/>
        </w:rPr>
        <w:t xml:space="preserve"> </w:t>
      </w:r>
      <w:proofErr w:type="spellStart"/>
      <w:r w:rsidR="00F94E60" w:rsidRPr="005D3179">
        <w:rPr>
          <w:rFonts w:eastAsiaTheme="minorHAnsi"/>
          <w:lang w:eastAsia="en-US"/>
        </w:rPr>
        <w:t>О</w:t>
      </w:r>
      <w:r w:rsidR="00F94E60">
        <w:rPr>
          <w:rFonts w:eastAsiaTheme="minorHAnsi"/>
          <w:lang w:eastAsia="en-US"/>
        </w:rPr>
        <w:t>б</w:t>
      </w:r>
      <w:r w:rsidR="00F94E60" w:rsidRPr="005D3179">
        <w:rPr>
          <w:rFonts w:eastAsiaTheme="minorHAnsi"/>
          <w:lang w:eastAsia="en-US"/>
        </w:rPr>
        <w:t>ДК</w:t>
      </w:r>
      <w:proofErr w:type="spellEnd"/>
      <w:r w:rsidR="00F94E60">
        <w:rPr>
          <w:rFonts w:eastAsiaTheme="minorHAnsi"/>
          <w:lang w:eastAsia="en-US"/>
        </w:rPr>
        <w:t xml:space="preserve">/ </w:t>
      </w:r>
      <w:r w:rsidR="00F94E60" w:rsidRPr="005D3179">
        <w:rPr>
          <w:rFonts w:eastAsiaTheme="minorHAnsi"/>
          <w:lang w:eastAsia="en-US"/>
        </w:rPr>
        <w:t>ЦПЛР</w:t>
      </w:r>
      <w:r w:rsidR="00F94E60">
        <w:rPr>
          <w:rFonts w:eastAsiaTheme="minorHAnsi"/>
          <w:lang w:eastAsia="en-US"/>
        </w:rPr>
        <w:t xml:space="preserve"> </w:t>
      </w:r>
      <w:r w:rsidR="00F94E60" w:rsidRPr="005D3179">
        <w:rPr>
          <w:rFonts w:eastAsiaTheme="minorHAnsi"/>
          <w:lang w:eastAsia="en-US"/>
        </w:rPr>
        <w:t xml:space="preserve">и други институции </w:t>
      </w:r>
      <w:r>
        <w:rPr>
          <w:rFonts w:eastAsiaTheme="minorHAnsi"/>
          <w:lang w:eastAsia="en-US"/>
        </w:rPr>
        <w:t xml:space="preserve">в община Шабла </w:t>
      </w:r>
      <w:r w:rsidR="00F94E60">
        <w:rPr>
          <w:rFonts w:eastAsiaTheme="minorHAnsi"/>
          <w:lang w:eastAsia="en-US"/>
        </w:rPr>
        <w:t>за изготвяне</w:t>
      </w:r>
      <w:r w:rsidRPr="005D3179">
        <w:rPr>
          <w:rFonts w:eastAsiaTheme="minorHAnsi"/>
          <w:lang w:eastAsia="en-US"/>
        </w:rPr>
        <w:t xml:space="preserve"> Анализ на потребностите от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подкрепа за личностно развитие на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 xml:space="preserve">децата и учениците; </w:t>
      </w:r>
    </w:p>
    <w:p w:rsidR="004F459A" w:rsidRDefault="004F459A" w:rsidP="005F2D1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F459A" w:rsidRDefault="004F459A" w:rsidP="005F2D1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F459A" w:rsidRDefault="005D3179" w:rsidP="005F2D1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24AB">
        <w:rPr>
          <w:rFonts w:eastAsiaTheme="minorHAnsi"/>
          <w:b/>
          <w:bCs/>
          <w:iCs/>
          <w:lang w:eastAsia="en-US"/>
        </w:rPr>
        <w:t>Същностен</w:t>
      </w:r>
      <w:r w:rsidR="00F524AB">
        <w:rPr>
          <w:rFonts w:eastAsiaTheme="minorHAnsi"/>
          <w:b/>
          <w:bCs/>
          <w:iCs/>
          <w:lang w:eastAsia="en-US"/>
        </w:rPr>
        <w:t xml:space="preserve"> – </w:t>
      </w:r>
      <w:r w:rsidR="00F524AB" w:rsidRPr="00F524AB">
        <w:rPr>
          <w:rFonts w:eastAsiaTheme="minorHAnsi"/>
          <w:bCs/>
          <w:iCs/>
          <w:lang w:eastAsia="en-US"/>
        </w:rPr>
        <w:t>реализиране</w:t>
      </w:r>
      <w:r w:rsidR="00F524AB">
        <w:rPr>
          <w:rFonts w:eastAsiaTheme="minorHAnsi"/>
          <w:b/>
          <w:bCs/>
          <w:iCs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 xml:space="preserve"> дейности, свързани с проучване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 xml:space="preserve">на анализите на </w:t>
      </w:r>
      <w:r w:rsidR="00F94E60">
        <w:rPr>
          <w:rFonts w:eastAsiaTheme="minorHAnsi"/>
          <w:lang w:eastAsia="en-US"/>
        </w:rPr>
        <w:t>посочените институции</w:t>
      </w:r>
      <w:r w:rsidRPr="005D3179">
        <w:rPr>
          <w:rFonts w:eastAsiaTheme="minorHAnsi"/>
          <w:lang w:eastAsia="en-US"/>
        </w:rPr>
        <w:t>, определяне на визия, цели,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дейности в настоящата стратегия</w:t>
      </w:r>
      <w:r w:rsidR="004F459A">
        <w:rPr>
          <w:rFonts w:eastAsiaTheme="minorHAnsi"/>
          <w:lang w:eastAsia="en-US"/>
        </w:rPr>
        <w:t>;</w:t>
      </w:r>
    </w:p>
    <w:p w:rsidR="004F459A" w:rsidRDefault="005D3179" w:rsidP="004F459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24AB">
        <w:rPr>
          <w:rFonts w:eastAsiaTheme="minorHAnsi"/>
          <w:b/>
          <w:bCs/>
          <w:iCs/>
          <w:lang w:eastAsia="en-US"/>
        </w:rPr>
        <w:t>Финален</w:t>
      </w:r>
      <w:r w:rsidRPr="005D3179">
        <w:rPr>
          <w:rFonts w:eastAsiaTheme="minorHAnsi"/>
          <w:b/>
          <w:bCs/>
          <w:i/>
          <w:iCs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–</w:t>
      </w:r>
      <w:r w:rsidR="006E01FC" w:rsidRPr="006E01FC">
        <w:rPr>
          <w:rFonts w:eastAsiaTheme="minorHAnsi"/>
          <w:lang w:val="ru-RU" w:eastAsia="en-US"/>
        </w:rPr>
        <w:t xml:space="preserve"> </w:t>
      </w:r>
      <w:r w:rsidRPr="005D3179">
        <w:rPr>
          <w:rFonts w:eastAsiaTheme="minorHAnsi"/>
          <w:lang w:eastAsia="en-US"/>
        </w:rPr>
        <w:t xml:space="preserve">разработване </w:t>
      </w:r>
      <w:r w:rsidR="00591E3C">
        <w:rPr>
          <w:rFonts w:eastAsiaTheme="minorHAnsi"/>
          <w:lang w:eastAsia="en-US"/>
        </w:rPr>
        <w:t>на</w:t>
      </w:r>
      <w:r w:rsidR="00E617B0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 xml:space="preserve">стратегическия документ като окончателен. </w:t>
      </w:r>
    </w:p>
    <w:p w:rsidR="005D3179" w:rsidRDefault="005D3179" w:rsidP="004F459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D3179">
        <w:rPr>
          <w:rFonts w:eastAsiaTheme="minorHAnsi"/>
          <w:lang w:eastAsia="en-US"/>
        </w:rPr>
        <w:t>Освен тези три основни етапа са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осъществени дейности, свързани с координиране, съгласуване, отчетност на техническия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екип. Общинската стратегия се основава на цялостен и системен подход на организация</w:t>
      </w:r>
      <w:r w:rsidR="00350A3A">
        <w:rPr>
          <w:rFonts w:eastAsiaTheme="minorHAnsi"/>
          <w:lang w:eastAsia="en-US"/>
        </w:rPr>
        <w:t xml:space="preserve"> </w:t>
      </w:r>
      <w:r w:rsidR="00F94E60">
        <w:rPr>
          <w:rFonts w:eastAsiaTheme="minorHAnsi"/>
          <w:lang w:eastAsia="en-US"/>
        </w:rPr>
        <w:t xml:space="preserve">и сътрудничество, както и на </w:t>
      </w:r>
      <w:r w:rsidRPr="005D3179">
        <w:rPr>
          <w:rFonts w:eastAsiaTheme="minorHAnsi"/>
          <w:lang w:eastAsia="en-US"/>
        </w:rPr>
        <w:t>ориентиран към резултата</w:t>
      </w:r>
      <w:r w:rsidR="00F94E60">
        <w:rPr>
          <w:rFonts w:eastAsiaTheme="minorHAnsi"/>
          <w:lang w:eastAsia="en-US"/>
        </w:rPr>
        <w:t xml:space="preserve"> подход</w:t>
      </w:r>
      <w:r w:rsidRPr="005D3179">
        <w:rPr>
          <w:rFonts w:eastAsiaTheme="minorHAnsi"/>
          <w:lang w:eastAsia="en-US"/>
        </w:rPr>
        <w:t xml:space="preserve">. Стремежът е </w:t>
      </w:r>
      <w:r w:rsidR="00F94E60">
        <w:rPr>
          <w:rFonts w:eastAsiaTheme="minorHAnsi"/>
          <w:lang w:eastAsia="en-US"/>
        </w:rPr>
        <w:t xml:space="preserve">да се </w:t>
      </w:r>
      <w:r w:rsidRPr="005D3179">
        <w:rPr>
          <w:rFonts w:eastAsiaTheme="minorHAnsi"/>
          <w:lang w:eastAsia="en-US"/>
        </w:rPr>
        <w:t>концентр</w:t>
      </w:r>
      <w:r w:rsidR="00F94E60">
        <w:rPr>
          <w:rFonts w:eastAsiaTheme="minorHAnsi"/>
          <w:lang w:eastAsia="en-US"/>
        </w:rPr>
        <w:t xml:space="preserve">ира </w:t>
      </w:r>
      <w:r w:rsidR="00350A3A">
        <w:rPr>
          <w:rFonts w:eastAsiaTheme="minorHAnsi"/>
          <w:lang w:eastAsia="en-US"/>
        </w:rPr>
        <w:t xml:space="preserve">обхвата на ограничен брой </w:t>
      </w:r>
      <w:r w:rsidRPr="005D3179">
        <w:rPr>
          <w:rFonts w:eastAsiaTheme="minorHAnsi"/>
          <w:lang w:eastAsia="en-US"/>
        </w:rPr>
        <w:t>приоритети в съответствие с философията на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приобщаващото образование, заложени в З</w:t>
      </w:r>
      <w:r w:rsidR="00F524AB">
        <w:rPr>
          <w:rFonts w:eastAsiaTheme="minorHAnsi"/>
          <w:lang w:eastAsia="en-US"/>
        </w:rPr>
        <w:t xml:space="preserve">ПУО </w:t>
      </w:r>
      <w:r w:rsidRPr="005D3179">
        <w:rPr>
          <w:rFonts w:eastAsiaTheme="minorHAnsi"/>
          <w:lang w:eastAsia="en-US"/>
        </w:rPr>
        <w:t>и съпътстващите го нормативни документи</w:t>
      </w:r>
      <w:r w:rsidR="00F94E60">
        <w:rPr>
          <w:rFonts w:eastAsiaTheme="minorHAnsi"/>
          <w:lang w:eastAsia="en-US"/>
        </w:rPr>
        <w:t xml:space="preserve">, като се залага на висока степен на обвързаност на </w:t>
      </w:r>
      <w:r w:rsidRPr="005D3179">
        <w:rPr>
          <w:rFonts w:eastAsiaTheme="minorHAnsi"/>
          <w:lang w:eastAsia="en-US"/>
        </w:rPr>
        <w:t xml:space="preserve">целите </w:t>
      </w:r>
      <w:r w:rsidR="00F94E60">
        <w:rPr>
          <w:rFonts w:eastAsiaTheme="minorHAnsi"/>
          <w:lang w:eastAsia="en-US"/>
        </w:rPr>
        <w:t>и</w:t>
      </w:r>
      <w:r w:rsidR="00350A3A">
        <w:rPr>
          <w:rFonts w:eastAsiaTheme="minorHAnsi"/>
          <w:lang w:eastAsia="en-US"/>
        </w:rPr>
        <w:t xml:space="preserve"> </w:t>
      </w:r>
      <w:r w:rsidR="00F71A44">
        <w:rPr>
          <w:rFonts w:eastAsiaTheme="minorHAnsi"/>
          <w:lang w:eastAsia="en-US"/>
        </w:rPr>
        <w:t xml:space="preserve">резултатите от тях чрез </w:t>
      </w:r>
      <w:r w:rsidRPr="005D3179">
        <w:rPr>
          <w:rFonts w:eastAsiaTheme="minorHAnsi"/>
          <w:lang w:eastAsia="en-US"/>
        </w:rPr>
        <w:t xml:space="preserve">реално измерими и </w:t>
      </w:r>
      <w:proofErr w:type="spellStart"/>
      <w:r w:rsidRPr="005D3179">
        <w:rPr>
          <w:rFonts w:eastAsiaTheme="minorHAnsi"/>
          <w:lang w:eastAsia="en-US"/>
        </w:rPr>
        <w:t>проследими</w:t>
      </w:r>
      <w:proofErr w:type="spellEnd"/>
      <w:r w:rsidRPr="005D3179">
        <w:rPr>
          <w:rFonts w:eastAsiaTheme="minorHAnsi"/>
          <w:lang w:eastAsia="en-US"/>
        </w:rPr>
        <w:t xml:space="preserve"> индикатори.</w:t>
      </w:r>
    </w:p>
    <w:p w:rsidR="00350A3A" w:rsidRDefault="005D3179" w:rsidP="00F94E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D3179">
        <w:rPr>
          <w:rFonts w:eastAsiaTheme="minorHAnsi"/>
          <w:lang w:eastAsia="en-US"/>
        </w:rPr>
        <w:t>Проучен е пакет от действащи стратегически документи на европейско,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национално, регионално и местно ниво, различни секторни стратегии и програми,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 xml:space="preserve">статистически данни. </w:t>
      </w:r>
    </w:p>
    <w:p w:rsidR="00776760" w:rsidRPr="00C0531F" w:rsidRDefault="005D3179" w:rsidP="00F94E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5D3179">
        <w:rPr>
          <w:rFonts w:eastAsiaTheme="minorHAnsi"/>
          <w:lang w:eastAsia="en-US"/>
        </w:rPr>
        <w:t>Особено важен източник на информация за актуалното състояние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на образователните институции на територията на общината и капацитета за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осигуряване подкрепа за личностно развитие на децата и учениците са Анализите на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потребностите от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подкрепа за личностно развитие на децата и учениците,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>изготвени от директорите на училища</w:t>
      </w:r>
      <w:r w:rsidR="00F71A44">
        <w:rPr>
          <w:rFonts w:eastAsiaTheme="minorHAnsi"/>
          <w:lang w:eastAsia="en-US"/>
        </w:rPr>
        <w:t>та</w:t>
      </w:r>
      <w:r w:rsidRPr="005D3179">
        <w:rPr>
          <w:rFonts w:eastAsiaTheme="minorHAnsi"/>
          <w:lang w:eastAsia="en-US"/>
        </w:rPr>
        <w:t xml:space="preserve"> и </w:t>
      </w:r>
      <w:r w:rsidR="00350A3A">
        <w:rPr>
          <w:rFonts w:eastAsiaTheme="minorHAnsi"/>
          <w:lang w:eastAsia="en-US"/>
        </w:rPr>
        <w:t>детската градина с изнесените й групи</w:t>
      </w:r>
      <w:r w:rsidRPr="005D3179">
        <w:rPr>
          <w:rFonts w:eastAsiaTheme="minorHAnsi"/>
          <w:lang w:eastAsia="en-US"/>
        </w:rPr>
        <w:t xml:space="preserve"> на територията на</w:t>
      </w:r>
      <w:r w:rsidR="00350A3A">
        <w:rPr>
          <w:rFonts w:eastAsiaTheme="minorHAnsi"/>
          <w:lang w:eastAsia="en-US"/>
        </w:rPr>
        <w:t xml:space="preserve"> </w:t>
      </w:r>
      <w:r w:rsidRPr="005D3179">
        <w:rPr>
          <w:rFonts w:eastAsiaTheme="minorHAnsi"/>
          <w:lang w:eastAsia="en-US"/>
        </w:rPr>
        <w:t xml:space="preserve">община </w:t>
      </w:r>
      <w:r w:rsidR="00350A3A">
        <w:rPr>
          <w:rFonts w:eastAsiaTheme="minorHAnsi"/>
          <w:lang w:eastAsia="en-US"/>
        </w:rPr>
        <w:t>Шабла</w:t>
      </w:r>
      <w:r w:rsidRPr="005D3179">
        <w:rPr>
          <w:rFonts w:eastAsiaTheme="minorHAnsi"/>
          <w:lang w:eastAsia="en-US"/>
        </w:rPr>
        <w:t>.</w:t>
      </w:r>
    </w:p>
    <w:p w:rsidR="008A1762" w:rsidRPr="00C6723F" w:rsidRDefault="008A1762" w:rsidP="00F94E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10"/>
          <w:szCs w:val="10"/>
          <w:lang w:val="ru-RU" w:eastAsia="en-US"/>
        </w:rPr>
      </w:pPr>
    </w:p>
    <w:p w:rsidR="00776760" w:rsidRPr="004F459A" w:rsidRDefault="008A1762">
      <w:pPr>
        <w:rPr>
          <w:b/>
        </w:rPr>
      </w:pPr>
      <w:r w:rsidRPr="004F459A">
        <w:rPr>
          <w:b/>
        </w:rPr>
        <w:t xml:space="preserve">I. 3. Общи </w:t>
      </w:r>
      <w:r w:rsidR="00DB099A" w:rsidRPr="004F459A">
        <w:rPr>
          <w:b/>
        </w:rPr>
        <w:t xml:space="preserve">условия </w:t>
      </w:r>
      <w:r w:rsidRPr="004F459A">
        <w:rPr>
          <w:b/>
        </w:rPr>
        <w:t xml:space="preserve">за процеса на подкрепа </w:t>
      </w:r>
      <w:r w:rsidR="00DB099A" w:rsidRPr="004F459A">
        <w:rPr>
          <w:b/>
        </w:rPr>
        <w:t>з</w:t>
      </w:r>
      <w:r w:rsidRPr="004F459A">
        <w:rPr>
          <w:b/>
        </w:rPr>
        <w:t>а личностно развитие в контекста на Закона за предучилищно и училищно образование и Наредбата за приобщаващото образование.</w:t>
      </w:r>
    </w:p>
    <w:p w:rsidR="00DB099A" w:rsidRPr="002E2C7A" w:rsidRDefault="00DB099A" w:rsidP="00DB099A">
      <w:pPr>
        <w:pStyle w:val="a3"/>
        <w:pBdr>
          <w:bar w:val="single" w:sz="4" w:color="auto"/>
        </w:pBdr>
        <w:ind w:left="0" w:firstLine="708"/>
        <w:jc w:val="both"/>
      </w:pPr>
      <w:r w:rsidRPr="002E2C7A">
        <w:t>Подкрепа за личностно развитие на децата и учениците се осигурява от институциите в системата на предучилищното и училищното образование съвместно с държавните и местните органи и структури и доставчиците на социални услуги съгласно чл. 174 ал. 1 от ЗПУО.</w:t>
      </w:r>
    </w:p>
    <w:p w:rsidR="00DB099A" w:rsidRPr="002E2C7A" w:rsidRDefault="00DB099A" w:rsidP="00DB099A">
      <w:pPr>
        <w:pStyle w:val="a3"/>
        <w:pBdr>
          <w:bar w:val="single" w:sz="4" w:color="auto"/>
        </w:pBdr>
        <w:ind w:left="0" w:firstLine="708"/>
        <w:jc w:val="both"/>
      </w:pPr>
      <w:r w:rsidRPr="002E2C7A">
        <w:t xml:space="preserve">Подкрепата за личностно развитие се осигурява на всички деца и ученици </w:t>
      </w:r>
      <w:r>
        <w:t xml:space="preserve">съобразно техните </w:t>
      </w:r>
      <w:r w:rsidRPr="002E2C7A">
        <w:t>индивидуални потребности и има за цел да осигури подходяща физическа, психологическа и социална среда за разви</w:t>
      </w:r>
      <w:r>
        <w:t xml:space="preserve">тие </w:t>
      </w:r>
      <w:r w:rsidRPr="002E2C7A">
        <w:t>на способностите и уменията им съгласно чл. 176, ал. 1 от ЗПУО и чл. 4, ал. 2 от Наредбата за приобщаващото образование.</w:t>
      </w:r>
    </w:p>
    <w:p w:rsidR="00DB099A" w:rsidRPr="002E2C7A" w:rsidRDefault="00DB099A" w:rsidP="00DB099A">
      <w:pPr>
        <w:ind w:firstLine="708"/>
        <w:jc w:val="both"/>
      </w:pPr>
      <w:r>
        <w:t>Д</w:t>
      </w:r>
      <w:r w:rsidRPr="002E2C7A">
        <w:t>ържавния</w:t>
      </w:r>
      <w:r>
        <w:t>т</w:t>
      </w:r>
      <w:r w:rsidRPr="002E2C7A">
        <w:t xml:space="preserve"> образователен стандарт за приоб</w:t>
      </w:r>
      <w:r>
        <w:t xml:space="preserve">щаващо образование се определя с Наредбата </w:t>
      </w:r>
      <w:r w:rsidRPr="002E2C7A">
        <w:t>за прио</w:t>
      </w:r>
      <w:r>
        <w:t>бщаващо образование, която регламентира и реда</w:t>
      </w:r>
      <w:r w:rsidRPr="002E2C7A">
        <w:t xml:space="preserve"> за предоставяне на обща и допълнителна подкрепа.</w:t>
      </w:r>
    </w:p>
    <w:p w:rsidR="00DB099A" w:rsidRPr="002E2C7A" w:rsidRDefault="00DB099A" w:rsidP="00DB099A">
      <w:pPr>
        <w:ind w:firstLine="708"/>
        <w:jc w:val="both"/>
      </w:pPr>
      <w:r w:rsidRPr="002E2C7A">
        <w:t>Децата и учениците имат право да получат обща и допълнителна подкрепа за личностно развитие съгласно чл. 171, ал. 1, т. 7 от ЗПУО.</w:t>
      </w:r>
    </w:p>
    <w:p w:rsidR="00DB099A" w:rsidRPr="002E2C7A" w:rsidRDefault="00DB099A" w:rsidP="00DB099A">
      <w:pPr>
        <w:ind w:firstLine="708"/>
        <w:jc w:val="both"/>
      </w:pPr>
      <w:r w:rsidRPr="002E2C7A">
        <w:t>Общата и допълнителната подкрепа за личностно развитие се осигурява там, където са детето и ученикът – чл. 177 ал. 2 от ЗПУО.</w:t>
      </w:r>
    </w:p>
    <w:p w:rsidR="00DB099A" w:rsidRPr="002E2C7A" w:rsidRDefault="00DB099A" w:rsidP="00DB099A">
      <w:pPr>
        <w:ind w:firstLine="708"/>
        <w:jc w:val="both"/>
      </w:pPr>
      <w:r w:rsidRPr="002E2C7A">
        <w:t>Общата подкрепа за личностно развитие е насочена към развитие на потенциала на всяко дете и ученик и включва:</w:t>
      </w:r>
    </w:p>
    <w:p w:rsidR="00DB099A" w:rsidRPr="002E2C7A" w:rsidRDefault="00DB099A" w:rsidP="00DB099A">
      <w:pPr>
        <w:ind w:left="709"/>
        <w:jc w:val="both"/>
      </w:pPr>
      <w:r w:rsidRPr="002E2C7A">
        <w:t xml:space="preserve">1. екипна работа между учителите и други педагогически специалисти; </w:t>
      </w:r>
    </w:p>
    <w:p w:rsidR="00DB099A" w:rsidRPr="002E2C7A" w:rsidRDefault="00DB099A" w:rsidP="00DB099A">
      <w:pPr>
        <w:ind w:left="709"/>
        <w:jc w:val="both"/>
      </w:pPr>
      <w:r w:rsidRPr="002E2C7A">
        <w:t xml:space="preserve">2. допълнително обучение по учебни предмети при условията на ЗПУО; </w:t>
      </w:r>
    </w:p>
    <w:p w:rsidR="00DB099A" w:rsidRPr="002E2C7A" w:rsidRDefault="00DB099A" w:rsidP="00DB099A">
      <w:pPr>
        <w:ind w:firstLine="709"/>
        <w:jc w:val="both"/>
      </w:pPr>
      <w:r w:rsidRPr="002E2C7A">
        <w:t xml:space="preserve">3. допълнителни модули за деца, които не владеят български език (само за детските градини); </w:t>
      </w:r>
    </w:p>
    <w:p w:rsidR="00DB099A" w:rsidRPr="002E2C7A" w:rsidRDefault="00DB099A" w:rsidP="00DB099A">
      <w:pPr>
        <w:tabs>
          <w:tab w:val="left" w:pos="993"/>
        </w:tabs>
        <w:ind w:firstLine="709"/>
        <w:jc w:val="both"/>
      </w:pPr>
      <w:r w:rsidRPr="002E2C7A">
        <w:t xml:space="preserve">4. допълнителни консултации по учебни предмети, които се провеждат извън редовните учебни часове; </w:t>
      </w:r>
    </w:p>
    <w:p w:rsidR="00DB099A" w:rsidRPr="002E2C7A" w:rsidRDefault="00DB099A" w:rsidP="00DB099A">
      <w:pPr>
        <w:ind w:left="709"/>
        <w:jc w:val="both"/>
      </w:pPr>
      <w:r w:rsidRPr="002E2C7A">
        <w:t xml:space="preserve">5. консултации по учебни предмети; </w:t>
      </w:r>
    </w:p>
    <w:p w:rsidR="00DB099A" w:rsidRPr="002E2C7A" w:rsidRDefault="00DB099A" w:rsidP="00DB099A">
      <w:pPr>
        <w:ind w:left="709"/>
        <w:jc w:val="both"/>
      </w:pPr>
      <w:r w:rsidRPr="002E2C7A">
        <w:t xml:space="preserve">6. кариерно ориентиране на учениците; </w:t>
      </w:r>
    </w:p>
    <w:p w:rsidR="00DB099A" w:rsidRPr="002E2C7A" w:rsidRDefault="00DB099A" w:rsidP="00DB099A">
      <w:pPr>
        <w:ind w:left="709"/>
        <w:jc w:val="both"/>
      </w:pPr>
      <w:r w:rsidRPr="002E2C7A">
        <w:t xml:space="preserve">7. занимания по интереси; </w:t>
      </w:r>
    </w:p>
    <w:p w:rsidR="00DB099A" w:rsidRPr="002E2C7A" w:rsidRDefault="00DB099A" w:rsidP="00DB099A">
      <w:pPr>
        <w:ind w:left="709"/>
        <w:jc w:val="both"/>
      </w:pPr>
      <w:r w:rsidRPr="002E2C7A">
        <w:t>8. библиотечно-информационно обслужване;</w:t>
      </w:r>
    </w:p>
    <w:p w:rsidR="00DB099A" w:rsidRPr="002E2C7A" w:rsidRDefault="00DB099A" w:rsidP="00DB099A">
      <w:pPr>
        <w:ind w:left="709"/>
        <w:jc w:val="both"/>
      </w:pPr>
      <w:r w:rsidRPr="002E2C7A">
        <w:t xml:space="preserve">9. грижа за здравето; </w:t>
      </w:r>
    </w:p>
    <w:p w:rsidR="00DB099A" w:rsidRPr="002E2C7A" w:rsidRDefault="00DB099A" w:rsidP="00DB099A">
      <w:pPr>
        <w:ind w:left="709"/>
        <w:jc w:val="both"/>
      </w:pPr>
      <w:r w:rsidRPr="002E2C7A">
        <w:t xml:space="preserve">10. осигуряване на общежитие; </w:t>
      </w:r>
    </w:p>
    <w:p w:rsidR="00DB099A" w:rsidRPr="002E2C7A" w:rsidRDefault="00DB099A" w:rsidP="00DB099A">
      <w:pPr>
        <w:ind w:left="709"/>
        <w:jc w:val="both"/>
      </w:pPr>
      <w:r w:rsidRPr="002E2C7A">
        <w:t>11. поощряване с морални и материални награди;</w:t>
      </w:r>
    </w:p>
    <w:p w:rsidR="00DB099A" w:rsidRPr="002E2C7A" w:rsidRDefault="00DB099A" w:rsidP="00DB099A">
      <w:pPr>
        <w:ind w:left="708"/>
        <w:jc w:val="both"/>
      </w:pPr>
      <w:r w:rsidRPr="002E2C7A">
        <w:t xml:space="preserve">12. дейности по превенция на насилието и преодоляване на проблемното поведение; </w:t>
      </w:r>
    </w:p>
    <w:p w:rsidR="00DB099A" w:rsidRPr="002E2C7A" w:rsidRDefault="00DB099A" w:rsidP="00DB099A">
      <w:pPr>
        <w:ind w:left="709"/>
        <w:jc w:val="both"/>
      </w:pPr>
      <w:r w:rsidRPr="002E2C7A">
        <w:t>13. ранно оценяване на потребностите и превенция на обучителните затруднения;</w:t>
      </w:r>
    </w:p>
    <w:p w:rsidR="00DB099A" w:rsidRPr="002E2C7A" w:rsidRDefault="00DB099A" w:rsidP="00DB099A">
      <w:pPr>
        <w:ind w:left="709"/>
        <w:jc w:val="both"/>
      </w:pPr>
      <w:r w:rsidRPr="002E2C7A">
        <w:t>14. логопедична работа;</w:t>
      </w:r>
    </w:p>
    <w:p w:rsidR="00DB099A" w:rsidRPr="002E2C7A" w:rsidRDefault="00DB099A" w:rsidP="00DB099A">
      <w:pPr>
        <w:ind w:firstLine="708"/>
        <w:jc w:val="both"/>
      </w:pPr>
      <w:r w:rsidRPr="002E2C7A">
        <w:lastRenderedPageBreak/>
        <w:t xml:space="preserve">Допълнителната подкрепа за личностно развитие се предоставя въз основа на оценка на индивидуалните потребности на деца и ученици. </w:t>
      </w:r>
    </w:p>
    <w:p w:rsidR="00DB099A" w:rsidRPr="002E2C7A" w:rsidRDefault="00DB099A" w:rsidP="00DB099A">
      <w:pPr>
        <w:ind w:firstLine="708"/>
        <w:jc w:val="both"/>
      </w:pPr>
      <w:r w:rsidRPr="002E2C7A">
        <w:t>Допълнителна подкрепа за личностно развитие се предоставя на деца и ученици със СОП, в риск, с хронични заболявания и с изявени дарби.  Тя включва:</w:t>
      </w:r>
    </w:p>
    <w:p w:rsidR="00DB099A" w:rsidRPr="002E2C7A" w:rsidRDefault="00DB099A" w:rsidP="00DB099A">
      <w:pPr>
        <w:ind w:firstLine="708"/>
        <w:jc w:val="both"/>
      </w:pPr>
      <w:r w:rsidRPr="002E2C7A">
        <w:t xml:space="preserve">1. работа с дете и ученик по конкретен случай; </w:t>
      </w:r>
    </w:p>
    <w:p w:rsidR="005F2D1A" w:rsidRDefault="00DB099A" w:rsidP="004F1382">
      <w:pPr>
        <w:ind w:firstLine="709"/>
        <w:jc w:val="both"/>
      </w:pPr>
      <w:r>
        <w:t xml:space="preserve">2. </w:t>
      </w:r>
      <w:r w:rsidRPr="002E2C7A">
        <w:t xml:space="preserve">психо-социална рехабилитация, рехабилитация на слуха и говора, зрителна </w:t>
      </w:r>
      <w:r>
        <w:t xml:space="preserve">рехабилитация, рехабилитация на комуникативните нарушения и при </w:t>
      </w:r>
      <w:r w:rsidR="004F1382">
        <w:t xml:space="preserve">физически увреждания; </w:t>
      </w:r>
    </w:p>
    <w:p w:rsidR="00DB099A" w:rsidRPr="002E2C7A" w:rsidRDefault="00DB099A" w:rsidP="00DB099A">
      <w:pPr>
        <w:tabs>
          <w:tab w:val="left" w:pos="709"/>
        </w:tabs>
        <w:ind w:firstLine="708"/>
        <w:jc w:val="both"/>
      </w:pPr>
      <w:r w:rsidRPr="002E2C7A">
        <w:t xml:space="preserve">3. осигуряване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специалисти; </w:t>
      </w:r>
    </w:p>
    <w:p w:rsidR="00DB099A" w:rsidRPr="002E2C7A" w:rsidRDefault="00DB099A" w:rsidP="00DB099A">
      <w:pPr>
        <w:tabs>
          <w:tab w:val="left" w:pos="851"/>
        </w:tabs>
        <w:ind w:firstLine="708"/>
        <w:jc w:val="both"/>
      </w:pPr>
      <w:r>
        <w:t xml:space="preserve">4. </w:t>
      </w:r>
      <w:r w:rsidRPr="002E2C7A">
        <w:t xml:space="preserve">предоставяне на обучение по специалните учебни предмети за учениците със сензорни увреждания; </w:t>
      </w:r>
    </w:p>
    <w:p w:rsidR="004F1382" w:rsidRPr="004F1382" w:rsidRDefault="00DB099A" w:rsidP="004F1382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</w:pPr>
      <w:r w:rsidRPr="002E2C7A">
        <w:t xml:space="preserve">ресурсно подпомагане. </w:t>
      </w:r>
    </w:p>
    <w:p w:rsidR="00DB099A" w:rsidRPr="002E2C7A" w:rsidRDefault="00DB099A" w:rsidP="00DB099A">
      <w:pPr>
        <w:pStyle w:val="a3"/>
        <w:ind w:left="142" w:firstLine="578"/>
        <w:jc w:val="both"/>
      </w:pPr>
      <w:r w:rsidRPr="002E2C7A">
        <w:t xml:space="preserve">Съгласно чл. 81 от Наредба за приобщаващо образование, допълнителната подкрепа е: </w:t>
      </w:r>
    </w:p>
    <w:p w:rsidR="00DB099A" w:rsidRPr="002E2C7A" w:rsidRDefault="00DB099A" w:rsidP="00DB099A">
      <w:pPr>
        <w:pStyle w:val="a3"/>
        <w:numPr>
          <w:ilvl w:val="0"/>
          <w:numId w:val="3"/>
        </w:numPr>
        <w:ind w:left="993" w:hanging="198"/>
        <w:jc w:val="both"/>
      </w:pPr>
      <w:r w:rsidRPr="002E2C7A">
        <w:t>краткосрочна (минимум 1 учебна година, максимум – до края на етап на обучение);</w:t>
      </w:r>
    </w:p>
    <w:p w:rsidR="00DB099A" w:rsidRPr="002E2C7A" w:rsidRDefault="00DB099A" w:rsidP="00DB099A">
      <w:pPr>
        <w:pStyle w:val="a3"/>
        <w:numPr>
          <w:ilvl w:val="0"/>
          <w:numId w:val="3"/>
        </w:numPr>
        <w:tabs>
          <w:tab w:val="left" w:pos="993"/>
        </w:tabs>
        <w:ind w:left="0" w:firstLine="795"/>
        <w:jc w:val="both"/>
      </w:pPr>
      <w:r w:rsidRPr="002E2C7A">
        <w:t>дългосрочна – повече от един етап или степен на обучение или за целия период на обучение.</w:t>
      </w:r>
    </w:p>
    <w:p w:rsidR="00DB099A" w:rsidRPr="004F1382" w:rsidRDefault="00DB099A">
      <w:pPr>
        <w:rPr>
          <w:sz w:val="16"/>
          <w:szCs w:val="16"/>
        </w:rPr>
      </w:pPr>
    </w:p>
    <w:p w:rsidR="00676027" w:rsidRPr="00676027" w:rsidRDefault="00676027" w:rsidP="00676027">
      <w:pPr>
        <w:tabs>
          <w:tab w:val="left" w:pos="426"/>
          <w:tab w:val="left" w:pos="6690"/>
        </w:tabs>
        <w:ind w:left="142"/>
        <w:jc w:val="both"/>
        <w:rPr>
          <w:b/>
        </w:rPr>
      </w:pPr>
      <w:r>
        <w:rPr>
          <w:b/>
        </w:rPr>
        <w:t xml:space="preserve">ІІ. </w:t>
      </w:r>
      <w:r w:rsidRPr="00676027">
        <w:rPr>
          <w:b/>
        </w:rPr>
        <w:t>ПРЕДПОСТАВКИ ЗА РАЗРАБОТКАТА</w:t>
      </w:r>
      <w:r>
        <w:rPr>
          <w:b/>
        </w:rPr>
        <w:t xml:space="preserve"> </w:t>
      </w:r>
      <w:r w:rsidRPr="00676027">
        <w:rPr>
          <w:b/>
        </w:rPr>
        <w:t>И ПРЕДИЗВИКАТЕЛСТВА.</w:t>
      </w:r>
    </w:p>
    <w:p w:rsidR="001226FF" w:rsidRPr="00437A96" w:rsidRDefault="00437A96" w:rsidP="00437A9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37A96">
        <w:rPr>
          <w:rFonts w:eastAsiaTheme="minorHAnsi"/>
          <w:lang w:eastAsia="en-US"/>
        </w:rPr>
        <w:t>Законът за предучилищното и училищно образование изисква разработването на Общинска стратегия за подкрепа за личностно развитие на децата и</w:t>
      </w:r>
      <w:r w:rsidRPr="00437A96">
        <w:t xml:space="preserve"> </w:t>
      </w:r>
      <w:r w:rsidR="001226FF" w:rsidRPr="00437A96">
        <w:rPr>
          <w:rFonts w:eastAsiaTheme="minorHAnsi"/>
          <w:lang w:eastAsia="en-US"/>
        </w:rPr>
        <w:t xml:space="preserve">учениците въз основа на областната стратегия </w:t>
      </w:r>
      <w:r w:rsidRPr="00437A96">
        <w:rPr>
          <w:rFonts w:eastAsiaTheme="minorHAnsi"/>
          <w:lang w:eastAsia="en-US"/>
        </w:rPr>
        <w:t>-</w:t>
      </w:r>
      <w:r w:rsidR="001226FF" w:rsidRPr="00437A96">
        <w:rPr>
          <w:rFonts w:eastAsiaTheme="minorHAnsi"/>
          <w:lang w:eastAsia="en-US"/>
        </w:rPr>
        <w:t xml:space="preserve"> чл. 196 от ЗПУО. В процеса на</w:t>
      </w:r>
      <w:r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разработване на Общинската стратегия се включват и описват предизвикателствата</w:t>
      </w:r>
      <w:r w:rsidRPr="00437A96">
        <w:rPr>
          <w:rFonts w:eastAsiaTheme="minorHAnsi"/>
          <w:lang w:eastAsia="en-US"/>
        </w:rPr>
        <w:t xml:space="preserve">, </w:t>
      </w:r>
      <w:r w:rsidR="001226FF" w:rsidRPr="00437A96">
        <w:rPr>
          <w:rFonts w:eastAsiaTheme="minorHAnsi"/>
          <w:lang w:eastAsia="en-US"/>
        </w:rPr>
        <w:t>стратегическите цели и дейности, които са в синхрон с философията и концепцията на</w:t>
      </w:r>
      <w:r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приобщаващото образование.</w:t>
      </w:r>
    </w:p>
    <w:p w:rsidR="001226FF" w:rsidRPr="00437A96" w:rsidRDefault="001226FF" w:rsidP="00437A9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37A96">
        <w:rPr>
          <w:rFonts w:eastAsiaTheme="minorHAnsi"/>
          <w:lang w:eastAsia="en-US"/>
        </w:rPr>
        <w:t>За успешно прилагане в практиката на организацията, принципите и</w:t>
      </w:r>
      <w:r w:rsidR="00437A96" w:rsidRPr="00437A96">
        <w:rPr>
          <w:rFonts w:eastAsiaTheme="minorHAnsi"/>
          <w:lang w:eastAsia="en-US"/>
        </w:rPr>
        <w:t xml:space="preserve"> </w:t>
      </w:r>
      <w:r w:rsidRPr="00437A96">
        <w:rPr>
          <w:rFonts w:eastAsiaTheme="minorHAnsi"/>
          <w:lang w:eastAsia="en-US"/>
        </w:rPr>
        <w:t>процедурите</w:t>
      </w:r>
      <w:r w:rsidR="00437A96" w:rsidRPr="00437A96">
        <w:rPr>
          <w:rFonts w:eastAsiaTheme="minorHAnsi"/>
          <w:lang w:eastAsia="en-US"/>
        </w:rPr>
        <w:t xml:space="preserve"> в съответствие със </w:t>
      </w:r>
      <w:r w:rsidRPr="00437A96">
        <w:rPr>
          <w:rFonts w:eastAsiaTheme="minorHAnsi"/>
          <w:lang w:eastAsia="en-US"/>
        </w:rPr>
        <w:t>Закона за предучилищното и училищно</w:t>
      </w:r>
      <w:r w:rsidR="00437A96" w:rsidRPr="00437A96">
        <w:rPr>
          <w:rFonts w:eastAsiaTheme="minorHAnsi"/>
          <w:lang w:eastAsia="en-US"/>
        </w:rPr>
        <w:t xml:space="preserve"> </w:t>
      </w:r>
      <w:r w:rsidRPr="00437A96">
        <w:rPr>
          <w:rFonts w:eastAsiaTheme="minorHAnsi"/>
          <w:lang w:eastAsia="en-US"/>
        </w:rPr>
        <w:t>образование и</w:t>
      </w:r>
      <w:r w:rsidR="00437A96" w:rsidRPr="00437A96">
        <w:rPr>
          <w:rFonts w:eastAsiaTheme="minorHAnsi"/>
          <w:lang w:eastAsia="en-US"/>
        </w:rPr>
        <w:t xml:space="preserve"> </w:t>
      </w:r>
      <w:r w:rsidRPr="00437A96">
        <w:rPr>
          <w:rFonts w:eastAsiaTheme="minorHAnsi"/>
          <w:lang w:eastAsia="en-US"/>
        </w:rPr>
        <w:t>Наредбата за приобщаващото образование се поставят следните предизвикателства:</w:t>
      </w:r>
    </w:p>
    <w:p w:rsidR="001226FF" w:rsidRPr="00437A96" w:rsidRDefault="00437A96" w:rsidP="00B7525F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7973">
        <w:rPr>
          <w:rFonts w:eastAsiaTheme="minorHAnsi"/>
          <w:b/>
          <w:lang w:eastAsia="en-US"/>
        </w:rPr>
        <w:t>ІІ.1.</w:t>
      </w:r>
      <w:r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Преобразуване на институции в системата</w:t>
      </w:r>
      <w:r>
        <w:rPr>
          <w:rFonts w:eastAsiaTheme="minorHAnsi"/>
          <w:lang w:eastAsia="en-US"/>
        </w:rPr>
        <w:t xml:space="preserve"> на предучилищното и училищното </w:t>
      </w:r>
      <w:r w:rsidR="001226FF" w:rsidRPr="00437A96">
        <w:rPr>
          <w:rFonts w:eastAsiaTheme="minorHAnsi"/>
          <w:lang w:eastAsia="en-US"/>
        </w:rPr>
        <w:t>образование. Новата законодателна рамка поста</w:t>
      </w:r>
      <w:r>
        <w:rPr>
          <w:rFonts w:eastAsiaTheme="minorHAnsi"/>
          <w:lang w:eastAsia="en-US"/>
        </w:rPr>
        <w:t xml:space="preserve">вя нови изисквания към детските </w:t>
      </w:r>
      <w:r w:rsidR="001226FF" w:rsidRPr="00437A96">
        <w:rPr>
          <w:rFonts w:eastAsiaTheme="minorHAnsi"/>
          <w:lang w:eastAsia="en-US"/>
        </w:rPr>
        <w:t>градини и училищата. Активно и действено взаимодействие между държавни, общински</w:t>
      </w:r>
      <w:r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органи и структури, включително доставчици на социални услуги за осигуряване на</w:t>
      </w:r>
      <w:r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подкрепа за личностно развитие на децата и учениците.</w:t>
      </w:r>
    </w:p>
    <w:p w:rsidR="001226FF" w:rsidRPr="00437A96" w:rsidRDefault="00F47973" w:rsidP="00B7525F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ІІ.</w:t>
      </w:r>
      <w:r w:rsidR="001226FF" w:rsidRPr="00F47973">
        <w:rPr>
          <w:rFonts w:eastAsiaTheme="minorHAnsi"/>
          <w:b/>
          <w:lang w:eastAsia="en-US"/>
        </w:rPr>
        <w:t>2.</w:t>
      </w:r>
      <w:r w:rsidR="00B7525F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 xml:space="preserve">Философията на приобщаващото образование </w:t>
      </w:r>
      <w:r w:rsidR="00437A96" w:rsidRPr="00437A96">
        <w:rPr>
          <w:rFonts w:eastAsiaTheme="minorHAnsi"/>
          <w:lang w:eastAsia="en-US"/>
        </w:rPr>
        <w:t>изисква от</w:t>
      </w:r>
      <w:r w:rsid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педагогическите специалисти придобиване на компетентности, с</w:t>
      </w:r>
      <w:r w:rsidR="00437A96">
        <w:rPr>
          <w:rFonts w:eastAsiaTheme="minorHAnsi"/>
          <w:lang w:eastAsia="en-US"/>
        </w:rPr>
        <w:t xml:space="preserve">вързани с новите </w:t>
      </w:r>
      <w:r w:rsidR="001226FF" w:rsidRPr="00437A96">
        <w:rPr>
          <w:rFonts w:eastAsiaTheme="minorHAnsi"/>
          <w:lang w:eastAsia="en-US"/>
        </w:rPr>
        <w:t xml:space="preserve">нормативни промени, осмисляне на собствения </w:t>
      </w:r>
      <w:r w:rsidR="00437A96" w:rsidRPr="00437A96">
        <w:rPr>
          <w:rFonts w:eastAsiaTheme="minorHAnsi"/>
          <w:lang w:eastAsia="en-US"/>
        </w:rPr>
        <w:t>им</w:t>
      </w:r>
      <w:r w:rsidR="001226FF" w:rsidRPr="00437A96">
        <w:rPr>
          <w:rFonts w:eastAsiaTheme="minorHAnsi"/>
          <w:lang w:eastAsia="en-US"/>
        </w:rPr>
        <w:t xml:space="preserve"> педагогически опит с</w:t>
      </w:r>
      <w:r w:rsidR="00437A96"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родители, добри практики, възможностите за развитие на тези практики и</w:t>
      </w:r>
      <w:r w:rsidR="00437A96"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обогатяването им с нови идеи. Приобщаващото образование изисква разширяване кръга от</w:t>
      </w:r>
      <w:r w:rsidR="00437A96"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педагогически специалисти в екипна работа като основен подход в неговата</w:t>
      </w:r>
      <w:r w:rsidR="00437A96"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реализация.</w:t>
      </w:r>
    </w:p>
    <w:p w:rsidR="001226FF" w:rsidRPr="00437A96" w:rsidRDefault="00437A96" w:rsidP="00B7525F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37A96">
        <w:rPr>
          <w:rFonts w:eastAsiaTheme="minorHAnsi"/>
          <w:b/>
          <w:lang w:eastAsia="en-US"/>
        </w:rPr>
        <w:t>ІІ.</w:t>
      </w:r>
      <w:r w:rsidR="001226FF" w:rsidRPr="00437A96">
        <w:rPr>
          <w:rFonts w:eastAsiaTheme="minorHAnsi"/>
          <w:b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Организацията и съдържанието на предучилищното и училищно</w:t>
      </w:r>
      <w:r w:rsidRPr="00437A96">
        <w:rPr>
          <w:rFonts w:eastAsiaTheme="minorHAnsi"/>
          <w:lang w:eastAsia="en-US"/>
        </w:rPr>
        <w:t>то</w:t>
      </w:r>
      <w:r w:rsidR="001226FF" w:rsidRPr="00437A96">
        <w:rPr>
          <w:rFonts w:eastAsiaTheme="minorHAnsi"/>
          <w:lang w:eastAsia="en-US"/>
        </w:rPr>
        <w:t xml:space="preserve"> образование </w:t>
      </w:r>
      <w:r w:rsidR="004F459A">
        <w:rPr>
          <w:rFonts w:eastAsiaTheme="minorHAnsi"/>
          <w:lang w:eastAsia="en-US"/>
        </w:rPr>
        <w:t xml:space="preserve">са </w:t>
      </w:r>
      <w:r w:rsidR="001226FF" w:rsidRPr="00437A96">
        <w:rPr>
          <w:rFonts w:eastAsiaTheme="minorHAnsi"/>
          <w:lang w:eastAsia="en-US"/>
        </w:rPr>
        <w:t>свързан</w:t>
      </w:r>
      <w:r w:rsidR="004F459A">
        <w:rPr>
          <w:rFonts w:eastAsiaTheme="minorHAnsi"/>
          <w:lang w:eastAsia="en-US"/>
        </w:rPr>
        <w:t>и</w:t>
      </w:r>
      <w:r w:rsidR="001226FF" w:rsidRPr="00437A96">
        <w:rPr>
          <w:rFonts w:eastAsiaTheme="minorHAnsi"/>
          <w:lang w:eastAsia="en-US"/>
        </w:rPr>
        <w:t xml:space="preserve"> с промени във финансирането на дейностите за обща и допълнителна подкрепа</w:t>
      </w:r>
      <w:r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на децата и учениците.</w:t>
      </w:r>
    </w:p>
    <w:p w:rsidR="00776760" w:rsidRDefault="00437A96" w:rsidP="00B7525F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37A96">
        <w:rPr>
          <w:rFonts w:eastAsiaTheme="minorHAnsi"/>
          <w:b/>
          <w:lang w:eastAsia="en-US"/>
        </w:rPr>
        <w:t>ІІ.</w:t>
      </w:r>
      <w:r w:rsidR="001226FF" w:rsidRPr="00437A96">
        <w:rPr>
          <w:rFonts w:eastAsiaTheme="minorHAnsi"/>
          <w:b/>
          <w:lang w:eastAsia="en-US"/>
        </w:rPr>
        <w:t>4.</w:t>
      </w:r>
      <w:r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За осъществяване процеса на приобща</w:t>
      </w:r>
      <w:r>
        <w:rPr>
          <w:rFonts w:eastAsiaTheme="minorHAnsi"/>
          <w:lang w:eastAsia="en-US"/>
        </w:rPr>
        <w:t xml:space="preserve">ващото образование е необходимо </w:t>
      </w:r>
      <w:r w:rsidR="001226FF" w:rsidRPr="00437A96">
        <w:rPr>
          <w:rFonts w:eastAsiaTheme="minorHAnsi"/>
          <w:lang w:eastAsia="en-US"/>
        </w:rPr>
        <w:t xml:space="preserve">фокусиране </w:t>
      </w:r>
      <w:r w:rsidRPr="00437A96">
        <w:rPr>
          <w:rFonts w:eastAsiaTheme="minorHAnsi"/>
          <w:lang w:eastAsia="en-US"/>
        </w:rPr>
        <w:t xml:space="preserve">работата </w:t>
      </w:r>
      <w:r w:rsidR="001226FF" w:rsidRPr="00437A96">
        <w:rPr>
          <w:rFonts w:eastAsiaTheme="minorHAnsi"/>
          <w:lang w:eastAsia="en-US"/>
        </w:rPr>
        <w:t>върху всички участници в процеса на образование – деца, родители</w:t>
      </w:r>
      <w:r w:rsidRPr="00437A96">
        <w:rPr>
          <w:rFonts w:eastAsiaTheme="minorHAnsi"/>
          <w:lang w:eastAsia="en-US"/>
        </w:rPr>
        <w:t>,</w:t>
      </w:r>
      <w:r w:rsidR="00CC7922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педагогически специалисти. Нетърпимост към дискриминиращите нагласи и поведение</w:t>
      </w:r>
      <w:r w:rsidRPr="00437A96">
        <w:rPr>
          <w:rFonts w:eastAsiaTheme="minorHAnsi"/>
          <w:lang w:eastAsia="en-US"/>
        </w:rPr>
        <w:t xml:space="preserve"> </w:t>
      </w:r>
      <w:r w:rsidR="001226FF" w:rsidRPr="00437A96">
        <w:rPr>
          <w:rFonts w:eastAsiaTheme="minorHAnsi"/>
          <w:lang w:eastAsia="en-US"/>
        </w:rPr>
        <w:t>и подготовка на децата и учениците за живот в приобщаващо общество.</w:t>
      </w:r>
    </w:p>
    <w:p w:rsidR="00FE5988" w:rsidRPr="006B2484" w:rsidRDefault="00FE5988" w:rsidP="00437A96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FE5988" w:rsidRPr="00C0531F" w:rsidRDefault="00FE5988" w:rsidP="00FE5988">
      <w:pPr>
        <w:tabs>
          <w:tab w:val="left" w:pos="426"/>
          <w:tab w:val="left" w:pos="6690"/>
        </w:tabs>
        <w:jc w:val="both"/>
        <w:rPr>
          <w:b/>
          <w:lang w:val="ru-RU"/>
        </w:rPr>
      </w:pPr>
      <w:r>
        <w:rPr>
          <w:b/>
        </w:rPr>
        <w:t xml:space="preserve">ІІІ. РЕЗЮМЕ НА АНАЛИЗА ЗА </w:t>
      </w:r>
      <w:r w:rsidRPr="00FE5988">
        <w:rPr>
          <w:b/>
        </w:rPr>
        <w:t>СЪСТОЯНИЕТО НА ОБРАЗОВАТЕЛНИТЕ ИНСТИТУЦИИ НА ТЕРИТОРИЯТА НА ОБЩИНА ШАБЛА ЗА ОСИГУРЯВАНЕ НА ПОДКРЕПА ЗА ЛИЧНОСТНО РАЗВИТИЕ.</w:t>
      </w:r>
    </w:p>
    <w:p w:rsidR="00C0531F" w:rsidRPr="00C6723F" w:rsidRDefault="00C0531F" w:rsidP="00FE5988">
      <w:pPr>
        <w:tabs>
          <w:tab w:val="left" w:pos="426"/>
          <w:tab w:val="left" w:pos="6690"/>
        </w:tabs>
        <w:jc w:val="both"/>
        <w:rPr>
          <w:b/>
          <w:sz w:val="10"/>
          <w:szCs w:val="10"/>
          <w:lang w:val="ru-RU"/>
        </w:rPr>
      </w:pPr>
    </w:p>
    <w:p w:rsidR="00B1002B" w:rsidRDefault="00CC7922" w:rsidP="00CC7922">
      <w:pPr>
        <w:pStyle w:val="a3"/>
        <w:tabs>
          <w:tab w:val="left" w:pos="426"/>
          <w:tab w:val="left" w:pos="709"/>
          <w:tab w:val="left" w:pos="6690"/>
        </w:tabs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1002B" w:rsidRPr="005604D2">
        <w:rPr>
          <w:b/>
        </w:rPr>
        <w:t>II</w:t>
      </w:r>
      <w:r w:rsidR="00B1002B" w:rsidRPr="00C51DE4">
        <w:rPr>
          <w:b/>
        </w:rPr>
        <w:t>I.</w:t>
      </w:r>
      <w:r w:rsidR="00B1002B">
        <w:rPr>
          <w:b/>
        </w:rPr>
        <w:t xml:space="preserve"> </w:t>
      </w:r>
      <w:r w:rsidR="00B1002B" w:rsidRPr="00C51DE4">
        <w:rPr>
          <w:b/>
        </w:rPr>
        <w:t>1.</w:t>
      </w:r>
      <w:r w:rsidR="00ED5AEB">
        <w:rPr>
          <w:b/>
        </w:rPr>
        <w:t xml:space="preserve"> </w:t>
      </w:r>
      <w:r w:rsidR="00B1002B">
        <w:rPr>
          <w:b/>
        </w:rPr>
        <w:t xml:space="preserve">ОБЩА ХАРАКТЕРИСТИКА /ПРОФИЛ НА </w:t>
      </w:r>
      <w:r w:rsidR="00B1002B" w:rsidRPr="005604D2">
        <w:rPr>
          <w:b/>
        </w:rPr>
        <w:t>ОБРАЗОВАТЕЛНИТЕ ИНСТИТУЦИИ НА ТЕРИТОРИЯТА НА  ОБ</w:t>
      </w:r>
      <w:r w:rsidR="00B1002B">
        <w:rPr>
          <w:b/>
        </w:rPr>
        <w:t>ЩИНА ШАБЛА</w:t>
      </w:r>
      <w:r w:rsidR="00B1002B" w:rsidRPr="005604D2">
        <w:rPr>
          <w:b/>
        </w:rPr>
        <w:t>.</w:t>
      </w:r>
    </w:p>
    <w:p w:rsidR="00ED5AEB" w:rsidRPr="00ED5AEB" w:rsidRDefault="00ED5AEB" w:rsidP="00ED5AEB">
      <w:pPr>
        <w:pStyle w:val="a3"/>
        <w:tabs>
          <w:tab w:val="left" w:pos="426"/>
          <w:tab w:val="left" w:pos="993"/>
          <w:tab w:val="left" w:pos="6690"/>
        </w:tabs>
        <w:ind w:left="0"/>
        <w:jc w:val="both"/>
        <w:rPr>
          <w:b/>
          <w:sz w:val="10"/>
          <w:szCs w:val="10"/>
        </w:rPr>
      </w:pPr>
    </w:p>
    <w:p w:rsidR="00C0531F" w:rsidRPr="00ED5AEB" w:rsidRDefault="00B1002B" w:rsidP="00CC7922">
      <w:pPr>
        <w:pStyle w:val="a3"/>
        <w:tabs>
          <w:tab w:val="left" w:pos="426"/>
          <w:tab w:val="left" w:pos="6690"/>
        </w:tabs>
        <w:ind w:left="0" w:firstLine="709"/>
        <w:jc w:val="both"/>
      </w:pPr>
      <w:r w:rsidRPr="00D24B3D">
        <w:rPr>
          <w:b/>
        </w:rPr>
        <w:t>III</w:t>
      </w:r>
      <w:r w:rsidRPr="00C51DE4">
        <w:rPr>
          <w:b/>
        </w:rPr>
        <w:t>.</w:t>
      </w:r>
      <w:r>
        <w:rPr>
          <w:b/>
        </w:rPr>
        <w:t xml:space="preserve"> </w:t>
      </w:r>
      <w:r w:rsidRPr="00C51DE4">
        <w:rPr>
          <w:b/>
        </w:rPr>
        <w:t>1</w:t>
      </w:r>
      <w:r>
        <w:t xml:space="preserve">.1. </w:t>
      </w:r>
      <w:r w:rsidRPr="00B7525F">
        <w:rPr>
          <w:b/>
        </w:rPr>
        <w:t>Общи сведения за образователните институции в община Шабла</w:t>
      </w:r>
      <w:r w:rsidR="00934A6E" w:rsidRPr="00B7525F">
        <w:rPr>
          <w:b/>
        </w:rPr>
        <w:t>.</w:t>
      </w:r>
    </w:p>
    <w:p w:rsidR="00934A6E" w:rsidRDefault="00934A6E" w:rsidP="009D0E33">
      <w:pPr>
        <w:pStyle w:val="a3"/>
        <w:ind w:left="0" w:firstLine="709"/>
      </w:pPr>
      <w:r>
        <w:t xml:space="preserve">В община Шабла </w:t>
      </w:r>
      <w:r w:rsidRPr="002E2C7A">
        <w:t>обучението, възпитанието и социализацията на децата и учениците се организира в училища</w:t>
      </w:r>
      <w:r>
        <w:t xml:space="preserve">, </w:t>
      </w:r>
      <w:r w:rsidRPr="002E2C7A">
        <w:t>детск</w:t>
      </w:r>
      <w:r>
        <w:t xml:space="preserve">а </w:t>
      </w:r>
      <w:r w:rsidRPr="002E2C7A">
        <w:t>градин</w:t>
      </w:r>
      <w:r>
        <w:t>а с изнесени групи в населени места от района й и Център за подкрепа за личностно развитие/ Общински детски комплекс.</w:t>
      </w:r>
    </w:p>
    <w:p w:rsidR="0040308F" w:rsidRDefault="0028322E" w:rsidP="004F1382">
      <w:pPr>
        <w:pStyle w:val="a3"/>
        <w:ind w:left="0" w:firstLine="709"/>
      </w:pPr>
      <w:r>
        <w:t>Общинската мрежа в системата на предучилищното и училищното образование  обхваща ДГ „Дора Габе“ гр. Шабла с изнесени групи в с. Крапец и с. Дуранкулак, СУ</w:t>
      </w:r>
      <w:r w:rsidR="00934A6E">
        <w:t xml:space="preserve"> „</w:t>
      </w:r>
      <w:r>
        <w:t xml:space="preserve">Асен </w:t>
      </w:r>
      <w:r>
        <w:lastRenderedPageBreak/>
        <w:t xml:space="preserve">Златаров“ гр. Шабла и ОУ „Св. Климент Охридски“ с. Дуранкулак и </w:t>
      </w:r>
      <w:r w:rsidR="00934A6E">
        <w:t xml:space="preserve">Център за подкрепа за личностно развитие/ </w:t>
      </w:r>
      <w:r>
        <w:t xml:space="preserve">Общински детски комплекс гр. Шабла. </w:t>
      </w:r>
    </w:p>
    <w:p w:rsidR="004F1382" w:rsidRPr="004F1382" w:rsidRDefault="004F1382" w:rsidP="004F1382">
      <w:pPr>
        <w:pStyle w:val="a3"/>
        <w:ind w:left="0" w:firstLine="709"/>
        <w:rPr>
          <w:sz w:val="10"/>
          <w:szCs w:val="10"/>
        </w:rPr>
      </w:pPr>
    </w:p>
    <w:p w:rsidR="00CC7922" w:rsidRDefault="00CC7922" w:rsidP="00377A76">
      <w:pPr>
        <w:pStyle w:val="a3"/>
        <w:spacing w:before="120"/>
        <w:rPr>
          <w:b/>
        </w:rPr>
      </w:pPr>
    </w:p>
    <w:p w:rsidR="00CC7922" w:rsidRDefault="00CC7922" w:rsidP="00377A76">
      <w:pPr>
        <w:pStyle w:val="a3"/>
        <w:spacing w:before="120"/>
        <w:rPr>
          <w:b/>
        </w:rPr>
      </w:pPr>
    </w:p>
    <w:p w:rsidR="00B7525F" w:rsidRDefault="00B7525F" w:rsidP="00377A76">
      <w:pPr>
        <w:pStyle w:val="a3"/>
        <w:spacing w:before="120"/>
        <w:rPr>
          <w:b/>
        </w:rPr>
      </w:pPr>
    </w:p>
    <w:p w:rsidR="00B7525F" w:rsidRDefault="00B7525F" w:rsidP="00377A76">
      <w:pPr>
        <w:pStyle w:val="a3"/>
        <w:spacing w:before="120"/>
        <w:rPr>
          <w:b/>
        </w:rPr>
      </w:pPr>
    </w:p>
    <w:p w:rsidR="0028322E" w:rsidRPr="00377A76" w:rsidRDefault="0028322E" w:rsidP="00377A76">
      <w:pPr>
        <w:pStyle w:val="a3"/>
        <w:spacing w:before="120"/>
        <w:rPr>
          <w:b/>
        </w:rPr>
      </w:pPr>
      <w:r w:rsidRPr="00377A76">
        <w:rPr>
          <w:b/>
        </w:rPr>
        <w:t xml:space="preserve">Предучилищно образование  </w:t>
      </w:r>
    </w:p>
    <w:p w:rsidR="0028322E" w:rsidRPr="00634DD8" w:rsidRDefault="0028322E" w:rsidP="0028322E">
      <w:pPr>
        <w:pStyle w:val="a3"/>
        <w:spacing w:before="120"/>
        <w:rPr>
          <w:sz w:val="10"/>
          <w:szCs w:val="10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3"/>
        <w:gridCol w:w="1860"/>
        <w:gridCol w:w="1799"/>
        <w:gridCol w:w="1560"/>
        <w:gridCol w:w="850"/>
        <w:gridCol w:w="851"/>
        <w:gridCol w:w="850"/>
      </w:tblGrid>
      <w:tr w:rsidR="0028322E" w:rsidRPr="002A6BE0" w:rsidTr="00934A6E">
        <w:tc>
          <w:tcPr>
            <w:tcW w:w="593" w:type="dxa"/>
            <w:vMerge w:val="restart"/>
          </w:tcPr>
          <w:p w:rsidR="0028322E" w:rsidRPr="002A6BE0" w:rsidRDefault="0028322E" w:rsidP="00782094">
            <w:pPr>
              <w:jc w:val="center"/>
            </w:pPr>
            <w:r w:rsidRPr="002A6BE0">
              <w:t>№</w:t>
            </w:r>
          </w:p>
        </w:tc>
        <w:tc>
          <w:tcPr>
            <w:tcW w:w="1860" w:type="dxa"/>
            <w:vMerge w:val="restart"/>
          </w:tcPr>
          <w:p w:rsidR="0028322E" w:rsidRPr="002A6BE0" w:rsidRDefault="0028322E" w:rsidP="00782094">
            <w:pPr>
              <w:jc w:val="center"/>
            </w:pPr>
            <w:r w:rsidRPr="002A6BE0">
              <w:t>Име на детската градина</w:t>
            </w:r>
          </w:p>
        </w:tc>
        <w:tc>
          <w:tcPr>
            <w:tcW w:w="1799" w:type="dxa"/>
            <w:vMerge w:val="restart"/>
          </w:tcPr>
          <w:p w:rsidR="0028322E" w:rsidRPr="002A6BE0" w:rsidRDefault="0028322E" w:rsidP="00782094">
            <w:pPr>
              <w:jc w:val="center"/>
            </w:pPr>
            <w:r w:rsidRPr="002A6BE0">
              <w:t>Населено място</w:t>
            </w:r>
          </w:p>
        </w:tc>
        <w:tc>
          <w:tcPr>
            <w:tcW w:w="1560" w:type="dxa"/>
            <w:vMerge w:val="restart"/>
          </w:tcPr>
          <w:p w:rsidR="0028322E" w:rsidRPr="002A6BE0" w:rsidRDefault="0028322E" w:rsidP="00782094">
            <w:pPr>
              <w:jc w:val="center"/>
            </w:pPr>
            <w:r w:rsidRPr="002A6BE0">
              <w:t>Вид</w:t>
            </w:r>
          </w:p>
        </w:tc>
        <w:tc>
          <w:tcPr>
            <w:tcW w:w="2551" w:type="dxa"/>
            <w:gridSpan w:val="3"/>
          </w:tcPr>
          <w:p w:rsidR="0028322E" w:rsidRPr="002A6BE0" w:rsidRDefault="0028322E" w:rsidP="00782094">
            <w:pPr>
              <w:jc w:val="center"/>
            </w:pPr>
            <w:r w:rsidRPr="002A6BE0">
              <w:t>Брой деца</w:t>
            </w:r>
          </w:p>
        </w:tc>
      </w:tr>
      <w:tr w:rsidR="0028322E" w:rsidRPr="002A6BE0" w:rsidTr="00934A6E">
        <w:trPr>
          <w:trHeight w:val="70"/>
        </w:trPr>
        <w:tc>
          <w:tcPr>
            <w:tcW w:w="593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186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1799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156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0" w:type="dxa"/>
          </w:tcPr>
          <w:p w:rsidR="0028322E" w:rsidRPr="002A6BE0" w:rsidRDefault="0028322E" w:rsidP="00782094">
            <w:pPr>
              <w:jc w:val="center"/>
            </w:pPr>
            <w:r w:rsidRPr="002A6BE0">
              <w:t>2-4 год.</w:t>
            </w:r>
          </w:p>
        </w:tc>
        <w:tc>
          <w:tcPr>
            <w:tcW w:w="851" w:type="dxa"/>
          </w:tcPr>
          <w:p w:rsidR="0028322E" w:rsidRPr="002A6BE0" w:rsidRDefault="0028322E" w:rsidP="00782094">
            <w:pPr>
              <w:jc w:val="center"/>
            </w:pPr>
            <w:r w:rsidRPr="002A6BE0">
              <w:t>5 год.</w:t>
            </w:r>
          </w:p>
        </w:tc>
        <w:tc>
          <w:tcPr>
            <w:tcW w:w="850" w:type="dxa"/>
          </w:tcPr>
          <w:p w:rsidR="0028322E" w:rsidRPr="002A6BE0" w:rsidRDefault="0028322E" w:rsidP="00782094">
            <w:pPr>
              <w:jc w:val="center"/>
            </w:pPr>
            <w:r w:rsidRPr="002A6BE0">
              <w:t>6 год.</w:t>
            </w:r>
          </w:p>
        </w:tc>
      </w:tr>
      <w:tr w:rsidR="0028322E" w:rsidRPr="002A6BE0" w:rsidTr="00934A6E">
        <w:trPr>
          <w:trHeight w:val="70"/>
        </w:trPr>
        <w:tc>
          <w:tcPr>
            <w:tcW w:w="593" w:type="dxa"/>
          </w:tcPr>
          <w:p w:rsidR="0028322E" w:rsidRPr="002A6BE0" w:rsidRDefault="0028322E" w:rsidP="00782094">
            <w:pPr>
              <w:jc w:val="center"/>
            </w:pPr>
            <w:r>
              <w:t>1.</w:t>
            </w:r>
          </w:p>
        </w:tc>
        <w:tc>
          <w:tcPr>
            <w:tcW w:w="1860" w:type="dxa"/>
          </w:tcPr>
          <w:p w:rsidR="0028322E" w:rsidRPr="002A6BE0" w:rsidRDefault="0028322E" w:rsidP="00782094">
            <w:r>
              <w:t xml:space="preserve">ДГ „Дора Габе“ </w:t>
            </w:r>
          </w:p>
        </w:tc>
        <w:tc>
          <w:tcPr>
            <w:tcW w:w="1799" w:type="dxa"/>
            <w:vMerge w:val="restart"/>
          </w:tcPr>
          <w:p w:rsidR="0028322E" w:rsidRPr="00CD7263" w:rsidRDefault="0028322E" w:rsidP="00782094">
            <w:pPr>
              <w:jc w:val="center"/>
              <w:rPr>
                <w:lang w:val="ru-RU"/>
              </w:rPr>
            </w:pPr>
          </w:p>
          <w:p w:rsidR="0028322E" w:rsidRPr="002A6BE0" w:rsidRDefault="0028322E" w:rsidP="00782094">
            <w:pPr>
              <w:jc w:val="center"/>
            </w:pPr>
            <w:r>
              <w:t>гр. Шабла</w:t>
            </w:r>
          </w:p>
          <w:p w:rsidR="0028322E" w:rsidRDefault="0028322E" w:rsidP="00782094">
            <w:pPr>
              <w:jc w:val="center"/>
            </w:pPr>
            <w:r>
              <w:t>с. Крапец</w:t>
            </w:r>
          </w:p>
          <w:p w:rsidR="0028322E" w:rsidRPr="002A6BE0" w:rsidRDefault="00934A6E" w:rsidP="00934A6E">
            <w:r>
              <w:t xml:space="preserve">с. </w:t>
            </w:r>
            <w:r w:rsidR="0028322E">
              <w:t>Дуранкулак</w:t>
            </w:r>
          </w:p>
        </w:tc>
        <w:tc>
          <w:tcPr>
            <w:tcW w:w="1560" w:type="dxa"/>
            <w:vMerge w:val="restart"/>
          </w:tcPr>
          <w:p w:rsidR="0028322E" w:rsidRPr="002A6BE0" w:rsidRDefault="0028322E" w:rsidP="00782094">
            <w:pPr>
              <w:jc w:val="center"/>
            </w:pPr>
            <w:r>
              <w:t xml:space="preserve">общинска, целодневна организация </w:t>
            </w:r>
          </w:p>
        </w:tc>
        <w:tc>
          <w:tcPr>
            <w:tcW w:w="850" w:type="dxa"/>
            <w:vMerge w:val="restart"/>
          </w:tcPr>
          <w:p w:rsidR="0028322E" w:rsidRPr="002A6BE0" w:rsidRDefault="0028322E" w:rsidP="00782094">
            <w:pPr>
              <w:jc w:val="center"/>
            </w:pPr>
            <w:r>
              <w:t>56</w:t>
            </w:r>
          </w:p>
        </w:tc>
        <w:tc>
          <w:tcPr>
            <w:tcW w:w="851" w:type="dxa"/>
            <w:vMerge w:val="restart"/>
          </w:tcPr>
          <w:p w:rsidR="0028322E" w:rsidRPr="002A6BE0" w:rsidRDefault="00CC7922" w:rsidP="00782094">
            <w:pPr>
              <w:jc w:val="center"/>
            </w:pPr>
            <w:r>
              <w:t>22</w:t>
            </w:r>
          </w:p>
        </w:tc>
        <w:tc>
          <w:tcPr>
            <w:tcW w:w="850" w:type="dxa"/>
            <w:vMerge w:val="restart"/>
          </w:tcPr>
          <w:p w:rsidR="0028322E" w:rsidRPr="002A6BE0" w:rsidRDefault="00CC7922" w:rsidP="00782094">
            <w:pPr>
              <w:jc w:val="center"/>
            </w:pPr>
            <w:r>
              <w:t>26</w:t>
            </w:r>
          </w:p>
        </w:tc>
      </w:tr>
      <w:tr w:rsidR="0028322E" w:rsidRPr="002A6BE0" w:rsidTr="00934A6E">
        <w:trPr>
          <w:trHeight w:val="70"/>
        </w:trPr>
        <w:tc>
          <w:tcPr>
            <w:tcW w:w="593" w:type="dxa"/>
          </w:tcPr>
          <w:p w:rsidR="0028322E" w:rsidRPr="002A6BE0" w:rsidRDefault="0028322E" w:rsidP="00782094">
            <w:pPr>
              <w:jc w:val="center"/>
            </w:pPr>
            <w:r>
              <w:t>1.1</w:t>
            </w:r>
          </w:p>
        </w:tc>
        <w:tc>
          <w:tcPr>
            <w:tcW w:w="1860" w:type="dxa"/>
          </w:tcPr>
          <w:p w:rsidR="0028322E" w:rsidRPr="002A6BE0" w:rsidRDefault="0028322E" w:rsidP="00782094">
            <w:pPr>
              <w:jc w:val="center"/>
            </w:pPr>
            <w:r>
              <w:t>ДГ „Дора Габе“</w:t>
            </w:r>
          </w:p>
        </w:tc>
        <w:tc>
          <w:tcPr>
            <w:tcW w:w="1799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156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1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</w:tr>
      <w:tr w:rsidR="0028322E" w:rsidRPr="002A6BE0" w:rsidTr="00934A6E">
        <w:trPr>
          <w:trHeight w:val="70"/>
        </w:trPr>
        <w:tc>
          <w:tcPr>
            <w:tcW w:w="593" w:type="dxa"/>
          </w:tcPr>
          <w:p w:rsidR="0028322E" w:rsidRDefault="0028322E" w:rsidP="00782094">
            <w:pPr>
              <w:jc w:val="center"/>
            </w:pPr>
            <w:r>
              <w:t>1.2.</w:t>
            </w:r>
          </w:p>
        </w:tc>
        <w:tc>
          <w:tcPr>
            <w:tcW w:w="1860" w:type="dxa"/>
          </w:tcPr>
          <w:p w:rsidR="0028322E" w:rsidRDefault="0028322E" w:rsidP="00782094">
            <w:pPr>
              <w:jc w:val="center"/>
            </w:pPr>
            <w:r>
              <w:t>Изнесена група</w:t>
            </w:r>
          </w:p>
        </w:tc>
        <w:tc>
          <w:tcPr>
            <w:tcW w:w="1799" w:type="dxa"/>
            <w:vMerge/>
          </w:tcPr>
          <w:p w:rsidR="0028322E" w:rsidRDefault="0028322E" w:rsidP="00782094">
            <w:pPr>
              <w:jc w:val="center"/>
            </w:pPr>
          </w:p>
        </w:tc>
        <w:tc>
          <w:tcPr>
            <w:tcW w:w="156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1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</w:tr>
      <w:tr w:rsidR="0028322E" w:rsidRPr="002A6BE0" w:rsidTr="00934A6E">
        <w:trPr>
          <w:trHeight w:val="70"/>
        </w:trPr>
        <w:tc>
          <w:tcPr>
            <w:tcW w:w="593" w:type="dxa"/>
          </w:tcPr>
          <w:p w:rsidR="0028322E" w:rsidRDefault="0028322E" w:rsidP="00782094">
            <w:pPr>
              <w:jc w:val="center"/>
            </w:pPr>
            <w:r>
              <w:t>1.3.</w:t>
            </w:r>
          </w:p>
        </w:tc>
        <w:tc>
          <w:tcPr>
            <w:tcW w:w="1860" w:type="dxa"/>
          </w:tcPr>
          <w:p w:rsidR="0028322E" w:rsidRDefault="0028322E" w:rsidP="00782094">
            <w:pPr>
              <w:jc w:val="center"/>
            </w:pPr>
            <w:r>
              <w:t>Изнесена група</w:t>
            </w:r>
          </w:p>
        </w:tc>
        <w:tc>
          <w:tcPr>
            <w:tcW w:w="1799" w:type="dxa"/>
            <w:vMerge/>
          </w:tcPr>
          <w:p w:rsidR="0028322E" w:rsidRDefault="0028322E" w:rsidP="00782094">
            <w:pPr>
              <w:jc w:val="center"/>
            </w:pPr>
          </w:p>
        </w:tc>
        <w:tc>
          <w:tcPr>
            <w:tcW w:w="156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1" w:type="dxa"/>
            <w:vMerge/>
          </w:tcPr>
          <w:p w:rsidR="0028322E" w:rsidRPr="002A6BE0" w:rsidRDefault="0028322E" w:rsidP="00782094">
            <w:pPr>
              <w:jc w:val="center"/>
            </w:pPr>
          </w:p>
        </w:tc>
        <w:tc>
          <w:tcPr>
            <w:tcW w:w="850" w:type="dxa"/>
            <w:vMerge/>
          </w:tcPr>
          <w:p w:rsidR="0028322E" w:rsidRPr="002A6BE0" w:rsidRDefault="0028322E" w:rsidP="00782094">
            <w:pPr>
              <w:jc w:val="center"/>
            </w:pPr>
          </w:p>
        </w:tc>
      </w:tr>
    </w:tbl>
    <w:p w:rsidR="00C6723F" w:rsidRPr="00C6723F" w:rsidRDefault="00C6723F" w:rsidP="009D0E33">
      <w:pPr>
        <w:pStyle w:val="Default"/>
        <w:ind w:firstLine="709"/>
        <w:jc w:val="both"/>
        <w:rPr>
          <w:sz w:val="10"/>
          <w:szCs w:val="10"/>
        </w:rPr>
      </w:pPr>
    </w:p>
    <w:p w:rsidR="0028322E" w:rsidRDefault="0028322E" w:rsidP="009D0E33">
      <w:pPr>
        <w:pStyle w:val="Default"/>
        <w:ind w:firstLine="709"/>
        <w:jc w:val="both"/>
      </w:pPr>
      <w:r w:rsidRPr="00CE6B46">
        <w:t>В ДГ „Дора Габе“ гр. Шабла с изнесени групи в с. Крапец и с. Дуранкулак се осъществява предучилищно образование</w:t>
      </w:r>
      <w:r w:rsidR="00377A76">
        <w:t>.</w:t>
      </w:r>
      <w:r w:rsidRPr="00CE6B46">
        <w:t xml:space="preserve"> </w:t>
      </w:r>
      <w:r w:rsidR="00377A76">
        <w:t>Общият брой на децата от 2 до 6 години е 1</w:t>
      </w:r>
      <w:r w:rsidR="00CC7922">
        <w:t>04</w:t>
      </w:r>
      <w:r w:rsidR="00377A76">
        <w:t xml:space="preserve">, разпределени в 6 групи. </w:t>
      </w:r>
      <w:r w:rsidRPr="00CE6B46">
        <w:t>Задължителното пр</w:t>
      </w:r>
      <w:r w:rsidR="00377A76">
        <w:t xml:space="preserve">едучилищно образование на 5 и 6 – </w:t>
      </w:r>
      <w:r w:rsidRPr="00CE6B46">
        <w:t>годишните деца, регламентирано в З</w:t>
      </w:r>
      <w:r>
        <w:t>ПУО</w:t>
      </w:r>
      <w:r w:rsidR="00934A6E">
        <w:t>,</w:t>
      </w:r>
      <w:r>
        <w:t xml:space="preserve"> </w:t>
      </w:r>
      <w:r w:rsidRPr="00CE6B46">
        <w:t xml:space="preserve">също е в </w:t>
      </w:r>
      <w:r>
        <w:t>тази институция.</w:t>
      </w:r>
      <w:r w:rsidRPr="00CE6B46">
        <w:t xml:space="preserve"> </w:t>
      </w:r>
      <w:r>
        <w:t xml:space="preserve"> </w:t>
      </w:r>
      <w:r w:rsidRPr="00CE6B46">
        <w:t xml:space="preserve">Групите в гр. Шабла са сформирани </w:t>
      </w:r>
      <w:r>
        <w:t>на възрастов принцип</w:t>
      </w:r>
      <w:r w:rsidRPr="00CE6B46">
        <w:t xml:space="preserve">, а изнесените групи – в с. Крапец и с. Дуранкулак, са </w:t>
      </w:r>
      <w:proofErr w:type="spellStart"/>
      <w:r w:rsidRPr="00CE6B46">
        <w:t>разновъзрастови</w:t>
      </w:r>
      <w:proofErr w:type="spellEnd"/>
      <w:r w:rsidRPr="00CE6B46">
        <w:t xml:space="preserve">. </w:t>
      </w:r>
    </w:p>
    <w:p w:rsidR="0028322E" w:rsidRPr="00C56A77" w:rsidRDefault="0028322E" w:rsidP="0028322E">
      <w:pPr>
        <w:pStyle w:val="Default"/>
        <w:rPr>
          <w:sz w:val="10"/>
          <w:szCs w:val="10"/>
        </w:rPr>
      </w:pPr>
    </w:p>
    <w:p w:rsidR="0028322E" w:rsidRDefault="0028322E" w:rsidP="009D0E33">
      <w:pPr>
        <w:ind w:firstLine="709"/>
        <w:rPr>
          <w:b/>
        </w:rPr>
      </w:pPr>
      <w:r w:rsidRPr="00377A76">
        <w:rPr>
          <w:b/>
        </w:rPr>
        <w:t>Училищно образование</w:t>
      </w:r>
    </w:p>
    <w:p w:rsidR="00377A76" w:rsidRPr="00377A76" w:rsidRDefault="00377A76" w:rsidP="0028322E">
      <w:pPr>
        <w:rPr>
          <w:b/>
          <w:sz w:val="10"/>
          <w:szCs w:val="10"/>
        </w:rPr>
      </w:pP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7"/>
        <w:gridCol w:w="1373"/>
        <w:gridCol w:w="1560"/>
        <w:gridCol w:w="425"/>
        <w:gridCol w:w="425"/>
        <w:gridCol w:w="425"/>
        <w:gridCol w:w="426"/>
        <w:gridCol w:w="425"/>
        <w:gridCol w:w="425"/>
        <w:gridCol w:w="425"/>
        <w:gridCol w:w="479"/>
        <w:gridCol w:w="567"/>
        <w:gridCol w:w="426"/>
        <w:gridCol w:w="425"/>
        <w:gridCol w:w="425"/>
        <w:gridCol w:w="514"/>
      </w:tblGrid>
      <w:tr w:rsidR="0028322E" w:rsidRPr="002A6BE0" w:rsidTr="00E57234">
        <w:trPr>
          <w:trHeight w:val="375"/>
        </w:trPr>
        <w:tc>
          <w:tcPr>
            <w:tcW w:w="426" w:type="dxa"/>
            <w:vMerge w:val="restart"/>
          </w:tcPr>
          <w:p w:rsidR="0028322E" w:rsidRPr="0032315C" w:rsidRDefault="0028322E" w:rsidP="00782094">
            <w:r w:rsidRPr="0032315C">
              <w:t>№</w:t>
            </w:r>
          </w:p>
        </w:tc>
        <w:tc>
          <w:tcPr>
            <w:tcW w:w="1277" w:type="dxa"/>
            <w:vMerge w:val="restart"/>
          </w:tcPr>
          <w:p w:rsidR="0028322E" w:rsidRPr="0032315C" w:rsidRDefault="0028322E" w:rsidP="00782094">
            <w:r w:rsidRPr="0032315C">
              <w:t>Име на училището</w:t>
            </w:r>
          </w:p>
        </w:tc>
        <w:tc>
          <w:tcPr>
            <w:tcW w:w="1373" w:type="dxa"/>
            <w:vMerge w:val="restart"/>
          </w:tcPr>
          <w:p w:rsidR="0028322E" w:rsidRPr="0032315C" w:rsidRDefault="0028322E" w:rsidP="00782094">
            <w:r w:rsidRPr="0032315C">
              <w:t>Населено място</w:t>
            </w:r>
          </w:p>
        </w:tc>
        <w:tc>
          <w:tcPr>
            <w:tcW w:w="1560" w:type="dxa"/>
            <w:vMerge w:val="restart"/>
          </w:tcPr>
          <w:p w:rsidR="0028322E" w:rsidRPr="0028322E" w:rsidRDefault="0028322E" w:rsidP="00782094">
            <w:r w:rsidRPr="0028322E">
              <w:t>Начин на финансиране</w:t>
            </w:r>
          </w:p>
        </w:tc>
        <w:tc>
          <w:tcPr>
            <w:tcW w:w="5812" w:type="dxa"/>
            <w:gridSpan w:val="13"/>
          </w:tcPr>
          <w:p w:rsidR="0028322E" w:rsidRPr="0032315C" w:rsidRDefault="0028322E" w:rsidP="00782094">
            <w:pPr>
              <w:jc w:val="center"/>
            </w:pPr>
            <w:r w:rsidRPr="0032315C">
              <w:t>Брой деца/ ученици</w:t>
            </w:r>
          </w:p>
        </w:tc>
      </w:tr>
      <w:tr w:rsidR="0028322E" w:rsidRPr="002A6BE0" w:rsidTr="00E57234">
        <w:trPr>
          <w:trHeight w:val="375"/>
        </w:trPr>
        <w:tc>
          <w:tcPr>
            <w:tcW w:w="426" w:type="dxa"/>
            <w:vMerge/>
          </w:tcPr>
          <w:p w:rsidR="0028322E" w:rsidRPr="0032315C" w:rsidRDefault="0028322E" w:rsidP="00782094"/>
        </w:tc>
        <w:tc>
          <w:tcPr>
            <w:tcW w:w="1277" w:type="dxa"/>
            <w:vMerge/>
          </w:tcPr>
          <w:p w:rsidR="0028322E" w:rsidRPr="0032315C" w:rsidRDefault="0028322E" w:rsidP="00782094"/>
        </w:tc>
        <w:tc>
          <w:tcPr>
            <w:tcW w:w="1373" w:type="dxa"/>
            <w:vMerge/>
          </w:tcPr>
          <w:p w:rsidR="0028322E" w:rsidRPr="0032315C" w:rsidRDefault="0028322E" w:rsidP="00782094"/>
        </w:tc>
        <w:tc>
          <w:tcPr>
            <w:tcW w:w="1560" w:type="dxa"/>
            <w:vMerge/>
          </w:tcPr>
          <w:p w:rsidR="0028322E" w:rsidRPr="0028322E" w:rsidRDefault="0028322E" w:rsidP="00782094"/>
        </w:tc>
        <w:tc>
          <w:tcPr>
            <w:tcW w:w="425" w:type="dxa"/>
          </w:tcPr>
          <w:p w:rsidR="0028322E" w:rsidRPr="0032315C" w:rsidRDefault="0028322E" w:rsidP="00782094">
            <w:proofErr w:type="spellStart"/>
            <w:r w:rsidRPr="0032315C">
              <w:t>пг</w:t>
            </w:r>
            <w:proofErr w:type="spellEnd"/>
          </w:p>
        </w:tc>
        <w:tc>
          <w:tcPr>
            <w:tcW w:w="425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I</w:t>
            </w:r>
          </w:p>
        </w:tc>
        <w:tc>
          <w:tcPr>
            <w:tcW w:w="425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II</w:t>
            </w:r>
          </w:p>
        </w:tc>
        <w:tc>
          <w:tcPr>
            <w:tcW w:w="426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III</w:t>
            </w:r>
          </w:p>
        </w:tc>
        <w:tc>
          <w:tcPr>
            <w:tcW w:w="425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IV</w:t>
            </w:r>
          </w:p>
        </w:tc>
        <w:tc>
          <w:tcPr>
            <w:tcW w:w="425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VI</w:t>
            </w:r>
          </w:p>
        </w:tc>
        <w:tc>
          <w:tcPr>
            <w:tcW w:w="479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VII</w:t>
            </w:r>
          </w:p>
        </w:tc>
        <w:tc>
          <w:tcPr>
            <w:tcW w:w="567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VIII</w:t>
            </w:r>
          </w:p>
        </w:tc>
        <w:tc>
          <w:tcPr>
            <w:tcW w:w="426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IX</w:t>
            </w:r>
          </w:p>
        </w:tc>
        <w:tc>
          <w:tcPr>
            <w:tcW w:w="425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XI</w:t>
            </w:r>
          </w:p>
        </w:tc>
        <w:tc>
          <w:tcPr>
            <w:tcW w:w="514" w:type="dxa"/>
          </w:tcPr>
          <w:p w:rsidR="0028322E" w:rsidRPr="0032315C" w:rsidRDefault="0028322E" w:rsidP="0028322E">
            <w:pPr>
              <w:jc w:val="center"/>
              <w:rPr>
                <w:lang w:val="en-US"/>
              </w:rPr>
            </w:pPr>
            <w:r w:rsidRPr="0032315C">
              <w:rPr>
                <w:lang w:val="en-US"/>
              </w:rPr>
              <w:t>XII</w:t>
            </w:r>
          </w:p>
        </w:tc>
      </w:tr>
      <w:tr w:rsidR="00CC7922" w:rsidRPr="002A6BE0" w:rsidTr="00E57234">
        <w:trPr>
          <w:trHeight w:val="255"/>
        </w:trPr>
        <w:tc>
          <w:tcPr>
            <w:tcW w:w="426" w:type="dxa"/>
            <w:vMerge w:val="restart"/>
          </w:tcPr>
          <w:p w:rsidR="00CC7922" w:rsidRPr="0032315C" w:rsidRDefault="00CC7922" w:rsidP="00782094">
            <w:r w:rsidRPr="0032315C">
              <w:t>1.</w:t>
            </w:r>
          </w:p>
        </w:tc>
        <w:tc>
          <w:tcPr>
            <w:tcW w:w="1277" w:type="dxa"/>
            <w:vMerge w:val="restart"/>
          </w:tcPr>
          <w:p w:rsidR="00CC7922" w:rsidRPr="0032315C" w:rsidRDefault="00CC7922" w:rsidP="00782094">
            <w:r w:rsidRPr="0032315C">
              <w:t>СУ „Асен Златаров“</w:t>
            </w:r>
          </w:p>
        </w:tc>
        <w:tc>
          <w:tcPr>
            <w:tcW w:w="1373" w:type="dxa"/>
            <w:vMerge w:val="restart"/>
          </w:tcPr>
          <w:p w:rsidR="00CC7922" w:rsidRPr="0032315C" w:rsidRDefault="00CC7922" w:rsidP="00782094">
            <w:r w:rsidRPr="0032315C">
              <w:t>гр. Шабла</w:t>
            </w:r>
          </w:p>
          <w:p w:rsidR="00CC7922" w:rsidRPr="0032315C" w:rsidRDefault="00CC7922" w:rsidP="00782094">
            <w:pPr>
              <w:jc w:val="right"/>
            </w:pPr>
          </w:p>
        </w:tc>
        <w:tc>
          <w:tcPr>
            <w:tcW w:w="1560" w:type="dxa"/>
            <w:vMerge w:val="restart"/>
          </w:tcPr>
          <w:p w:rsidR="00CC7922" w:rsidRPr="0028322E" w:rsidRDefault="00CC7922" w:rsidP="00782094">
            <w:r w:rsidRPr="0028322E">
              <w:t>общинско</w:t>
            </w:r>
          </w:p>
        </w:tc>
        <w:tc>
          <w:tcPr>
            <w:tcW w:w="425" w:type="dxa"/>
            <w:vMerge w:val="restart"/>
          </w:tcPr>
          <w:p w:rsidR="00CC7922" w:rsidRPr="0032315C" w:rsidRDefault="00CC7922" w:rsidP="00782094">
            <w:r w:rsidRPr="0032315C">
              <w:t>-</w:t>
            </w: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26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25" w:type="dxa"/>
          </w:tcPr>
          <w:p w:rsidR="00CC7922" w:rsidRPr="0032315C" w:rsidRDefault="00CC7922" w:rsidP="00CC7922">
            <w:pPr>
              <w:jc w:val="right"/>
              <w:rPr>
                <w:lang w:val="ru-RU"/>
              </w:rPr>
            </w:pPr>
            <w:r w:rsidRPr="0032315C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479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CC7922" w:rsidRPr="0032315C" w:rsidRDefault="00CC7922" w:rsidP="00A81EF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6" w:type="dxa"/>
          </w:tcPr>
          <w:p w:rsidR="00CC7922" w:rsidRPr="0032315C" w:rsidRDefault="00CC7922" w:rsidP="00A81EF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5" w:type="dxa"/>
          </w:tcPr>
          <w:p w:rsidR="00CC7922" w:rsidRPr="0032315C" w:rsidRDefault="00CC7922" w:rsidP="00A81EF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14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CC7922" w:rsidRPr="002A6BE0" w:rsidTr="00E57234">
        <w:trPr>
          <w:trHeight w:val="229"/>
        </w:trPr>
        <w:tc>
          <w:tcPr>
            <w:tcW w:w="426" w:type="dxa"/>
            <w:vMerge/>
          </w:tcPr>
          <w:p w:rsidR="00CC7922" w:rsidRPr="0032315C" w:rsidRDefault="00CC7922" w:rsidP="00782094"/>
        </w:tc>
        <w:tc>
          <w:tcPr>
            <w:tcW w:w="1277" w:type="dxa"/>
            <w:vMerge/>
          </w:tcPr>
          <w:p w:rsidR="00CC7922" w:rsidRPr="0032315C" w:rsidRDefault="00CC7922" w:rsidP="00782094"/>
        </w:tc>
        <w:tc>
          <w:tcPr>
            <w:tcW w:w="1373" w:type="dxa"/>
            <w:vMerge/>
          </w:tcPr>
          <w:p w:rsidR="00CC7922" w:rsidRPr="0032315C" w:rsidRDefault="00CC7922" w:rsidP="00782094"/>
        </w:tc>
        <w:tc>
          <w:tcPr>
            <w:tcW w:w="1560" w:type="dxa"/>
            <w:vMerge/>
          </w:tcPr>
          <w:p w:rsidR="00CC7922" w:rsidRPr="0028322E" w:rsidRDefault="00CC7922" w:rsidP="00782094"/>
        </w:tc>
        <w:tc>
          <w:tcPr>
            <w:tcW w:w="425" w:type="dxa"/>
            <w:vMerge/>
          </w:tcPr>
          <w:p w:rsidR="00CC7922" w:rsidRPr="0032315C" w:rsidRDefault="00CC7922" w:rsidP="00782094"/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6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79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567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6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514" w:type="dxa"/>
          </w:tcPr>
          <w:p w:rsidR="00CC7922" w:rsidRPr="00CB58BC" w:rsidRDefault="00CC7922" w:rsidP="00D554DC">
            <w:pPr>
              <w:rPr>
                <w:b/>
                <w:lang w:val="ru-RU"/>
              </w:rPr>
            </w:pPr>
            <w:r w:rsidRPr="00CB58BC">
              <w:rPr>
                <w:b/>
              </w:rPr>
              <w:t>2</w:t>
            </w:r>
            <w:r w:rsidR="00D554DC">
              <w:rPr>
                <w:b/>
              </w:rPr>
              <w:t>44</w:t>
            </w:r>
          </w:p>
        </w:tc>
      </w:tr>
      <w:tr w:rsidR="00CC7922" w:rsidRPr="002A6BE0" w:rsidTr="00E57234">
        <w:trPr>
          <w:trHeight w:val="294"/>
        </w:trPr>
        <w:tc>
          <w:tcPr>
            <w:tcW w:w="426" w:type="dxa"/>
            <w:vMerge w:val="restart"/>
          </w:tcPr>
          <w:p w:rsidR="00CC7922" w:rsidRPr="0032315C" w:rsidRDefault="00CC7922" w:rsidP="00782094">
            <w:r w:rsidRPr="0032315C">
              <w:t>2.</w:t>
            </w:r>
          </w:p>
        </w:tc>
        <w:tc>
          <w:tcPr>
            <w:tcW w:w="1277" w:type="dxa"/>
            <w:vMerge w:val="restart"/>
          </w:tcPr>
          <w:p w:rsidR="00CC7922" w:rsidRPr="0032315C" w:rsidRDefault="00CC7922" w:rsidP="00782094">
            <w:r w:rsidRPr="0032315C">
              <w:t>ОУ „Св. Климент Охридски“</w:t>
            </w:r>
          </w:p>
        </w:tc>
        <w:tc>
          <w:tcPr>
            <w:tcW w:w="1373" w:type="dxa"/>
            <w:vMerge w:val="restart"/>
          </w:tcPr>
          <w:p w:rsidR="00CC7922" w:rsidRPr="0032315C" w:rsidRDefault="00CC7922" w:rsidP="00782094">
            <w:r w:rsidRPr="0032315C">
              <w:t>с. Дуранкулак</w:t>
            </w:r>
          </w:p>
          <w:p w:rsidR="00CC7922" w:rsidRPr="0032315C" w:rsidRDefault="00CC7922" w:rsidP="00782094">
            <w:pPr>
              <w:jc w:val="right"/>
            </w:pPr>
          </w:p>
        </w:tc>
        <w:tc>
          <w:tcPr>
            <w:tcW w:w="1560" w:type="dxa"/>
            <w:vMerge w:val="restart"/>
          </w:tcPr>
          <w:p w:rsidR="00CC7922" w:rsidRPr="0028322E" w:rsidRDefault="00CC7922" w:rsidP="00782094">
            <w:r w:rsidRPr="0028322E">
              <w:t>общинско</w:t>
            </w:r>
          </w:p>
        </w:tc>
        <w:tc>
          <w:tcPr>
            <w:tcW w:w="425" w:type="dxa"/>
            <w:vMerge w:val="restart"/>
          </w:tcPr>
          <w:p w:rsidR="00CC7922" w:rsidRPr="0032315C" w:rsidRDefault="00CC7922" w:rsidP="00782094">
            <w:r w:rsidRPr="0032315C">
              <w:t>-</w:t>
            </w:r>
          </w:p>
        </w:tc>
        <w:tc>
          <w:tcPr>
            <w:tcW w:w="425" w:type="dxa"/>
          </w:tcPr>
          <w:p w:rsidR="00CC7922" w:rsidRPr="00CB58BC" w:rsidRDefault="00CC7922" w:rsidP="00782094">
            <w:pPr>
              <w:jc w:val="right"/>
            </w:pPr>
            <w:r>
              <w:t>6</w:t>
            </w:r>
          </w:p>
        </w:tc>
        <w:tc>
          <w:tcPr>
            <w:tcW w:w="425" w:type="dxa"/>
          </w:tcPr>
          <w:p w:rsidR="00CC7922" w:rsidRPr="00CB58B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:rsidR="00CC7922" w:rsidRPr="00CB58BC" w:rsidRDefault="00CC7922" w:rsidP="00CC7922">
            <w:pPr>
              <w:jc w:val="right"/>
            </w:pPr>
            <w:r w:rsidRPr="00CB58BC">
              <w:rPr>
                <w:lang w:val="ru-RU"/>
              </w:rPr>
              <w:t>7</w:t>
            </w:r>
          </w:p>
        </w:tc>
        <w:tc>
          <w:tcPr>
            <w:tcW w:w="425" w:type="dxa"/>
          </w:tcPr>
          <w:p w:rsidR="00CC7922" w:rsidRPr="00CB58B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" w:type="dxa"/>
          </w:tcPr>
          <w:p w:rsidR="00CC7922" w:rsidRPr="00CB58B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CC7922" w:rsidRPr="00CB58B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9" w:type="dxa"/>
          </w:tcPr>
          <w:p w:rsidR="00CC7922" w:rsidRPr="00CB58BC" w:rsidRDefault="00CC7922" w:rsidP="0078209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Merge w:val="restart"/>
          </w:tcPr>
          <w:p w:rsidR="00CC7922" w:rsidRPr="00CB58B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514" w:type="dxa"/>
            <w:vMerge w:val="restart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</w:tr>
      <w:tr w:rsidR="00CC7922" w:rsidRPr="002A6BE0" w:rsidTr="00E57234">
        <w:trPr>
          <w:trHeight w:val="450"/>
        </w:trPr>
        <w:tc>
          <w:tcPr>
            <w:tcW w:w="426" w:type="dxa"/>
            <w:vMerge/>
          </w:tcPr>
          <w:p w:rsidR="00CC7922" w:rsidRPr="0032315C" w:rsidRDefault="00CC7922" w:rsidP="00782094"/>
        </w:tc>
        <w:tc>
          <w:tcPr>
            <w:tcW w:w="1277" w:type="dxa"/>
            <w:vMerge/>
          </w:tcPr>
          <w:p w:rsidR="00CC7922" w:rsidRPr="0032315C" w:rsidRDefault="00CC7922" w:rsidP="00782094"/>
        </w:tc>
        <w:tc>
          <w:tcPr>
            <w:tcW w:w="1373" w:type="dxa"/>
            <w:vMerge/>
          </w:tcPr>
          <w:p w:rsidR="00CC7922" w:rsidRPr="0032315C" w:rsidRDefault="00CC7922" w:rsidP="00782094"/>
        </w:tc>
        <w:tc>
          <w:tcPr>
            <w:tcW w:w="1560" w:type="dxa"/>
            <w:vMerge/>
          </w:tcPr>
          <w:p w:rsidR="00CC7922" w:rsidRPr="0028322E" w:rsidRDefault="00CC7922" w:rsidP="00782094"/>
        </w:tc>
        <w:tc>
          <w:tcPr>
            <w:tcW w:w="425" w:type="dxa"/>
            <w:vMerge/>
          </w:tcPr>
          <w:p w:rsidR="00CC7922" w:rsidRPr="0032315C" w:rsidRDefault="00CC7922" w:rsidP="00782094"/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6" w:type="dxa"/>
          </w:tcPr>
          <w:p w:rsidR="00CC7922" w:rsidRPr="0032315C" w:rsidRDefault="00CC7922" w:rsidP="00782094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79" w:type="dxa"/>
          </w:tcPr>
          <w:p w:rsidR="00CC7922" w:rsidRPr="00CC7922" w:rsidRDefault="00CC7922" w:rsidP="00782094">
            <w:pPr>
              <w:jc w:val="right"/>
              <w:rPr>
                <w:b/>
                <w:lang w:val="ru-RU"/>
              </w:rPr>
            </w:pPr>
            <w:r w:rsidRPr="00CC7922">
              <w:rPr>
                <w:b/>
                <w:lang w:val="ru-RU"/>
              </w:rPr>
              <w:t>40</w:t>
            </w:r>
          </w:p>
        </w:tc>
        <w:tc>
          <w:tcPr>
            <w:tcW w:w="567" w:type="dxa"/>
            <w:vMerge/>
          </w:tcPr>
          <w:p w:rsidR="00CC7922" w:rsidRPr="00CB58BC" w:rsidRDefault="00CC7922" w:rsidP="00782094">
            <w:pPr>
              <w:jc w:val="right"/>
              <w:rPr>
                <w:b/>
                <w:lang w:val="ru-RU"/>
              </w:rPr>
            </w:pPr>
          </w:p>
        </w:tc>
        <w:tc>
          <w:tcPr>
            <w:tcW w:w="426" w:type="dxa"/>
            <w:vMerge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vMerge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vMerge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  <w:tc>
          <w:tcPr>
            <w:tcW w:w="514" w:type="dxa"/>
            <w:vMerge/>
          </w:tcPr>
          <w:p w:rsidR="00CC7922" w:rsidRPr="0032315C" w:rsidRDefault="00CC7922" w:rsidP="00782094">
            <w:pPr>
              <w:jc w:val="right"/>
              <w:rPr>
                <w:lang w:val="ru-RU"/>
              </w:rPr>
            </w:pPr>
          </w:p>
        </w:tc>
      </w:tr>
    </w:tbl>
    <w:p w:rsidR="006B2484" w:rsidRPr="006B2484" w:rsidRDefault="006B2484" w:rsidP="000513A7">
      <w:pPr>
        <w:pStyle w:val="Default"/>
        <w:tabs>
          <w:tab w:val="left" w:pos="567"/>
        </w:tabs>
        <w:ind w:firstLine="567"/>
        <w:jc w:val="both"/>
        <w:rPr>
          <w:sz w:val="10"/>
          <w:szCs w:val="10"/>
          <w:lang w:val="ru-RU"/>
        </w:rPr>
      </w:pPr>
    </w:p>
    <w:p w:rsidR="0028322E" w:rsidRPr="00CE6B46" w:rsidRDefault="0028322E" w:rsidP="009D0E33">
      <w:pPr>
        <w:pStyle w:val="Default"/>
        <w:tabs>
          <w:tab w:val="left" w:pos="567"/>
        </w:tabs>
        <w:ind w:firstLine="709"/>
        <w:jc w:val="both"/>
      </w:pPr>
      <w:r w:rsidRPr="00CE6B46">
        <w:rPr>
          <w:lang w:val="ru-RU"/>
        </w:rPr>
        <w:t xml:space="preserve">В </w:t>
      </w:r>
      <w:proofErr w:type="spellStart"/>
      <w:r w:rsidRPr="00CE6B46">
        <w:rPr>
          <w:lang w:val="ru-RU"/>
        </w:rPr>
        <w:t>двете</w:t>
      </w:r>
      <w:proofErr w:type="spellEnd"/>
      <w:r w:rsidRPr="00CE6B46">
        <w:rPr>
          <w:lang w:val="ru-RU"/>
        </w:rPr>
        <w:t xml:space="preserve"> училища на община </w:t>
      </w:r>
      <w:proofErr w:type="spellStart"/>
      <w:r w:rsidRPr="00CE6B46">
        <w:rPr>
          <w:lang w:val="ru-RU"/>
        </w:rPr>
        <w:t>Шабла</w:t>
      </w:r>
      <w:proofErr w:type="spellEnd"/>
      <w:r w:rsidRPr="00CE6B46">
        <w:rPr>
          <w:lang w:val="ru-RU"/>
        </w:rPr>
        <w:t xml:space="preserve"> се </w:t>
      </w:r>
      <w:proofErr w:type="spellStart"/>
      <w:r w:rsidRPr="00CE6B46">
        <w:rPr>
          <w:lang w:val="ru-RU"/>
        </w:rPr>
        <w:t>извършва</w:t>
      </w:r>
      <w:proofErr w:type="spellEnd"/>
      <w:r w:rsidRPr="00CE6B46">
        <w:rPr>
          <w:lang w:val="ru-RU"/>
        </w:rPr>
        <w:t xml:space="preserve"> обучение за </w:t>
      </w:r>
      <w:proofErr w:type="spellStart"/>
      <w:r w:rsidRPr="00CE6B46">
        <w:rPr>
          <w:lang w:val="ru-RU"/>
        </w:rPr>
        <w:t>придобиване</w:t>
      </w:r>
      <w:proofErr w:type="spellEnd"/>
      <w:r w:rsidRPr="00CE6B46">
        <w:rPr>
          <w:lang w:val="ru-RU"/>
        </w:rPr>
        <w:t xml:space="preserve"> на </w:t>
      </w:r>
      <w:proofErr w:type="spellStart"/>
      <w:r w:rsidRPr="00CE6B46">
        <w:rPr>
          <w:lang w:val="ru-RU"/>
        </w:rPr>
        <w:t>основно</w:t>
      </w:r>
      <w:proofErr w:type="spellEnd"/>
      <w:r w:rsidRPr="00CE6B46">
        <w:rPr>
          <w:lang w:val="ru-RU"/>
        </w:rPr>
        <w:t xml:space="preserve"> и </w:t>
      </w:r>
      <w:proofErr w:type="spellStart"/>
      <w:r w:rsidRPr="00CE6B46">
        <w:rPr>
          <w:lang w:val="ru-RU"/>
        </w:rPr>
        <w:t>средно</w:t>
      </w:r>
      <w:proofErr w:type="spellEnd"/>
      <w:r w:rsidRPr="00CE6B46">
        <w:rPr>
          <w:lang w:val="ru-RU"/>
        </w:rPr>
        <w:t xml:space="preserve"> образование. </w:t>
      </w:r>
      <w:r w:rsidRPr="00D554DC">
        <w:rPr>
          <w:lang w:val="ru-RU"/>
        </w:rPr>
        <w:t xml:space="preserve">Степен </w:t>
      </w:r>
      <w:r w:rsidRPr="00D554DC">
        <w:t>„</w:t>
      </w:r>
      <w:proofErr w:type="spellStart"/>
      <w:r w:rsidRPr="00D554DC">
        <w:rPr>
          <w:lang w:val="ru-RU"/>
        </w:rPr>
        <w:t>средно</w:t>
      </w:r>
      <w:proofErr w:type="spellEnd"/>
      <w:r w:rsidRPr="00D554DC">
        <w:rPr>
          <w:lang w:val="ru-RU"/>
        </w:rPr>
        <w:t xml:space="preserve"> образование</w:t>
      </w:r>
      <w:r w:rsidRPr="00D554DC">
        <w:t>“</w:t>
      </w:r>
      <w:r w:rsidRPr="00D554DC">
        <w:rPr>
          <w:lang w:val="ru-RU"/>
        </w:rPr>
        <w:t xml:space="preserve"> се </w:t>
      </w:r>
      <w:proofErr w:type="spellStart"/>
      <w:r w:rsidRPr="00D554DC">
        <w:rPr>
          <w:lang w:val="ru-RU"/>
        </w:rPr>
        <w:t>придобива</w:t>
      </w:r>
      <w:proofErr w:type="spellEnd"/>
      <w:r w:rsidRPr="00D554DC">
        <w:rPr>
          <w:lang w:val="ru-RU"/>
        </w:rPr>
        <w:t xml:space="preserve"> в СУ </w:t>
      </w:r>
      <w:r w:rsidRPr="00D554DC">
        <w:t>„</w:t>
      </w:r>
      <w:proofErr w:type="spellStart"/>
      <w:r w:rsidRPr="00D554DC">
        <w:rPr>
          <w:lang w:val="ru-RU"/>
        </w:rPr>
        <w:t>Асен</w:t>
      </w:r>
      <w:proofErr w:type="spellEnd"/>
      <w:r w:rsidRPr="00D554DC">
        <w:rPr>
          <w:lang w:val="ru-RU"/>
        </w:rPr>
        <w:t xml:space="preserve"> </w:t>
      </w:r>
      <w:proofErr w:type="spellStart"/>
      <w:r w:rsidRPr="00D554DC">
        <w:rPr>
          <w:lang w:val="ru-RU"/>
        </w:rPr>
        <w:t>Златаров</w:t>
      </w:r>
      <w:proofErr w:type="spellEnd"/>
      <w:r w:rsidRPr="00D554DC">
        <w:t>“</w:t>
      </w:r>
      <w:r w:rsidRPr="00D554DC">
        <w:rPr>
          <w:lang w:val="ru-RU"/>
        </w:rPr>
        <w:t xml:space="preserve"> в </w:t>
      </w:r>
      <w:proofErr w:type="spellStart"/>
      <w:r w:rsidRPr="00D554DC">
        <w:rPr>
          <w:lang w:val="ru-RU"/>
        </w:rPr>
        <w:t>професионалните</w:t>
      </w:r>
      <w:proofErr w:type="spellEnd"/>
      <w:r w:rsidRPr="00D554DC">
        <w:rPr>
          <w:lang w:val="ru-RU"/>
        </w:rPr>
        <w:t xml:space="preserve"> </w:t>
      </w:r>
      <w:proofErr w:type="spellStart"/>
      <w:r w:rsidRPr="00D554DC">
        <w:rPr>
          <w:lang w:val="ru-RU"/>
        </w:rPr>
        <w:t>паралелки</w:t>
      </w:r>
      <w:proofErr w:type="spellEnd"/>
      <w:r w:rsidRPr="00D554DC">
        <w:rPr>
          <w:lang w:val="ru-RU"/>
        </w:rPr>
        <w:t xml:space="preserve">, </w:t>
      </w:r>
      <w:r w:rsidRPr="00D554DC">
        <w:t>като всяка е от две групи ученици</w:t>
      </w:r>
      <w:r w:rsidR="00D554DC">
        <w:t>. П</w:t>
      </w:r>
      <w:r w:rsidRPr="00D554DC">
        <w:t>рофеси</w:t>
      </w:r>
      <w:r w:rsidR="00D554DC">
        <w:t>ите в</w:t>
      </w:r>
      <w:r w:rsidR="00D554DC">
        <w:rPr>
          <w:lang w:val="en-US"/>
        </w:rPr>
        <w:t xml:space="preserve"> VIII, IX</w:t>
      </w:r>
      <w:r w:rsidR="00D554DC">
        <w:t xml:space="preserve"> и</w:t>
      </w:r>
      <w:r w:rsidR="00D554DC">
        <w:rPr>
          <w:lang w:val="en-US"/>
        </w:rPr>
        <w:t xml:space="preserve"> X </w:t>
      </w:r>
      <w:r w:rsidR="00D554DC">
        <w:t xml:space="preserve">клас са: „Организация на туризма и свободното време“ и „Производство и обслужване на заведенията за хранене и развлечения“, а в </w:t>
      </w:r>
      <w:r w:rsidR="00D554DC">
        <w:rPr>
          <w:lang w:val="en-US"/>
        </w:rPr>
        <w:t>XI</w:t>
      </w:r>
      <w:r w:rsidR="00D554DC">
        <w:t xml:space="preserve"> и </w:t>
      </w:r>
      <w:r w:rsidR="00D554DC">
        <w:rPr>
          <w:lang w:val="en-US"/>
        </w:rPr>
        <w:t>XII</w:t>
      </w:r>
      <w:r w:rsidR="00D554DC">
        <w:t xml:space="preserve"> клас - </w:t>
      </w:r>
      <w:r w:rsidRPr="00D554DC">
        <w:t xml:space="preserve"> „Сътрудник в бизне</w:t>
      </w:r>
      <w:r w:rsidR="00934A6E" w:rsidRPr="00D554DC">
        <w:t>с услуги</w:t>
      </w:r>
      <w:r w:rsidR="00E57234" w:rsidRPr="00D554DC">
        <w:t>“</w:t>
      </w:r>
      <w:r w:rsidR="00934A6E" w:rsidRPr="00D554DC">
        <w:t xml:space="preserve"> и „Готвач</w:t>
      </w:r>
      <w:r w:rsidR="00E57234" w:rsidRPr="00D554DC">
        <w:t>“</w:t>
      </w:r>
      <w:r w:rsidR="00934A6E" w:rsidRPr="00D554DC">
        <w:t xml:space="preserve">. </w:t>
      </w:r>
    </w:p>
    <w:p w:rsidR="0028322E" w:rsidRDefault="0028322E" w:rsidP="009D0E33">
      <w:pPr>
        <w:ind w:firstLine="709"/>
        <w:jc w:val="both"/>
      </w:pPr>
      <w:r>
        <w:t xml:space="preserve">По статут </w:t>
      </w:r>
      <w:r w:rsidRPr="00CE6B46">
        <w:t>училища</w:t>
      </w:r>
      <w:r>
        <w:t>та</w:t>
      </w:r>
      <w:r w:rsidRPr="00CE6B46">
        <w:t xml:space="preserve"> в общината са средищни. ОУ „Св. </w:t>
      </w:r>
      <w:r>
        <w:t>Климент Охридски</w:t>
      </w:r>
      <w:r w:rsidR="00E57234">
        <w:t>“</w:t>
      </w:r>
      <w:r>
        <w:t xml:space="preserve"> с. Дуранкулак</w:t>
      </w:r>
      <w:r w:rsidRPr="00417D32">
        <w:rPr>
          <w:lang w:val="ru-RU"/>
        </w:rPr>
        <w:t xml:space="preserve"> </w:t>
      </w:r>
      <w:r w:rsidRPr="00CE6B46">
        <w:t>е и защитено. Общият брой на пътуващите ученици</w:t>
      </w:r>
      <w:r w:rsidR="00377A76">
        <w:t>, чийто превоз се осъществява със собствен транспорт</w:t>
      </w:r>
      <w:r w:rsidR="000D41FB">
        <w:t>,</w:t>
      </w:r>
      <w:r w:rsidR="00377A76">
        <w:t xml:space="preserve"> </w:t>
      </w:r>
      <w:r w:rsidRPr="00CE6B46">
        <w:t xml:space="preserve">е </w:t>
      </w:r>
      <w:r w:rsidR="00423762">
        <w:t>57</w:t>
      </w:r>
      <w:r>
        <w:t xml:space="preserve"> от </w:t>
      </w:r>
      <w:r w:rsidR="00423762">
        <w:t xml:space="preserve">9 </w:t>
      </w:r>
      <w:r>
        <w:t>населени места в общината.</w:t>
      </w:r>
      <w:r w:rsidR="00377A76">
        <w:t xml:space="preserve"> </w:t>
      </w:r>
    </w:p>
    <w:p w:rsidR="000513A7" w:rsidRPr="000513A7" w:rsidRDefault="000513A7" w:rsidP="000513A7">
      <w:pPr>
        <w:ind w:firstLine="544"/>
        <w:jc w:val="both"/>
        <w:rPr>
          <w:sz w:val="10"/>
          <w:szCs w:val="10"/>
        </w:rPr>
      </w:pPr>
    </w:p>
    <w:p w:rsidR="00377A76" w:rsidRPr="009A1862" w:rsidRDefault="00377A76" w:rsidP="009D0E33">
      <w:pPr>
        <w:pStyle w:val="Default"/>
        <w:ind w:firstLine="709"/>
        <w:jc w:val="both"/>
      </w:pPr>
      <w:r>
        <w:rPr>
          <w:b/>
        </w:rPr>
        <w:t xml:space="preserve">Център за подкрепа за личностно развитие - </w:t>
      </w:r>
      <w:r>
        <w:t>Общински детски комплекс (</w:t>
      </w:r>
      <w:proofErr w:type="spellStart"/>
      <w:r>
        <w:t>ОбДК</w:t>
      </w:r>
      <w:proofErr w:type="spellEnd"/>
      <w:r>
        <w:t xml:space="preserve">) гр. Шабла (определен с предмет на дейност съгл. § 18, ал. 2 от ЗПУО - решение № 175/ протокол № 19/ 20.10.2016 год. на </w:t>
      </w:r>
      <w:proofErr w:type="spellStart"/>
      <w:r>
        <w:t>ОбС</w:t>
      </w:r>
      <w:proofErr w:type="spellEnd"/>
      <w:r>
        <w:t xml:space="preserve"> Шабла и утвърден правилник за устройството и дейността на институцията - § 18, ал. 3 от Закона – решение № 191/ протокол № 21А/ 28.11.2016 год.). </w:t>
      </w:r>
      <w:proofErr w:type="spellStart"/>
      <w:r>
        <w:t>ОбДК</w:t>
      </w:r>
      <w:proofErr w:type="spellEnd"/>
      <w:r>
        <w:t xml:space="preserve"> организира и провежда дейности с деца и ученици за развитие на интересите, способностите, компетентностите и изявата в областта на науките, технологиите, изкуствата и спорта и осигурява обща и допълнителна подкрепа за личностното им развитие. </w:t>
      </w:r>
    </w:p>
    <w:p w:rsidR="00377A76" w:rsidRDefault="00377A76" w:rsidP="009D0E33">
      <w:pPr>
        <w:ind w:firstLine="709"/>
        <w:jc w:val="both"/>
      </w:pPr>
      <w:r w:rsidRPr="000A2ADC">
        <w:t>Организираната образователна</w:t>
      </w:r>
      <w:r w:rsidR="000A2ADC">
        <w:t xml:space="preserve"> и</w:t>
      </w:r>
      <w:r w:rsidRPr="000A2ADC">
        <w:t xml:space="preserve"> творческа дейност е въз основа на предварително проучване желанията, нагласите и потребностите им. Действащите </w:t>
      </w:r>
      <w:r w:rsidR="000A2ADC">
        <w:t>22</w:t>
      </w:r>
      <w:r w:rsidRPr="000A2ADC">
        <w:t xml:space="preserve"> форми са в различни напр</w:t>
      </w:r>
      <w:r w:rsidR="000A2ADC">
        <w:t>авления: „Научно-познавателно“ със седем</w:t>
      </w:r>
      <w:r w:rsidRPr="000A2ADC">
        <w:t xml:space="preserve">, от които една е с деца от ДГ „Дора Габе“, „Приложно-техническо“ –  три и „Художествено-творческо“ – </w:t>
      </w:r>
      <w:r w:rsidR="000A2ADC">
        <w:t>десет</w:t>
      </w:r>
      <w:r w:rsidRPr="000A2ADC">
        <w:t xml:space="preserve">, в т.ч. две в детската градина. Обхванатият брой на децата и учениците е общо </w:t>
      </w:r>
      <w:r w:rsidR="0080244A" w:rsidRPr="000A2ADC">
        <w:t>286</w:t>
      </w:r>
      <w:r w:rsidRPr="000A2ADC">
        <w:t xml:space="preserve">, от които </w:t>
      </w:r>
      <w:r w:rsidR="0080244A" w:rsidRPr="000A2ADC">
        <w:t>39</w:t>
      </w:r>
      <w:r w:rsidRPr="000A2ADC">
        <w:t xml:space="preserve"> в ДГ и </w:t>
      </w:r>
      <w:r w:rsidR="0080244A" w:rsidRPr="000A2ADC">
        <w:t>247</w:t>
      </w:r>
      <w:r w:rsidRPr="000A2ADC">
        <w:t xml:space="preserve"> в училищата.</w:t>
      </w:r>
    </w:p>
    <w:p w:rsidR="00DD0254" w:rsidRDefault="00DD0254" w:rsidP="009D0E33">
      <w:pPr>
        <w:ind w:firstLine="709"/>
        <w:jc w:val="both"/>
      </w:pPr>
    </w:p>
    <w:p w:rsidR="00DD0254" w:rsidRPr="00D02BE2" w:rsidRDefault="00DD0254" w:rsidP="009D0E33">
      <w:pPr>
        <w:ind w:firstLine="709"/>
        <w:jc w:val="both"/>
      </w:pPr>
    </w:p>
    <w:p w:rsidR="00377A76" w:rsidRPr="00930810" w:rsidRDefault="00377A76" w:rsidP="00934A6E">
      <w:pPr>
        <w:ind w:firstLine="544"/>
        <w:jc w:val="both"/>
        <w:rPr>
          <w:sz w:val="10"/>
          <w:szCs w:val="10"/>
        </w:rPr>
      </w:pPr>
    </w:p>
    <w:p w:rsidR="000D41FB" w:rsidRDefault="00D65B32" w:rsidP="00437A96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</w:pPr>
      <w:r w:rsidRPr="00C51DE4">
        <w:rPr>
          <w:b/>
        </w:rPr>
        <w:lastRenderedPageBreak/>
        <w:t>III.</w:t>
      </w:r>
      <w:r>
        <w:rPr>
          <w:b/>
        </w:rPr>
        <w:t xml:space="preserve"> </w:t>
      </w:r>
      <w:r w:rsidRPr="00C51DE4">
        <w:rPr>
          <w:b/>
        </w:rPr>
        <w:t>1.</w:t>
      </w:r>
      <w:r w:rsidRPr="005604D2">
        <w:t xml:space="preserve">2. </w:t>
      </w:r>
      <w:r w:rsidRPr="00B7525F">
        <w:rPr>
          <w:b/>
        </w:rPr>
        <w:t xml:space="preserve">Данни за деца от специализираните институции за предоставяне на социални услуги и на децата, на които се предоставят социални услуги в общността или социални услуги от </w:t>
      </w:r>
      <w:proofErr w:type="spellStart"/>
      <w:r w:rsidRPr="00B7525F">
        <w:rPr>
          <w:b/>
        </w:rPr>
        <w:t>резидентен</w:t>
      </w:r>
      <w:proofErr w:type="spellEnd"/>
      <w:r w:rsidRPr="00B7525F">
        <w:rPr>
          <w:b/>
        </w:rPr>
        <w:t xml:space="preserve"> тип.</w:t>
      </w:r>
    </w:p>
    <w:p w:rsidR="000D41FB" w:rsidRPr="00F524AB" w:rsidRDefault="000D41FB" w:rsidP="00437A96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Style w:val="a4"/>
        <w:tblW w:w="8188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2976"/>
        <w:gridCol w:w="1276"/>
      </w:tblGrid>
      <w:tr w:rsidR="00C6723F" w:rsidRPr="0032315C" w:rsidTr="00C6723F">
        <w:tc>
          <w:tcPr>
            <w:tcW w:w="2376" w:type="dxa"/>
            <w:vMerge w:val="restart"/>
          </w:tcPr>
          <w:p w:rsidR="00C6723F" w:rsidRPr="00872F20" w:rsidRDefault="00C6723F" w:rsidP="00782094">
            <w:pPr>
              <w:jc w:val="center"/>
            </w:pPr>
            <w:r w:rsidRPr="00872F20">
              <w:t>Институция/ социална услуга</w:t>
            </w:r>
          </w:p>
        </w:tc>
        <w:tc>
          <w:tcPr>
            <w:tcW w:w="1560" w:type="dxa"/>
            <w:vMerge w:val="restart"/>
          </w:tcPr>
          <w:p w:rsidR="00C6723F" w:rsidRPr="00872F20" w:rsidRDefault="00C6723F" w:rsidP="00782094">
            <w:pPr>
              <w:jc w:val="center"/>
            </w:pPr>
            <w:r w:rsidRPr="00872F20">
              <w:t>Общ брой на настанените/ ползващите социални услуги деца и ученици</w:t>
            </w:r>
          </w:p>
        </w:tc>
        <w:tc>
          <w:tcPr>
            <w:tcW w:w="4252" w:type="dxa"/>
            <w:gridSpan w:val="2"/>
          </w:tcPr>
          <w:p w:rsidR="00C6723F" w:rsidRPr="00872F20" w:rsidRDefault="00C6723F" w:rsidP="00782094">
            <w:pPr>
              <w:jc w:val="center"/>
            </w:pPr>
            <w:r w:rsidRPr="00872F20">
              <w:t>Данни за включването в образование</w:t>
            </w:r>
          </w:p>
        </w:tc>
      </w:tr>
      <w:tr w:rsidR="00C6723F" w:rsidRPr="0032315C" w:rsidTr="00C6723F">
        <w:trPr>
          <w:trHeight w:val="1299"/>
        </w:trPr>
        <w:tc>
          <w:tcPr>
            <w:tcW w:w="2376" w:type="dxa"/>
            <w:vMerge/>
          </w:tcPr>
          <w:p w:rsidR="00C6723F" w:rsidRPr="00872F20" w:rsidRDefault="00C6723F" w:rsidP="00782094"/>
        </w:tc>
        <w:tc>
          <w:tcPr>
            <w:tcW w:w="1560" w:type="dxa"/>
            <w:vMerge/>
          </w:tcPr>
          <w:p w:rsidR="00C6723F" w:rsidRPr="00872F20" w:rsidRDefault="00C6723F" w:rsidP="00782094">
            <w:pPr>
              <w:jc w:val="center"/>
            </w:pPr>
          </w:p>
        </w:tc>
        <w:tc>
          <w:tcPr>
            <w:tcW w:w="2976" w:type="dxa"/>
          </w:tcPr>
          <w:p w:rsidR="00C6723F" w:rsidRPr="00872F20" w:rsidRDefault="00C6723F" w:rsidP="00782094">
            <w:pPr>
              <w:jc w:val="center"/>
            </w:pPr>
            <w:r w:rsidRPr="00872F20">
              <w:t>Училище/ ДГ</w:t>
            </w:r>
          </w:p>
        </w:tc>
        <w:tc>
          <w:tcPr>
            <w:tcW w:w="1276" w:type="dxa"/>
          </w:tcPr>
          <w:p w:rsidR="00C6723F" w:rsidRPr="00872F20" w:rsidRDefault="00C6723F" w:rsidP="00782094">
            <w:pPr>
              <w:jc w:val="center"/>
            </w:pPr>
            <w:r w:rsidRPr="00872F20">
              <w:t>Брой деца/ ученици</w:t>
            </w:r>
          </w:p>
        </w:tc>
      </w:tr>
      <w:tr w:rsidR="00C6723F" w:rsidRPr="0032315C" w:rsidTr="00C6723F">
        <w:trPr>
          <w:trHeight w:val="90"/>
        </w:trPr>
        <w:tc>
          <w:tcPr>
            <w:tcW w:w="2376" w:type="dxa"/>
          </w:tcPr>
          <w:p w:rsidR="00C6723F" w:rsidRPr="00872F20" w:rsidRDefault="00C6723F" w:rsidP="00782094">
            <w:r w:rsidRPr="00872F20">
              <w:t>Център за социална рехабилитация и интеграция (ЦСРИ)</w:t>
            </w:r>
          </w:p>
          <w:p w:rsidR="00C6723F" w:rsidRPr="00872F20" w:rsidRDefault="00C6723F" w:rsidP="00782094">
            <w:r w:rsidRPr="00872F20">
              <w:t>гр. Шабла</w:t>
            </w:r>
          </w:p>
        </w:tc>
        <w:tc>
          <w:tcPr>
            <w:tcW w:w="1560" w:type="dxa"/>
          </w:tcPr>
          <w:p w:rsidR="00C6723F" w:rsidRPr="00872F20" w:rsidRDefault="00C6723F" w:rsidP="00782094">
            <w:pPr>
              <w:jc w:val="center"/>
            </w:pPr>
          </w:p>
          <w:p w:rsidR="00C6723F" w:rsidRPr="00872F20" w:rsidRDefault="00C6723F" w:rsidP="00782094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C6723F" w:rsidRPr="00872F20" w:rsidRDefault="00C6723F" w:rsidP="00782094">
            <w:r w:rsidRPr="00872F20">
              <w:t>СУ „Асен Златаров“</w:t>
            </w:r>
          </w:p>
          <w:p w:rsidR="00C6723F" w:rsidRPr="00872F20" w:rsidRDefault="00C6723F" w:rsidP="00782094">
            <w:r w:rsidRPr="00872F20">
              <w:t>гр. Шабла</w:t>
            </w:r>
          </w:p>
        </w:tc>
        <w:tc>
          <w:tcPr>
            <w:tcW w:w="1276" w:type="dxa"/>
          </w:tcPr>
          <w:p w:rsidR="00C6723F" w:rsidRPr="00872F20" w:rsidRDefault="00C6723F" w:rsidP="00782094">
            <w:pPr>
              <w:jc w:val="center"/>
            </w:pPr>
          </w:p>
          <w:p w:rsidR="00C6723F" w:rsidRPr="00872F20" w:rsidRDefault="00C6723F" w:rsidP="00782094">
            <w:pPr>
              <w:jc w:val="center"/>
            </w:pPr>
            <w:r>
              <w:t>3</w:t>
            </w:r>
          </w:p>
        </w:tc>
      </w:tr>
      <w:tr w:rsidR="00C6723F" w:rsidRPr="0032315C" w:rsidTr="00C6723F">
        <w:trPr>
          <w:trHeight w:val="566"/>
        </w:trPr>
        <w:tc>
          <w:tcPr>
            <w:tcW w:w="2376" w:type="dxa"/>
          </w:tcPr>
          <w:p w:rsidR="00C6723F" w:rsidRPr="00872F20" w:rsidRDefault="00C6723F" w:rsidP="00782094">
            <w:r w:rsidRPr="00872F20">
              <w:t>Център за обществена подкрепа (ЦОП) гр. Шабла</w:t>
            </w:r>
          </w:p>
        </w:tc>
        <w:tc>
          <w:tcPr>
            <w:tcW w:w="1560" w:type="dxa"/>
          </w:tcPr>
          <w:p w:rsidR="00C6723F" w:rsidRPr="00F308AC" w:rsidRDefault="00C6723F" w:rsidP="00782094">
            <w:pPr>
              <w:jc w:val="center"/>
            </w:pPr>
            <w:r w:rsidRPr="00F308AC">
              <w:t xml:space="preserve">8 деца, </w:t>
            </w:r>
          </w:p>
          <w:p w:rsidR="00C6723F" w:rsidRPr="00D13AC3" w:rsidRDefault="00C6723F" w:rsidP="00782094">
            <w:pPr>
              <w:jc w:val="center"/>
              <w:rPr>
                <w:highlight w:val="yellow"/>
              </w:rPr>
            </w:pPr>
          </w:p>
          <w:p w:rsidR="00C6723F" w:rsidRPr="00872F20" w:rsidRDefault="00C6723F" w:rsidP="00F308AC">
            <w:r w:rsidRPr="00F308AC">
              <w:t>24 ученици</w:t>
            </w:r>
          </w:p>
        </w:tc>
        <w:tc>
          <w:tcPr>
            <w:tcW w:w="2976" w:type="dxa"/>
          </w:tcPr>
          <w:p w:rsidR="00C6723F" w:rsidRPr="00872F20" w:rsidRDefault="00C6723F" w:rsidP="00782094">
            <w:r w:rsidRPr="00872F20">
              <w:t xml:space="preserve">ДГ „Дора Габе“, </w:t>
            </w:r>
          </w:p>
          <w:p w:rsidR="00C6723F" w:rsidRPr="00872F20" w:rsidRDefault="00C6723F" w:rsidP="00782094"/>
          <w:p w:rsidR="00C6723F" w:rsidRPr="00872F20" w:rsidRDefault="00C6723F" w:rsidP="00782094">
            <w:r w:rsidRPr="00872F20">
              <w:t xml:space="preserve">СУ „Асен Златаров“ </w:t>
            </w:r>
          </w:p>
          <w:p w:rsidR="00C6723F" w:rsidRPr="00872F20" w:rsidRDefault="00C6723F" w:rsidP="00782094">
            <w:r w:rsidRPr="00872F20">
              <w:t xml:space="preserve">гр. Шабла, </w:t>
            </w:r>
          </w:p>
          <w:p w:rsidR="00C6723F" w:rsidRDefault="00C6723F" w:rsidP="00782094"/>
          <w:p w:rsidR="00C6723F" w:rsidRPr="00872F20" w:rsidRDefault="00C6723F" w:rsidP="00782094">
            <w:r w:rsidRPr="00872F20">
              <w:t>ОУ „Св. Климент Охридски“ с. Дуранкулак</w:t>
            </w:r>
          </w:p>
        </w:tc>
        <w:tc>
          <w:tcPr>
            <w:tcW w:w="1276" w:type="dxa"/>
          </w:tcPr>
          <w:p w:rsidR="00C6723F" w:rsidRPr="00F308AC" w:rsidRDefault="00C6723F" w:rsidP="00782094">
            <w:r w:rsidRPr="00F308AC">
              <w:t>8 деца,</w:t>
            </w:r>
          </w:p>
          <w:p w:rsidR="00C6723F" w:rsidRPr="00D13AC3" w:rsidRDefault="00C6723F" w:rsidP="00782094">
            <w:pPr>
              <w:rPr>
                <w:highlight w:val="yellow"/>
              </w:rPr>
            </w:pPr>
          </w:p>
          <w:p w:rsidR="00C6723F" w:rsidRPr="00872F20" w:rsidRDefault="00C6723F" w:rsidP="00F308AC">
            <w:r w:rsidRPr="00F308AC">
              <w:t>24 ученици</w:t>
            </w:r>
          </w:p>
        </w:tc>
      </w:tr>
    </w:tbl>
    <w:p w:rsidR="009539A1" w:rsidRPr="009539A1" w:rsidRDefault="009539A1" w:rsidP="00F524AB">
      <w:pPr>
        <w:autoSpaceDE w:val="0"/>
        <w:autoSpaceDN w:val="0"/>
        <w:adjustRightInd w:val="0"/>
        <w:ind w:firstLine="567"/>
        <w:rPr>
          <w:rFonts w:eastAsia="TimesNewRomanPSMT"/>
          <w:sz w:val="10"/>
          <w:szCs w:val="10"/>
        </w:rPr>
      </w:pPr>
    </w:p>
    <w:p w:rsidR="00F524AB" w:rsidRDefault="00F524AB" w:rsidP="009D0E33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Двете институции, работещи в община Шабла – </w:t>
      </w:r>
      <w:r w:rsidR="009539A1">
        <w:rPr>
          <w:rFonts w:eastAsia="TimesNewRomanPSMT"/>
        </w:rPr>
        <w:t>ЦОП</w:t>
      </w:r>
      <w:r>
        <w:rPr>
          <w:rFonts w:eastAsia="TimesNewRomanPSMT"/>
        </w:rPr>
        <w:t xml:space="preserve"> и </w:t>
      </w:r>
      <w:r w:rsidR="009539A1">
        <w:rPr>
          <w:rFonts w:eastAsia="TimesNewRomanPSMT"/>
        </w:rPr>
        <w:t>ЦСРИ</w:t>
      </w:r>
      <w:r w:rsidR="00D13AC3">
        <w:rPr>
          <w:rFonts w:eastAsia="TimesNewRomanPSMT"/>
        </w:rPr>
        <w:t>,</w:t>
      </w:r>
      <w:r>
        <w:rPr>
          <w:rFonts w:eastAsia="TimesNewRomanPSMT"/>
        </w:rPr>
        <w:t xml:space="preserve"> предоставят социални услуги в общността.</w:t>
      </w:r>
    </w:p>
    <w:p w:rsidR="00F524AB" w:rsidRDefault="00F524AB" w:rsidP="009D0E33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В ЦОП дейностите са насочени към гарантиране най-добрия интерес на детето,</w:t>
      </w:r>
      <w:r w:rsidR="00D13AC3">
        <w:rPr>
          <w:rFonts w:eastAsia="TimesNewRomanPSMT"/>
        </w:rPr>
        <w:t xml:space="preserve"> неговото</w:t>
      </w:r>
      <w:r>
        <w:rPr>
          <w:rFonts w:eastAsia="TimesNewRomanPSMT"/>
        </w:rPr>
        <w:t xml:space="preserve"> подпомагане за вписване в социалната среда, за пълноценно развитие на потенциал</w:t>
      </w:r>
      <w:r w:rsidR="00D13AC3">
        <w:rPr>
          <w:rFonts w:eastAsia="TimesNewRomanPSMT"/>
        </w:rPr>
        <w:t>а му</w:t>
      </w:r>
      <w:r>
        <w:rPr>
          <w:rFonts w:eastAsia="TimesNewRomanPSMT"/>
        </w:rPr>
        <w:t xml:space="preserve"> съобразно възможности и потребности. Целева група са децата и учениците в риск. Оказва се подкрепа и на </w:t>
      </w:r>
      <w:r w:rsidR="009539A1">
        <w:rPr>
          <w:rFonts w:eastAsia="TimesNewRomanPSMT"/>
        </w:rPr>
        <w:t xml:space="preserve">техните </w:t>
      </w:r>
      <w:r>
        <w:rPr>
          <w:rFonts w:eastAsia="TimesNewRomanPSMT"/>
        </w:rPr>
        <w:t xml:space="preserve">семейства, насочена към повишаване на родителския капацитет, насърчаване отговорното отношение към детето в семейството. </w:t>
      </w:r>
    </w:p>
    <w:p w:rsidR="00F524AB" w:rsidRDefault="00F524AB" w:rsidP="009D0E33">
      <w:pPr>
        <w:ind w:firstLine="709"/>
        <w:jc w:val="both"/>
      </w:pPr>
      <w:r>
        <w:rPr>
          <w:rFonts w:eastAsia="TimesNewRomanPSMT"/>
        </w:rPr>
        <w:t>Услугите в ЦСРИ са свързани с потребностите на деца и</w:t>
      </w:r>
      <w:r w:rsidR="009D0E33">
        <w:rPr>
          <w:rFonts w:eastAsia="TimesNewRomanPSMT"/>
        </w:rPr>
        <w:t xml:space="preserve"> възрастни, които имат различни </w:t>
      </w:r>
      <w:r>
        <w:rPr>
          <w:rFonts w:eastAsia="TimesNewRomanPSMT"/>
        </w:rPr>
        <w:t xml:space="preserve">физически увреждания, комбинирани нарушения, емоционално-поведенчески проблеми и </w:t>
      </w:r>
      <w:proofErr w:type="spellStart"/>
      <w:r>
        <w:rPr>
          <w:rFonts w:eastAsia="TimesNewRomanPSMT"/>
        </w:rPr>
        <w:t>дивиантно</w:t>
      </w:r>
      <w:proofErr w:type="spellEnd"/>
      <w:r>
        <w:rPr>
          <w:rFonts w:eastAsia="TimesNewRomanPSMT"/>
        </w:rPr>
        <w:t xml:space="preserve"> поведение, нарушения в развитието.</w:t>
      </w:r>
    </w:p>
    <w:p w:rsidR="00F524AB" w:rsidRDefault="00F524AB" w:rsidP="009D0E33">
      <w:pPr>
        <w:ind w:firstLine="709"/>
        <w:jc w:val="both"/>
      </w:pPr>
      <w:r>
        <w:t xml:space="preserve">Възрастта на децата и учениците, на които се предоставят социални услуги, е от </w:t>
      </w:r>
      <w:r w:rsidRPr="003972D5">
        <w:t>3 до 1</w:t>
      </w:r>
      <w:r w:rsidR="003972D5">
        <w:t>7</w:t>
      </w:r>
      <w:r>
        <w:t xml:space="preserve"> години. И двете институции предлагат психо-социална рехабилитация. </w:t>
      </w:r>
    </w:p>
    <w:p w:rsidR="00F524AB" w:rsidRPr="00F958C8" w:rsidRDefault="00F524AB" w:rsidP="009D0E33">
      <w:pPr>
        <w:ind w:firstLine="709"/>
        <w:jc w:val="both"/>
      </w:pPr>
      <w:r>
        <w:t xml:space="preserve">В ЦСРИ на учениците-потребители, които са от населените места в района на общината, се предоставя двигателна и медицинска рехабилитация, </w:t>
      </w:r>
      <w:proofErr w:type="spellStart"/>
      <w:r>
        <w:t>трудотерапия</w:t>
      </w:r>
      <w:proofErr w:type="spellEnd"/>
      <w:r>
        <w:t xml:space="preserve">. </w:t>
      </w:r>
    </w:p>
    <w:p w:rsidR="00F524AB" w:rsidRDefault="00F524AB" w:rsidP="009D0E33">
      <w:pPr>
        <w:ind w:firstLine="709"/>
        <w:jc w:val="both"/>
      </w:pPr>
      <w:r>
        <w:t xml:space="preserve">В ЦОП се предоставя логопедична рехабилитация, като за децата, посещаващи ДГ „Дора Габе“ услугата е мобилна. </w:t>
      </w:r>
    </w:p>
    <w:p w:rsidR="00F524AB" w:rsidRDefault="00930810" w:rsidP="009D0E33">
      <w:pPr>
        <w:ind w:firstLine="709"/>
        <w:jc w:val="both"/>
      </w:pPr>
      <w:r>
        <w:t xml:space="preserve">Няма деца, ползващи социални </w:t>
      </w:r>
      <w:r w:rsidR="00F524AB">
        <w:t>услуги, които да са извън системата на предучилищното и училищното образование.</w:t>
      </w:r>
    </w:p>
    <w:p w:rsidR="0058117A" w:rsidRDefault="0058117A" w:rsidP="009D0E33">
      <w:pPr>
        <w:ind w:firstLine="709"/>
        <w:jc w:val="both"/>
      </w:pPr>
      <w:r w:rsidRPr="002E2C7A">
        <w:t xml:space="preserve">В </w:t>
      </w:r>
      <w:r>
        <w:t>посочените по-горе институции</w:t>
      </w:r>
      <w:r w:rsidRPr="002E2C7A">
        <w:t xml:space="preserve"> ра</w:t>
      </w:r>
      <w:r w:rsidR="00930810">
        <w:t xml:space="preserve">ботят специалисти, които могат </w:t>
      </w:r>
      <w:r w:rsidRPr="002E2C7A">
        <w:t>да осигуряват предлагането на обща и допълнителна подкрепа за личностно развитие на децата и учениците в училищата и детск</w:t>
      </w:r>
      <w:r>
        <w:t>ата</w:t>
      </w:r>
      <w:r w:rsidRPr="002E2C7A">
        <w:t xml:space="preserve"> градин</w:t>
      </w:r>
      <w:r>
        <w:t xml:space="preserve">а. Това дава възможност за </w:t>
      </w:r>
      <w:r w:rsidRPr="002E2C7A">
        <w:t>компенсира</w:t>
      </w:r>
      <w:r w:rsidR="00930810">
        <w:t xml:space="preserve">не </w:t>
      </w:r>
      <w:r w:rsidRPr="002E2C7A">
        <w:t>недостига на специалисти в образователните институции, където е необходимо.</w:t>
      </w:r>
    </w:p>
    <w:p w:rsidR="00F524AB" w:rsidRPr="000D41FB" w:rsidRDefault="00F524AB" w:rsidP="00772C8F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872F7E" w:rsidRPr="005604D2" w:rsidRDefault="00872F7E" w:rsidP="00772C8F">
      <w:pPr>
        <w:pStyle w:val="a3"/>
        <w:tabs>
          <w:tab w:val="left" w:pos="426"/>
        </w:tabs>
        <w:suppressAutoHyphens w:val="0"/>
        <w:ind w:left="0"/>
        <w:jc w:val="both"/>
        <w:rPr>
          <w:b/>
        </w:rPr>
      </w:pPr>
      <w:r w:rsidRPr="00C51DE4">
        <w:rPr>
          <w:b/>
        </w:rPr>
        <w:t>III.</w:t>
      </w:r>
      <w:r>
        <w:rPr>
          <w:b/>
        </w:rPr>
        <w:t xml:space="preserve"> </w:t>
      </w:r>
      <w:r w:rsidRPr="00C51DE4">
        <w:rPr>
          <w:b/>
        </w:rPr>
        <w:t>1.</w:t>
      </w:r>
      <w:r w:rsidRPr="005604D2">
        <w:t xml:space="preserve">3. </w:t>
      </w:r>
      <w:r w:rsidRPr="00B7525F">
        <w:rPr>
          <w:b/>
        </w:rPr>
        <w:t>Данни за обхват и посещаемост на децата и учениците за учебната 201</w:t>
      </w:r>
      <w:r w:rsidR="00A81EF2" w:rsidRPr="00B7525F">
        <w:rPr>
          <w:b/>
        </w:rPr>
        <w:t>8</w:t>
      </w:r>
      <w:r w:rsidRPr="00B7525F">
        <w:rPr>
          <w:b/>
        </w:rPr>
        <w:t>/ 201</w:t>
      </w:r>
      <w:r w:rsidR="00A81EF2" w:rsidRPr="00B7525F">
        <w:rPr>
          <w:b/>
        </w:rPr>
        <w:t>9</w:t>
      </w:r>
      <w:r w:rsidRPr="00B7525F">
        <w:rPr>
          <w:b/>
        </w:rPr>
        <w:t xml:space="preserve"> г.</w:t>
      </w:r>
    </w:p>
    <w:p w:rsidR="00872F7E" w:rsidRPr="006B2484" w:rsidRDefault="00872F7E" w:rsidP="00437A96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66"/>
        <w:gridCol w:w="1155"/>
      </w:tblGrid>
      <w:tr w:rsidR="00A81EF2" w:rsidRPr="002A6BE0" w:rsidTr="00782094">
        <w:tc>
          <w:tcPr>
            <w:tcW w:w="7066" w:type="dxa"/>
          </w:tcPr>
          <w:p w:rsidR="00A81EF2" w:rsidRPr="002A6BE0" w:rsidRDefault="00A81EF2" w:rsidP="00782094">
            <w:r w:rsidRPr="002A6BE0">
              <w:t>Брой необхванати 5-годишни и 6-годишни деца на територията на общината</w:t>
            </w:r>
          </w:p>
        </w:tc>
        <w:tc>
          <w:tcPr>
            <w:tcW w:w="1155" w:type="dxa"/>
          </w:tcPr>
          <w:p w:rsidR="00A81EF2" w:rsidRDefault="00A81EF2">
            <w:pPr>
              <w:ind w:left="23" w:right="23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A81EF2" w:rsidRPr="002A6BE0" w:rsidTr="00B12DB7">
        <w:trPr>
          <w:trHeight w:val="452"/>
        </w:trPr>
        <w:tc>
          <w:tcPr>
            <w:tcW w:w="7066" w:type="dxa"/>
          </w:tcPr>
          <w:p w:rsidR="00A81EF2" w:rsidRPr="002A6BE0" w:rsidRDefault="00A81EF2" w:rsidP="00782094">
            <w:r w:rsidRPr="002A6BE0">
              <w:t>Брой деца в задължителна училищна възраст, необхванати в системата на училищното образование</w:t>
            </w:r>
          </w:p>
        </w:tc>
        <w:tc>
          <w:tcPr>
            <w:tcW w:w="1155" w:type="dxa"/>
          </w:tcPr>
          <w:p w:rsidR="00A81EF2" w:rsidRDefault="00A81EF2">
            <w:pPr>
              <w:ind w:left="23" w:right="23"/>
              <w:jc w:val="center"/>
              <w:rPr>
                <w:sz w:val="22"/>
                <w:szCs w:val="22"/>
                <w:lang w:eastAsia="en-US"/>
              </w:rPr>
            </w:pPr>
            <w:r>
              <w:t>няма</w:t>
            </w:r>
          </w:p>
        </w:tc>
      </w:tr>
      <w:tr w:rsidR="00A81EF2" w:rsidRPr="002A6BE0" w:rsidTr="00782094">
        <w:tc>
          <w:tcPr>
            <w:tcW w:w="7066" w:type="dxa"/>
          </w:tcPr>
          <w:p w:rsidR="00A81EF2" w:rsidRPr="002A6BE0" w:rsidRDefault="00A81EF2" w:rsidP="00782094">
            <w:r w:rsidRPr="002A6BE0">
              <w:t>Брой деца и ученици, нередовно посещаващи ДГ/ училище</w:t>
            </w:r>
          </w:p>
        </w:tc>
        <w:tc>
          <w:tcPr>
            <w:tcW w:w="1155" w:type="dxa"/>
          </w:tcPr>
          <w:p w:rsidR="00A81EF2" w:rsidRDefault="00A81EF2">
            <w:pPr>
              <w:jc w:val="center"/>
            </w:pPr>
            <w:r>
              <w:t xml:space="preserve">7 </w:t>
            </w:r>
            <w:r>
              <w:rPr>
                <w:sz w:val="18"/>
                <w:szCs w:val="18"/>
              </w:rPr>
              <w:t>деца</w:t>
            </w:r>
          </w:p>
          <w:p w:rsidR="00A81EF2" w:rsidRDefault="00A81EF2">
            <w:pPr>
              <w:jc w:val="center"/>
            </w:pPr>
            <w:r>
              <w:t>и</w:t>
            </w:r>
          </w:p>
          <w:p w:rsidR="00A81EF2" w:rsidRDefault="00A81EF2">
            <w:pPr>
              <w:ind w:right="23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17 </w:t>
            </w:r>
            <w:r>
              <w:rPr>
                <w:sz w:val="18"/>
                <w:szCs w:val="18"/>
              </w:rPr>
              <w:t>ученици</w:t>
            </w:r>
          </w:p>
        </w:tc>
      </w:tr>
      <w:tr w:rsidR="00A81EF2" w:rsidRPr="002A6BE0" w:rsidTr="00782094">
        <w:tc>
          <w:tcPr>
            <w:tcW w:w="7066" w:type="dxa"/>
          </w:tcPr>
          <w:p w:rsidR="00A81EF2" w:rsidRPr="002A6BE0" w:rsidRDefault="00A81EF2" w:rsidP="00782094">
            <w:r w:rsidRPr="002A6BE0">
              <w:t>Брой ученици, отпаднали от системата на училищното образование</w:t>
            </w:r>
          </w:p>
        </w:tc>
        <w:tc>
          <w:tcPr>
            <w:tcW w:w="1155" w:type="dxa"/>
          </w:tcPr>
          <w:p w:rsidR="00A81EF2" w:rsidRDefault="00A81EF2">
            <w:pPr>
              <w:ind w:left="23" w:right="23"/>
              <w:jc w:val="center"/>
              <w:rPr>
                <w:sz w:val="22"/>
                <w:szCs w:val="22"/>
                <w:lang w:eastAsia="en-US"/>
              </w:rPr>
            </w:pPr>
            <w:r>
              <w:t>няма</w:t>
            </w:r>
          </w:p>
        </w:tc>
      </w:tr>
    </w:tbl>
    <w:p w:rsidR="00B12DB7" w:rsidRPr="00B12DB7" w:rsidRDefault="00B12DB7" w:rsidP="00B12DB7">
      <w:pPr>
        <w:ind w:firstLine="544"/>
        <w:rPr>
          <w:sz w:val="10"/>
          <w:szCs w:val="10"/>
        </w:rPr>
      </w:pPr>
    </w:p>
    <w:p w:rsidR="00680EA9" w:rsidRDefault="00680EA9" w:rsidP="00680EA9">
      <w:pPr>
        <w:ind w:firstLine="544"/>
      </w:pPr>
      <w:r>
        <w:t xml:space="preserve">ДГ „Дора Габе“ </w:t>
      </w:r>
      <w:r w:rsidRPr="00063EE0">
        <w:t>има разработен</w:t>
      </w:r>
      <w:r>
        <w:t>и:</w:t>
      </w:r>
      <w:r w:rsidRPr="00063EE0">
        <w:t xml:space="preserve"> </w:t>
      </w:r>
      <w:r>
        <w:t>С</w:t>
      </w:r>
      <w:r w:rsidRPr="00063EE0">
        <w:t>тратегия за привличане и задържане на децат</w:t>
      </w:r>
      <w:r>
        <w:t xml:space="preserve">а, План  на дейностите по национални стратегии за насърчаване и повишаване грамотността и </w:t>
      </w:r>
      <w:r>
        <w:lastRenderedPageBreak/>
        <w:t xml:space="preserve">образователната интеграция на деца от етническите малцинства, Мерки за повишаване качеството на образованието в ДГ „Дора Габе“.  СУ „Асен Златаров“ гр. Шабла и ОУ „Св. Климент Охридски“ с. Дуранкулак имат разработени: Стратегия за привличане и задържане на учениците, Програма за превенция на ранното напускане от училище, Програма за предоставяне на равни възможности и за приобщаване на децата и учениците от уязвими групи. В СУ „Асен Златаров“ е разработена училищна програма за повишаване качеството на образованието, а в ОУ „Св. Климент Охридски“ – етичен кодекс. </w:t>
      </w:r>
      <w:proofErr w:type="spellStart"/>
      <w:r>
        <w:t>ОбДК</w:t>
      </w:r>
      <w:proofErr w:type="spellEnd"/>
      <w:r>
        <w:t xml:space="preserve"> работи по годишна програма за развитие на дейностите с различни групи деца и ученици в центъра за подкрепа за личностно развитие.</w:t>
      </w:r>
    </w:p>
    <w:p w:rsidR="001C27E6" w:rsidRPr="00680EA9" w:rsidRDefault="00B12DB7" w:rsidP="009D0E33">
      <w:pPr>
        <w:autoSpaceDE w:val="0"/>
        <w:autoSpaceDN w:val="0"/>
        <w:adjustRightInd w:val="0"/>
        <w:ind w:firstLine="709"/>
      </w:pPr>
      <w:r w:rsidRPr="00680EA9">
        <w:t xml:space="preserve">Общината има приети: </w:t>
      </w:r>
    </w:p>
    <w:p w:rsidR="001C27E6" w:rsidRPr="00680EA9" w:rsidRDefault="00B12DB7" w:rsidP="009D0E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80EA9">
        <w:t xml:space="preserve">План за действие  на община Шабла в изпълнение на Областната стратегия за интегриране на българските граждани от ромски произход в уязвимо социално положение и други граждани в уязвимо социално положение, живеещи в сходна на ромите ситуация (2015-2020), </w:t>
      </w:r>
    </w:p>
    <w:p w:rsidR="001C27E6" w:rsidRPr="00680EA9" w:rsidRDefault="00B12DB7" w:rsidP="009D0E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80EA9">
        <w:t>Стратегия</w:t>
      </w:r>
      <w:r w:rsidRPr="00680EA9">
        <w:rPr>
          <w:lang w:val="ru-RU"/>
        </w:rPr>
        <w:t xml:space="preserve"> за развитие на </w:t>
      </w:r>
      <w:proofErr w:type="spellStart"/>
      <w:r w:rsidRPr="00680EA9">
        <w:rPr>
          <w:lang w:val="ru-RU"/>
        </w:rPr>
        <w:t>социалните</w:t>
      </w:r>
      <w:proofErr w:type="spellEnd"/>
      <w:r w:rsidRPr="00680EA9">
        <w:rPr>
          <w:lang w:val="ru-RU"/>
        </w:rPr>
        <w:t xml:space="preserve"> услуги на </w:t>
      </w:r>
      <w:proofErr w:type="spellStart"/>
      <w:r w:rsidRPr="00680EA9">
        <w:rPr>
          <w:lang w:val="ru-RU"/>
        </w:rPr>
        <w:t>общинско</w:t>
      </w:r>
      <w:proofErr w:type="spellEnd"/>
      <w:r w:rsidRPr="00680EA9">
        <w:rPr>
          <w:lang w:val="ru-RU"/>
        </w:rPr>
        <w:t xml:space="preserve"> </w:t>
      </w:r>
      <w:proofErr w:type="spellStart"/>
      <w:r w:rsidRPr="00680EA9">
        <w:rPr>
          <w:lang w:val="ru-RU"/>
        </w:rPr>
        <w:t>равнище</w:t>
      </w:r>
      <w:proofErr w:type="spellEnd"/>
      <w:r w:rsidRPr="00680EA9">
        <w:rPr>
          <w:b/>
        </w:rPr>
        <w:t xml:space="preserve"> </w:t>
      </w:r>
      <w:r w:rsidRPr="00680EA9">
        <w:t xml:space="preserve">в община Шабла за периода 2016-2020 година, </w:t>
      </w:r>
    </w:p>
    <w:p w:rsidR="00B12DB7" w:rsidRPr="00680EA9" w:rsidRDefault="00B12DB7" w:rsidP="009D0E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80EA9">
        <w:t>Годишен план за действие за изпълнение на Областната стратегия за развитие на социалните услуги.</w:t>
      </w:r>
    </w:p>
    <w:p w:rsidR="00B12DB7" w:rsidRDefault="00B12DB7" w:rsidP="009D0E33">
      <w:pPr>
        <w:ind w:firstLine="709"/>
        <w:jc w:val="both"/>
      </w:pPr>
      <w:r>
        <w:t xml:space="preserve">В  община  Шабла по данни на директорите на училищата няма отпаднали ученици. Данните от ДГ „Дора Габе“ показват, че има необхванати деца в задължителна предучилищна възраст. Тревожен е фактът, свързан с нередовното посещение на учебни занятия, </w:t>
      </w:r>
      <w:r w:rsidR="00170CC7">
        <w:t>проблем</w:t>
      </w:r>
      <w:r>
        <w:t xml:space="preserve">, който </w:t>
      </w:r>
      <w:r w:rsidR="00170CC7">
        <w:t>се оформя</w:t>
      </w:r>
      <w:r>
        <w:t xml:space="preserve"> и за децата в задължителна предучилищна възраст. </w:t>
      </w:r>
    </w:p>
    <w:p w:rsidR="001C27E6" w:rsidRDefault="00393F23" w:rsidP="009D0E33">
      <w:pPr>
        <w:ind w:firstLine="709"/>
        <w:jc w:val="both"/>
      </w:pPr>
      <w:r>
        <w:t>Обособяват се три групи причини, които са в основата на неговото съществуване</w:t>
      </w:r>
      <w:r w:rsidR="001C27E6" w:rsidRPr="002E2C7A">
        <w:t>: икономически, социални и етнокултурни.</w:t>
      </w:r>
    </w:p>
    <w:p w:rsidR="001C27E6" w:rsidRDefault="001C27E6" w:rsidP="009D0E33">
      <w:pPr>
        <w:ind w:firstLine="709"/>
        <w:jc w:val="both"/>
      </w:pPr>
      <w:r w:rsidRPr="002E2C7A">
        <w:t>Институциите, в р</w:t>
      </w:r>
      <w:r>
        <w:t xml:space="preserve">амките на своите правомощия, </w:t>
      </w:r>
      <w:r w:rsidRPr="002E2C7A">
        <w:t>водят активна политика за предотвратяване напускане</w:t>
      </w:r>
      <w:r>
        <w:t>то</w:t>
      </w:r>
      <w:r w:rsidRPr="002E2C7A">
        <w:t xml:space="preserve"> на образователната система и връщането на учениците в нея. </w:t>
      </w:r>
      <w:r w:rsidR="00D37D7C">
        <w:t xml:space="preserve">За комплексно решаване </w:t>
      </w:r>
      <w:r w:rsidR="00D37D7C" w:rsidRPr="002E2C7A">
        <w:t>на проблемите, свързани с отпадане от училищно образование</w:t>
      </w:r>
      <w:r w:rsidR="00930810">
        <w:t>,</w:t>
      </w:r>
      <w:r w:rsidR="00D37D7C" w:rsidRPr="002E2C7A">
        <w:t xml:space="preserve"> </w:t>
      </w:r>
      <w:r w:rsidR="00D37D7C">
        <w:t xml:space="preserve">е необходимо </w:t>
      </w:r>
      <w:r w:rsidR="00680EA9">
        <w:t xml:space="preserve">по-голяма </w:t>
      </w:r>
      <w:r w:rsidRPr="002E2C7A">
        <w:t>ефективно</w:t>
      </w:r>
      <w:r w:rsidR="00680EA9">
        <w:t>ст в</w:t>
      </w:r>
      <w:r w:rsidRPr="002E2C7A">
        <w:t xml:space="preserve"> координиране</w:t>
      </w:r>
      <w:r w:rsidR="00680EA9">
        <w:t>то</w:t>
      </w:r>
      <w:r w:rsidRPr="002E2C7A">
        <w:t xml:space="preserve"> на дейностите между образователни институции, държавни и местни структури, както и доставчици на социални услуги</w:t>
      </w:r>
      <w:r w:rsidR="00D37D7C">
        <w:t>.</w:t>
      </w:r>
    </w:p>
    <w:p w:rsidR="00FE3400" w:rsidRPr="000D41FB" w:rsidRDefault="00FE3400" w:rsidP="00FE3400">
      <w:pPr>
        <w:jc w:val="both"/>
        <w:rPr>
          <w:sz w:val="10"/>
          <w:szCs w:val="10"/>
        </w:rPr>
      </w:pPr>
    </w:p>
    <w:p w:rsidR="00FE3400" w:rsidRDefault="00FE3400" w:rsidP="00FE3400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III. </w:t>
      </w:r>
      <w:r w:rsidRPr="005604D2">
        <w:rPr>
          <w:b/>
        </w:rPr>
        <w:t>2. ДЕЦА И УЧЕНИЦИ В СИСТЕМАТА НА ПРЕДУЧИЛИЩНОТО И УЧИЛИЩНОТО  ОБРАЗОВАНИЕ.</w:t>
      </w:r>
    </w:p>
    <w:p w:rsidR="00B25315" w:rsidRPr="00B25315" w:rsidRDefault="00B25315" w:rsidP="00FE3400">
      <w:pPr>
        <w:tabs>
          <w:tab w:val="left" w:pos="0"/>
        </w:tabs>
        <w:jc w:val="both"/>
        <w:rPr>
          <w:b/>
          <w:sz w:val="10"/>
          <w:szCs w:val="10"/>
        </w:rPr>
      </w:pPr>
    </w:p>
    <w:p w:rsidR="00DA5D56" w:rsidRPr="00390428" w:rsidRDefault="00680EA9" w:rsidP="009D0E33">
      <w:pPr>
        <w:pStyle w:val="a3"/>
        <w:tabs>
          <w:tab w:val="left" w:pos="567"/>
          <w:tab w:val="left" w:pos="6690"/>
        </w:tabs>
        <w:ind w:left="0" w:firstLine="709"/>
        <w:jc w:val="both"/>
        <w:rPr>
          <w:lang w:val="ru-RU"/>
        </w:rPr>
      </w:pPr>
      <w:r w:rsidRPr="00F744FF">
        <w:t xml:space="preserve">Подкрепата за личностно развитие се предоставя в съответствие с индивидуалните потребности на всяко дете или ученик съгласно чл. 4  ал. 2 от Наредбата за приобщаващо образование. </w:t>
      </w:r>
      <w:r w:rsidR="00DA5D56" w:rsidRPr="002E2C7A">
        <w:t xml:space="preserve">Данните за децата и учениците, за които е необходимо да се осигури обща и допълнителна </w:t>
      </w:r>
      <w:r w:rsidR="00DA5D56">
        <w:t xml:space="preserve">подкрепа за личностно развитие, обуславят необходимостта от </w:t>
      </w:r>
      <w:r w:rsidR="005107B5">
        <w:t>подходяща</w:t>
      </w:r>
      <w:r w:rsidR="00DA5D56">
        <w:t xml:space="preserve"> приобщаваща среда за образование.</w:t>
      </w:r>
    </w:p>
    <w:p w:rsidR="00FE3400" w:rsidRPr="00B25315" w:rsidRDefault="00680EA9" w:rsidP="00FE3400">
      <w:pPr>
        <w:tabs>
          <w:tab w:val="left" w:pos="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</w:t>
      </w:r>
    </w:p>
    <w:p w:rsidR="006B2484" w:rsidRPr="00772C8F" w:rsidRDefault="00FE3400" w:rsidP="00FE3400">
      <w:pPr>
        <w:jc w:val="both"/>
      </w:pPr>
      <w:r w:rsidRPr="00C51DE4">
        <w:rPr>
          <w:b/>
        </w:rPr>
        <w:t>III.</w:t>
      </w:r>
      <w:r>
        <w:rPr>
          <w:b/>
        </w:rPr>
        <w:t xml:space="preserve"> </w:t>
      </w:r>
      <w:r w:rsidRPr="00C51DE4">
        <w:rPr>
          <w:b/>
        </w:rPr>
        <w:t>2.</w:t>
      </w:r>
      <w:r w:rsidRPr="005604D2">
        <w:t>1.</w:t>
      </w:r>
      <w:r w:rsidRPr="005604D2">
        <w:rPr>
          <w:b/>
        </w:rPr>
        <w:t xml:space="preserve"> </w:t>
      </w:r>
      <w:r w:rsidRPr="00B7525F">
        <w:rPr>
          <w:b/>
        </w:rPr>
        <w:t>Данни за включването на децата и учениците във  форми за развитие на интересите и потребностите.</w:t>
      </w:r>
    </w:p>
    <w:p w:rsidR="0035677D" w:rsidRPr="0035677D" w:rsidRDefault="0035677D" w:rsidP="00FE3400">
      <w:pPr>
        <w:jc w:val="both"/>
        <w:rPr>
          <w:sz w:val="10"/>
          <w:szCs w:val="10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9"/>
        <w:gridCol w:w="1111"/>
        <w:gridCol w:w="864"/>
        <w:gridCol w:w="1119"/>
        <w:gridCol w:w="884"/>
        <w:gridCol w:w="1077"/>
        <w:gridCol w:w="1641"/>
        <w:gridCol w:w="861"/>
        <w:gridCol w:w="1189"/>
      </w:tblGrid>
      <w:tr w:rsidR="0035677D" w:rsidRPr="002A6BE0" w:rsidTr="00787DFA">
        <w:tc>
          <w:tcPr>
            <w:tcW w:w="2150" w:type="dxa"/>
            <w:gridSpan w:val="2"/>
          </w:tcPr>
          <w:p w:rsidR="0035677D" w:rsidRPr="002A6BE0" w:rsidRDefault="0035677D" w:rsidP="00F05CB4">
            <w:r w:rsidRPr="002A6BE0">
              <w:t>Ученици</w:t>
            </w:r>
            <w:r>
              <w:t>, включени в ЦОУД  за учебната  201</w:t>
            </w:r>
            <w:r w:rsidR="00F05CB4">
              <w:t>8</w:t>
            </w:r>
            <w:r>
              <w:t>/ 201</w:t>
            </w:r>
            <w:r w:rsidR="00F05CB4">
              <w:t>9</w:t>
            </w:r>
            <w:r w:rsidR="00823507">
              <w:t xml:space="preserve">                                                                                                                                                                  </w:t>
            </w:r>
            <w:r w:rsidRPr="002A6BE0">
              <w:t xml:space="preserve"> год</w:t>
            </w:r>
            <w:r>
              <w:t>ина</w:t>
            </w:r>
          </w:p>
        </w:tc>
        <w:tc>
          <w:tcPr>
            <w:tcW w:w="2188" w:type="dxa"/>
            <w:gridSpan w:val="2"/>
          </w:tcPr>
          <w:p w:rsidR="0035677D" w:rsidRPr="002A6BE0" w:rsidRDefault="0035677D" w:rsidP="00782094">
            <w:r w:rsidRPr="002A6BE0">
              <w:t>Ученици, включени в училищни форми за развитие на интересите</w:t>
            </w:r>
          </w:p>
        </w:tc>
        <w:tc>
          <w:tcPr>
            <w:tcW w:w="2334" w:type="dxa"/>
            <w:gridSpan w:val="3"/>
          </w:tcPr>
          <w:p w:rsidR="0035677D" w:rsidRPr="002A6BE0" w:rsidRDefault="0035677D" w:rsidP="00300BF3">
            <w:r w:rsidRPr="002A6BE0">
              <w:t>Ученици, включени във формите за развитие на интересите по проекти към МОН / „</w:t>
            </w:r>
            <w:r w:rsidR="00300BF3">
              <w:t>Подкрепа за успех</w:t>
            </w:r>
            <w:r w:rsidRPr="002A6BE0">
              <w:t>“ и др./</w:t>
            </w:r>
          </w:p>
        </w:tc>
        <w:tc>
          <w:tcPr>
            <w:tcW w:w="2400" w:type="dxa"/>
            <w:gridSpan w:val="2"/>
          </w:tcPr>
          <w:p w:rsidR="0035677D" w:rsidRPr="002A6BE0" w:rsidRDefault="0035677D" w:rsidP="00782094">
            <w:r w:rsidRPr="002A6BE0">
              <w:t>Брой ученици, включени в извънучилищни форми за развитие на интересите</w:t>
            </w:r>
          </w:p>
        </w:tc>
      </w:tr>
      <w:tr w:rsidR="00393F23" w:rsidRPr="002A6BE0" w:rsidTr="00393F23">
        <w:tc>
          <w:tcPr>
            <w:tcW w:w="966" w:type="dxa"/>
          </w:tcPr>
          <w:p w:rsidR="00393F23" w:rsidRPr="002A6BE0" w:rsidRDefault="00393F23" w:rsidP="00782094">
            <w:r w:rsidRPr="002A6BE0">
              <w:t>Брой групи</w:t>
            </w:r>
          </w:p>
        </w:tc>
        <w:tc>
          <w:tcPr>
            <w:tcW w:w="1184" w:type="dxa"/>
          </w:tcPr>
          <w:p w:rsidR="00393F23" w:rsidRPr="002A6BE0" w:rsidRDefault="00393F23" w:rsidP="00782094">
            <w:r w:rsidRPr="002A6BE0">
              <w:t>Брой ученици</w:t>
            </w:r>
          </w:p>
        </w:tc>
        <w:tc>
          <w:tcPr>
            <w:tcW w:w="976" w:type="dxa"/>
          </w:tcPr>
          <w:p w:rsidR="00393F23" w:rsidRPr="002A6BE0" w:rsidRDefault="00393F23" w:rsidP="00782094">
            <w:r w:rsidRPr="002A6BE0">
              <w:t>Брой групи</w:t>
            </w:r>
          </w:p>
        </w:tc>
        <w:tc>
          <w:tcPr>
            <w:tcW w:w="1212" w:type="dxa"/>
          </w:tcPr>
          <w:p w:rsidR="00393F23" w:rsidRPr="002A6BE0" w:rsidRDefault="00393F23" w:rsidP="00782094">
            <w:r w:rsidRPr="002A6BE0">
              <w:t>Брой ученици</w:t>
            </w:r>
          </w:p>
        </w:tc>
        <w:tc>
          <w:tcPr>
            <w:tcW w:w="1040" w:type="dxa"/>
          </w:tcPr>
          <w:p w:rsidR="00393F23" w:rsidRPr="002A6BE0" w:rsidRDefault="00393F23" w:rsidP="00782094">
            <w:r w:rsidRPr="002A6BE0">
              <w:t>Брой групи</w:t>
            </w:r>
          </w:p>
        </w:tc>
        <w:tc>
          <w:tcPr>
            <w:tcW w:w="540" w:type="dxa"/>
          </w:tcPr>
          <w:p w:rsidR="00393F23" w:rsidRPr="002A6BE0" w:rsidRDefault="00393F23" w:rsidP="00782094">
            <w:r w:rsidRPr="002A6BE0">
              <w:t>Брой ученици</w:t>
            </w:r>
          </w:p>
        </w:tc>
        <w:tc>
          <w:tcPr>
            <w:tcW w:w="754" w:type="dxa"/>
          </w:tcPr>
          <w:p w:rsidR="00393F23" w:rsidRDefault="00393F23" w:rsidP="00782094">
            <w:r w:rsidRPr="002A6BE0">
              <w:t>Брой</w:t>
            </w:r>
          </w:p>
          <w:p w:rsidR="00393F23" w:rsidRPr="002A6BE0" w:rsidRDefault="00393F23" w:rsidP="00782094">
            <w:r>
              <w:t>ръководители</w:t>
            </w:r>
          </w:p>
        </w:tc>
        <w:tc>
          <w:tcPr>
            <w:tcW w:w="967" w:type="dxa"/>
          </w:tcPr>
          <w:p w:rsidR="00393F23" w:rsidRPr="002A6BE0" w:rsidRDefault="00393F23" w:rsidP="00782094">
            <w:r w:rsidRPr="002A6BE0">
              <w:t>Брой групи</w:t>
            </w:r>
          </w:p>
        </w:tc>
        <w:tc>
          <w:tcPr>
            <w:tcW w:w="1433" w:type="dxa"/>
          </w:tcPr>
          <w:p w:rsidR="00393F23" w:rsidRPr="002A6BE0" w:rsidRDefault="00393F23" w:rsidP="00782094">
            <w:r w:rsidRPr="002A6BE0">
              <w:t>Брой ученици</w:t>
            </w:r>
          </w:p>
        </w:tc>
      </w:tr>
      <w:tr w:rsidR="00393F23" w:rsidRPr="00554CB4" w:rsidTr="00393F23">
        <w:tc>
          <w:tcPr>
            <w:tcW w:w="966" w:type="dxa"/>
          </w:tcPr>
          <w:p w:rsidR="00393F23" w:rsidRPr="002A6BE0" w:rsidRDefault="00393F23" w:rsidP="00782094">
            <w:pPr>
              <w:jc w:val="right"/>
            </w:pPr>
            <w:r>
              <w:t>8</w:t>
            </w:r>
          </w:p>
        </w:tc>
        <w:tc>
          <w:tcPr>
            <w:tcW w:w="1184" w:type="dxa"/>
          </w:tcPr>
          <w:p w:rsidR="00393F23" w:rsidRPr="002A6BE0" w:rsidRDefault="00393F23" w:rsidP="00823507">
            <w:pPr>
              <w:jc w:val="right"/>
            </w:pPr>
            <w:r>
              <w:t>152</w:t>
            </w:r>
          </w:p>
        </w:tc>
        <w:tc>
          <w:tcPr>
            <w:tcW w:w="976" w:type="dxa"/>
          </w:tcPr>
          <w:p w:rsidR="00393F23" w:rsidRPr="00300BF3" w:rsidRDefault="00393F23" w:rsidP="00782094">
            <w:pPr>
              <w:jc w:val="right"/>
            </w:pPr>
            <w:r w:rsidRPr="00300BF3">
              <w:t>11</w:t>
            </w:r>
          </w:p>
        </w:tc>
        <w:tc>
          <w:tcPr>
            <w:tcW w:w="1212" w:type="dxa"/>
          </w:tcPr>
          <w:p w:rsidR="00393F23" w:rsidRPr="00300BF3" w:rsidRDefault="00393F23" w:rsidP="00782094">
            <w:pPr>
              <w:jc w:val="right"/>
            </w:pPr>
            <w:r w:rsidRPr="00300BF3">
              <w:t>115</w:t>
            </w:r>
          </w:p>
        </w:tc>
        <w:tc>
          <w:tcPr>
            <w:tcW w:w="1040" w:type="dxa"/>
          </w:tcPr>
          <w:p w:rsidR="00393F23" w:rsidRPr="00554CB4" w:rsidRDefault="00393F23" w:rsidP="00782094">
            <w:pPr>
              <w:jc w:val="right"/>
              <w:rPr>
                <w:highlight w:val="yellow"/>
              </w:rPr>
            </w:pPr>
            <w:r w:rsidRPr="00393F23">
              <w:t>12</w:t>
            </w:r>
          </w:p>
        </w:tc>
        <w:tc>
          <w:tcPr>
            <w:tcW w:w="540" w:type="dxa"/>
          </w:tcPr>
          <w:p w:rsidR="00393F23" w:rsidRPr="00554CB4" w:rsidRDefault="00E240A9" w:rsidP="00393F23">
            <w:pPr>
              <w:jc w:val="right"/>
              <w:rPr>
                <w:highlight w:val="yellow"/>
              </w:rPr>
            </w:pPr>
            <w:r w:rsidRPr="00E240A9">
              <w:t>61</w:t>
            </w:r>
          </w:p>
        </w:tc>
        <w:tc>
          <w:tcPr>
            <w:tcW w:w="754" w:type="dxa"/>
          </w:tcPr>
          <w:p w:rsidR="00393F23" w:rsidRPr="00554CB4" w:rsidRDefault="00393F23" w:rsidP="00782094">
            <w:pPr>
              <w:jc w:val="right"/>
              <w:rPr>
                <w:highlight w:val="yellow"/>
              </w:rPr>
            </w:pPr>
            <w:r w:rsidRPr="00393F23">
              <w:t>11</w:t>
            </w:r>
          </w:p>
        </w:tc>
        <w:tc>
          <w:tcPr>
            <w:tcW w:w="967" w:type="dxa"/>
          </w:tcPr>
          <w:p w:rsidR="00393F23" w:rsidRPr="00300BF3" w:rsidRDefault="00393F23" w:rsidP="00782094">
            <w:pPr>
              <w:jc w:val="right"/>
            </w:pPr>
            <w:r w:rsidRPr="00300BF3">
              <w:t>11</w:t>
            </w:r>
          </w:p>
        </w:tc>
        <w:tc>
          <w:tcPr>
            <w:tcW w:w="1433" w:type="dxa"/>
          </w:tcPr>
          <w:p w:rsidR="00393F23" w:rsidRPr="00300BF3" w:rsidRDefault="00393F23" w:rsidP="00782094">
            <w:pPr>
              <w:jc w:val="right"/>
            </w:pPr>
            <w:r w:rsidRPr="00300BF3">
              <w:t>142</w:t>
            </w:r>
          </w:p>
        </w:tc>
      </w:tr>
      <w:tr w:rsidR="00393F23" w:rsidRPr="00554CB4" w:rsidTr="00393F23">
        <w:tc>
          <w:tcPr>
            <w:tcW w:w="966" w:type="dxa"/>
          </w:tcPr>
          <w:p w:rsidR="00393F23" w:rsidRPr="00962C0D" w:rsidRDefault="00393F23" w:rsidP="00782094">
            <w:pPr>
              <w:jc w:val="right"/>
              <w:rPr>
                <w:i/>
              </w:rPr>
            </w:pPr>
          </w:p>
        </w:tc>
        <w:tc>
          <w:tcPr>
            <w:tcW w:w="1184" w:type="dxa"/>
          </w:tcPr>
          <w:p w:rsidR="00393F23" w:rsidRPr="002A6BE0" w:rsidRDefault="00393F23" w:rsidP="00782094">
            <w:pPr>
              <w:jc w:val="right"/>
            </w:pPr>
          </w:p>
        </w:tc>
        <w:tc>
          <w:tcPr>
            <w:tcW w:w="976" w:type="dxa"/>
          </w:tcPr>
          <w:p w:rsidR="00393F23" w:rsidRPr="00554CB4" w:rsidRDefault="00393F23" w:rsidP="00782094">
            <w:pPr>
              <w:jc w:val="right"/>
              <w:rPr>
                <w:highlight w:val="yellow"/>
              </w:rPr>
            </w:pPr>
          </w:p>
        </w:tc>
        <w:tc>
          <w:tcPr>
            <w:tcW w:w="1212" w:type="dxa"/>
          </w:tcPr>
          <w:p w:rsidR="00393F23" w:rsidRPr="00554CB4" w:rsidRDefault="00393F23" w:rsidP="00782094">
            <w:pPr>
              <w:jc w:val="right"/>
              <w:rPr>
                <w:highlight w:val="yellow"/>
              </w:rPr>
            </w:pPr>
          </w:p>
        </w:tc>
        <w:tc>
          <w:tcPr>
            <w:tcW w:w="1040" w:type="dxa"/>
          </w:tcPr>
          <w:p w:rsidR="00393F23" w:rsidRPr="00554CB4" w:rsidRDefault="00393F23" w:rsidP="00782094">
            <w:pPr>
              <w:jc w:val="right"/>
              <w:rPr>
                <w:highlight w:val="yellow"/>
              </w:rPr>
            </w:pPr>
          </w:p>
        </w:tc>
        <w:tc>
          <w:tcPr>
            <w:tcW w:w="540" w:type="dxa"/>
          </w:tcPr>
          <w:p w:rsidR="00393F23" w:rsidRPr="00554CB4" w:rsidRDefault="00393F23" w:rsidP="00782094">
            <w:pPr>
              <w:jc w:val="right"/>
              <w:rPr>
                <w:highlight w:val="yellow"/>
              </w:rPr>
            </w:pPr>
          </w:p>
        </w:tc>
        <w:tc>
          <w:tcPr>
            <w:tcW w:w="754" w:type="dxa"/>
          </w:tcPr>
          <w:p w:rsidR="00393F23" w:rsidRPr="00554CB4" w:rsidRDefault="00393F23" w:rsidP="00782094">
            <w:pPr>
              <w:jc w:val="right"/>
              <w:rPr>
                <w:highlight w:val="yellow"/>
              </w:rPr>
            </w:pPr>
          </w:p>
        </w:tc>
        <w:tc>
          <w:tcPr>
            <w:tcW w:w="967" w:type="dxa"/>
          </w:tcPr>
          <w:p w:rsidR="00393F23" w:rsidRPr="00300BF3" w:rsidRDefault="00393F23" w:rsidP="00300BF3">
            <w:r w:rsidRPr="00300BF3">
              <w:rPr>
                <w:sz w:val="18"/>
                <w:szCs w:val="18"/>
              </w:rPr>
              <w:t>деца</w:t>
            </w:r>
            <w:r w:rsidRPr="00300BF3">
              <w:t xml:space="preserve">    4</w:t>
            </w:r>
          </w:p>
        </w:tc>
        <w:tc>
          <w:tcPr>
            <w:tcW w:w="1433" w:type="dxa"/>
          </w:tcPr>
          <w:p w:rsidR="00393F23" w:rsidRPr="00300BF3" w:rsidRDefault="00393F23" w:rsidP="00300BF3">
            <w:r w:rsidRPr="00300BF3">
              <w:rPr>
                <w:sz w:val="18"/>
                <w:szCs w:val="18"/>
              </w:rPr>
              <w:t>деца</w:t>
            </w:r>
            <w:r w:rsidRPr="00300BF3">
              <w:t xml:space="preserve">          46</w:t>
            </w:r>
          </w:p>
        </w:tc>
      </w:tr>
    </w:tbl>
    <w:p w:rsidR="0035677D" w:rsidRPr="0035677D" w:rsidRDefault="0035677D" w:rsidP="0035677D">
      <w:pPr>
        <w:ind w:firstLine="544"/>
        <w:rPr>
          <w:sz w:val="10"/>
          <w:szCs w:val="10"/>
        </w:rPr>
      </w:pPr>
    </w:p>
    <w:p w:rsidR="0035677D" w:rsidRDefault="0035677D" w:rsidP="009D0E33">
      <w:pPr>
        <w:ind w:firstLine="709"/>
        <w:jc w:val="both"/>
      </w:pPr>
      <w:r w:rsidRPr="009C5B76">
        <w:t>В целодневната организация на учебната дейност са включени 5</w:t>
      </w:r>
      <w:r w:rsidR="00300BF3">
        <w:t>3</w:t>
      </w:r>
      <w:r>
        <w:t xml:space="preserve">% от учениците в общината. </w:t>
      </w:r>
      <w:r w:rsidR="00300BF3">
        <w:t>Обхванати са и пътуващите ученици от 9</w:t>
      </w:r>
      <w:r>
        <w:t>-те населени места, и ученици, които имат необходимост от самоподготовка</w:t>
      </w:r>
      <w:r w:rsidR="00300BF3">
        <w:t>, организирана</w:t>
      </w:r>
      <w:r>
        <w:t xml:space="preserve"> под ръководството на квалифицирани учители.</w:t>
      </w:r>
    </w:p>
    <w:p w:rsidR="00F308AC" w:rsidRDefault="00F308AC" w:rsidP="009D0E33">
      <w:pPr>
        <w:ind w:firstLine="709"/>
        <w:jc w:val="both"/>
      </w:pPr>
      <w:r>
        <w:t xml:space="preserve">Във формите, свързани с реализиране на обща подкрепа за личностно развитие по проект „Подкрепа за успех“ са включени ученици и от двете училища. </w:t>
      </w:r>
      <w:r w:rsidR="00A179E4">
        <w:t xml:space="preserve">Чрез дейността им се осъществява </w:t>
      </w:r>
      <w:r w:rsidR="00393F23">
        <w:t xml:space="preserve">допълнително </w:t>
      </w:r>
      <w:r w:rsidR="00393F23" w:rsidRPr="007A7A53">
        <w:t xml:space="preserve">обучение по учебни предмети за превенция на обучителни </w:t>
      </w:r>
      <w:r w:rsidR="00393F23" w:rsidRPr="007A7A53">
        <w:lastRenderedPageBreak/>
        <w:t>затруднения и/или за преодоляване на системни пропуски при усвояването на учебното съдържание, както и чрез допълнителни дейности, които са пряко насочени към преодоляване на обучителни затруднения по определените предмети</w:t>
      </w:r>
      <w:r w:rsidR="00A179E4">
        <w:t xml:space="preserve">. Чрез включване на образователни </w:t>
      </w:r>
      <w:proofErr w:type="spellStart"/>
      <w:r w:rsidR="00A179E4">
        <w:t>медиатори</w:t>
      </w:r>
      <w:proofErr w:type="spellEnd"/>
      <w:r w:rsidR="00A179E4">
        <w:t xml:space="preserve"> в СУ „Асен Златаров“ и ОУ „Св. Климент Охридски“ се по</w:t>
      </w:r>
      <w:r w:rsidR="00E240A9">
        <w:t>дпомага работата с родителите с цел да се намали риска от преждевременно напускане на образователната система от учениците.</w:t>
      </w:r>
      <w:r w:rsidR="00A179E4">
        <w:t xml:space="preserve"> </w:t>
      </w:r>
    </w:p>
    <w:p w:rsidR="00E240A9" w:rsidRDefault="000D41FB" w:rsidP="000D41FB">
      <w:pPr>
        <w:ind w:firstLine="709"/>
        <w:jc w:val="both"/>
      </w:pPr>
      <w:r>
        <w:t>В двете училища има училищни библиотеки, чиито възможности се използват от учениците и учителите. Няма назначени щатни библиотекари. Организацията и финансирането им са възложени на учители.</w:t>
      </w:r>
    </w:p>
    <w:p w:rsidR="0035677D" w:rsidRDefault="002A79DD" w:rsidP="009D0E33">
      <w:pPr>
        <w:ind w:firstLine="709"/>
        <w:jc w:val="both"/>
      </w:pPr>
      <w:r>
        <w:t xml:space="preserve">За общинската мрежа на предучилищното и училищното образование  </w:t>
      </w:r>
      <w:r w:rsidR="00E240A9">
        <w:t xml:space="preserve">извънучилищните </w:t>
      </w:r>
      <w:r w:rsidR="0035677D">
        <w:t>ф</w:t>
      </w:r>
      <w:r w:rsidR="0035677D" w:rsidRPr="00A179A5">
        <w:t xml:space="preserve">орми </w:t>
      </w:r>
      <w:r w:rsidR="0035677D">
        <w:t xml:space="preserve">за развитие на интересите и потребностите на децата и учениците </w:t>
      </w:r>
      <w:r w:rsidR="0035677D" w:rsidRPr="00A179A5">
        <w:t xml:space="preserve">– клубове, кръжоци, състави, </w:t>
      </w:r>
      <w:r w:rsidR="0035677D">
        <w:t>са изнесени</w:t>
      </w:r>
      <w:r w:rsidR="0035677D" w:rsidRPr="00A179A5">
        <w:t xml:space="preserve"> </w:t>
      </w:r>
      <w:r w:rsidR="0035677D">
        <w:t>в</w:t>
      </w:r>
      <w:r w:rsidR="0035677D" w:rsidRPr="00A179A5">
        <w:t xml:space="preserve"> </w:t>
      </w:r>
      <w:r w:rsidR="00F91FD7">
        <w:t xml:space="preserve">ЦПЛР/ </w:t>
      </w:r>
      <w:proofErr w:type="spellStart"/>
      <w:r w:rsidR="0035677D" w:rsidRPr="00A179A5">
        <w:t>ОбДК</w:t>
      </w:r>
      <w:proofErr w:type="spellEnd"/>
      <w:r w:rsidR="00F91FD7">
        <w:t xml:space="preserve">. </w:t>
      </w:r>
      <w:r w:rsidR="0035677D" w:rsidRPr="00A179A5">
        <w:t>Ръководството на тези форми се осъществява от специалисти, като общината подпомага финансирането.</w:t>
      </w:r>
    </w:p>
    <w:p w:rsidR="0035677D" w:rsidRPr="004B5CD6" w:rsidRDefault="0035677D" w:rsidP="009D0E3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4B5CD6">
        <w:t xml:space="preserve">На територията на </w:t>
      </w:r>
      <w:r>
        <w:t>о</w:t>
      </w:r>
      <w:r w:rsidRPr="004B5CD6">
        <w:t xml:space="preserve">бщина </w:t>
      </w:r>
      <w:r>
        <w:t>Шабла</w:t>
      </w:r>
      <w:r w:rsidRPr="004B5CD6">
        <w:t xml:space="preserve"> функционират </w:t>
      </w:r>
      <w:r w:rsidR="00300BF3">
        <w:t>осем</w:t>
      </w:r>
      <w:r w:rsidRPr="004B5CD6">
        <w:t xml:space="preserve"> читалища, които предоставят възможност  на децата и младите хора  да развиват своите интереси, способности и </w:t>
      </w:r>
      <w:r>
        <w:t xml:space="preserve">талант в самодейното танцово и </w:t>
      </w:r>
      <w:r w:rsidRPr="004B5CD6">
        <w:t>музикално изкуство. Разнообразни форми на работа предлагат и читалищните библиотеки.</w:t>
      </w:r>
    </w:p>
    <w:p w:rsidR="0035677D" w:rsidRDefault="00300BF3" w:rsidP="00E240A9">
      <w:pPr>
        <w:ind w:firstLine="709"/>
        <w:jc w:val="both"/>
      </w:pPr>
      <w:r>
        <w:t>В областта на спорта съществуват пет клуба – СК „</w:t>
      </w:r>
      <w:proofErr w:type="spellStart"/>
      <w:r>
        <w:t>Кария</w:t>
      </w:r>
      <w:proofErr w:type="spellEnd"/>
      <w:r>
        <w:t xml:space="preserve">“ – </w:t>
      </w:r>
      <w:r w:rsidRPr="00454144">
        <w:t>бадминтон и баскетбол,</w:t>
      </w:r>
      <w:r>
        <w:t xml:space="preserve"> СК „Хармония“ - по шахмат, Футболен клуб „</w:t>
      </w:r>
      <w:proofErr w:type="spellStart"/>
      <w:r>
        <w:t>Нефтяник</w:t>
      </w:r>
      <w:proofErr w:type="spellEnd"/>
      <w:r>
        <w:t xml:space="preserve"> 2010“, СКЛА „</w:t>
      </w:r>
      <w:proofErr w:type="spellStart"/>
      <w:r>
        <w:t>Нефтяник</w:t>
      </w:r>
      <w:proofErr w:type="spellEnd"/>
      <w:r>
        <w:t xml:space="preserve"> 2014“ – лека атлетика и „Морски клуб </w:t>
      </w:r>
      <w:proofErr w:type="spellStart"/>
      <w:r>
        <w:t>Портус</w:t>
      </w:r>
      <w:proofErr w:type="spellEnd"/>
      <w:r>
        <w:t xml:space="preserve"> </w:t>
      </w:r>
      <w:proofErr w:type="spellStart"/>
      <w:r>
        <w:t>Кариа</w:t>
      </w:r>
      <w:proofErr w:type="spellEnd"/>
      <w:r>
        <w:t>“.</w:t>
      </w:r>
      <w:r w:rsidR="0035677D">
        <w:t xml:space="preserve"> Община Шабла подкрепя с финансов ресурс дейността на клубовете с цел изява на възможностите и уменията</w:t>
      </w:r>
      <w:r w:rsidR="00F91FD7">
        <w:t xml:space="preserve"> </w:t>
      </w:r>
      <w:r w:rsidR="0035677D">
        <w:t>на децата и учениците</w:t>
      </w:r>
      <w:r w:rsidR="00F91FD7">
        <w:t>, участващи в тях</w:t>
      </w:r>
      <w:r w:rsidR="0035677D">
        <w:t xml:space="preserve">. </w:t>
      </w:r>
    </w:p>
    <w:p w:rsidR="0015515A" w:rsidRPr="002E2C7A" w:rsidRDefault="00303683" w:rsidP="009D0E33">
      <w:pPr>
        <w:pStyle w:val="a3"/>
        <w:ind w:left="0" w:firstLine="709"/>
        <w:jc w:val="both"/>
      </w:pPr>
      <w:r w:rsidRPr="001304AD">
        <w:rPr>
          <w:b/>
        </w:rPr>
        <w:t>С</w:t>
      </w:r>
      <w:r w:rsidR="0015515A" w:rsidRPr="001304AD">
        <w:rPr>
          <w:b/>
        </w:rPr>
        <w:t>илни страни</w:t>
      </w:r>
      <w:r w:rsidR="0015515A" w:rsidRPr="002E2C7A">
        <w:t xml:space="preserve">, свързани с организиране, сформиране и реализиране на различни групи и форми по интереси и потребности, в които са включени и участват </w:t>
      </w:r>
      <w:r>
        <w:t xml:space="preserve">децата и </w:t>
      </w:r>
      <w:r w:rsidR="0015515A" w:rsidRPr="002E2C7A">
        <w:t>учениците:</w:t>
      </w:r>
    </w:p>
    <w:p w:rsidR="0015515A" w:rsidRDefault="0015515A" w:rsidP="009D0E3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E2C7A">
        <w:t>Реализиране на дейности по самоподготовка на учениците за успешн</w:t>
      </w:r>
      <w:r>
        <w:t>о участие в процеса на обучение;</w:t>
      </w:r>
    </w:p>
    <w:p w:rsidR="0015515A" w:rsidRDefault="0015515A" w:rsidP="009D0E3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E2C7A">
        <w:rPr>
          <w:lang w:eastAsia="bg-BG"/>
        </w:rPr>
        <w:t>Целодневна</w:t>
      </w:r>
      <w:r w:rsidR="00303683">
        <w:rPr>
          <w:lang w:eastAsia="bg-BG"/>
        </w:rPr>
        <w:t xml:space="preserve">та </w:t>
      </w:r>
      <w:r w:rsidRPr="002E2C7A">
        <w:rPr>
          <w:lang w:eastAsia="bg-BG"/>
        </w:rPr>
        <w:t>организация на учебния д</w:t>
      </w:r>
      <w:r w:rsidR="00303683">
        <w:rPr>
          <w:lang w:eastAsia="bg-BG"/>
        </w:rPr>
        <w:t xml:space="preserve">ен осигурява </w:t>
      </w:r>
      <w:r>
        <w:rPr>
          <w:lang w:eastAsia="bg-BG"/>
        </w:rPr>
        <w:t>грижа за децата</w:t>
      </w:r>
      <w:r w:rsidRPr="002E2C7A">
        <w:rPr>
          <w:lang w:eastAsia="bg-BG"/>
        </w:rPr>
        <w:t xml:space="preserve"> през деня</w:t>
      </w:r>
      <w:r w:rsidR="00303683">
        <w:rPr>
          <w:lang w:eastAsia="bg-BG"/>
        </w:rPr>
        <w:t xml:space="preserve"> в училище чрез</w:t>
      </w:r>
      <w:r w:rsidR="00E240A9">
        <w:rPr>
          <w:lang w:eastAsia="bg-BG"/>
        </w:rPr>
        <w:t>:</w:t>
      </w:r>
      <w:r w:rsidR="00303683">
        <w:rPr>
          <w:lang w:eastAsia="bg-BG"/>
        </w:rPr>
        <w:t xml:space="preserve"> </w:t>
      </w:r>
      <w:proofErr w:type="spellStart"/>
      <w:r w:rsidRPr="002E2C7A">
        <w:rPr>
          <w:lang w:eastAsia="bg-BG"/>
        </w:rPr>
        <w:t>столово</w:t>
      </w:r>
      <w:proofErr w:type="spellEnd"/>
      <w:r w:rsidRPr="002E2C7A">
        <w:rPr>
          <w:lang w:eastAsia="bg-BG"/>
        </w:rPr>
        <w:t xml:space="preserve"> </w:t>
      </w:r>
      <w:r w:rsidR="00303683">
        <w:rPr>
          <w:lang w:eastAsia="bg-BG"/>
        </w:rPr>
        <w:t xml:space="preserve">хранене, медицинско обслужване и безплатен транспорт </w:t>
      </w:r>
      <w:r w:rsidRPr="002E2C7A">
        <w:rPr>
          <w:lang w:eastAsia="bg-BG"/>
        </w:rPr>
        <w:t>за пътуващите ученици</w:t>
      </w:r>
      <w:r>
        <w:rPr>
          <w:lang w:eastAsia="bg-BG"/>
        </w:rPr>
        <w:t>;</w:t>
      </w:r>
      <w:r w:rsidR="00DD60E2">
        <w:rPr>
          <w:lang w:eastAsia="bg-BG"/>
        </w:rPr>
        <w:t xml:space="preserve"> </w:t>
      </w:r>
    </w:p>
    <w:p w:rsidR="0015515A" w:rsidRDefault="0015515A" w:rsidP="009D0E3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E2C7A">
        <w:t>Подпомагане социализацията на учениците: изграждане на умения за общуване, решаване на конфликти</w:t>
      </w:r>
      <w:r>
        <w:t xml:space="preserve"> и социално приемливо поведение;</w:t>
      </w:r>
    </w:p>
    <w:p w:rsidR="0015515A" w:rsidRDefault="0015515A" w:rsidP="009D0E3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E2C7A">
        <w:t>Гарантиране участието и изявата на учениците в образователния пр</w:t>
      </w:r>
      <w:r>
        <w:t>оцес и в дейността на училището;</w:t>
      </w:r>
    </w:p>
    <w:p w:rsidR="0015515A" w:rsidRDefault="00303683" w:rsidP="009D0E3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lang w:eastAsia="bg-BG"/>
        </w:rPr>
        <w:t xml:space="preserve">Създадена подходяща среда, която </w:t>
      </w:r>
      <w:r w:rsidR="0015515A" w:rsidRPr="002E2C7A">
        <w:rPr>
          <w:lang w:eastAsia="bg-BG"/>
        </w:rPr>
        <w:t xml:space="preserve">активно се използва за занимания по интереси, </w:t>
      </w:r>
      <w:r>
        <w:rPr>
          <w:lang w:eastAsia="bg-BG"/>
        </w:rPr>
        <w:t>изяви</w:t>
      </w:r>
      <w:r w:rsidR="0015515A" w:rsidRPr="002E2C7A">
        <w:rPr>
          <w:lang w:eastAsia="bg-BG"/>
        </w:rPr>
        <w:t xml:space="preserve"> и тържества.</w:t>
      </w:r>
    </w:p>
    <w:p w:rsidR="00303683" w:rsidRPr="002E2C7A" w:rsidRDefault="00303683" w:rsidP="009D0E33">
      <w:pPr>
        <w:pStyle w:val="a3"/>
        <w:ind w:left="0" w:firstLine="709"/>
        <w:jc w:val="both"/>
      </w:pPr>
      <w:r w:rsidRPr="001304AD">
        <w:rPr>
          <w:b/>
        </w:rPr>
        <w:t>П</w:t>
      </w:r>
      <w:r w:rsidR="0015515A" w:rsidRPr="001304AD">
        <w:rPr>
          <w:b/>
        </w:rPr>
        <w:t>роблеми и затруднения</w:t>
      </w:r>
      <w:r w:rsidR="0015515A" w:rsidRPr="002E2C7A">
        <w:t xml:space="preserve"> при организиране и формиране на групи </w:t>
      </w:r>
      <w:r w:rsidRPr="002E2C7A">
        <w:t xml:space="preserve">по интереси и потребности, в които са включени и участват </w:t>
      </w:r>
      <w:r>
        <w:t xml:space="preserve">децата и </w:t>
      </w:r>
      <w:r w:rsidRPr="002E2C7A">
        <w:t>учениците:</w:t>
      </w:r>
    </w:p>
    <w:p w:rsidR="0015515A" w:rsidRDefault="0015515A" w:rsidP="00025ACD">
      <w:pPr>
        <w:pStyle w:val="a3"/>
        <w:numPr>
          <w:ilvl w:val="0"/>
          <w:numId w:val="6"/>
        </w:numPr>
        <w:tabs>
          <w:tab w:val="left" w:pos="993"/>
        </w:tabs>
        <w:ind w:left="567" w:firstLine="142"/>
        <w:jc w:val="both"/>
      </w:pPr>
      <w:r w:rsidRPr="002E2C7A">
        <w:t>Липса на местни кадри за разк</w:t>
      </w:r>
      <w:r>
        <w:t>риване на разнообразни дейности;</w:t>
      </w:r>
    </w:p>
    <w:p w:rsidR="0015515A" w:rsidRDefault="0015515A" w:rsidP="009D0E33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E2C7A">
        <w:t>Липса на достатъчно финансови средства за осигуряване на необходимите ресурси за реализиране на избраните форми за развитие на интересите и потребностите на учениц</w:t>
      </w:r>
      <w:r>
        <w:t>ите;</w:t>
      </w:r>
    </w:p>
    <w:p w:rsidR="0015515A" w:rsidRDefault="0015515A" w:rsidP="009D0E33">
      <w:pPr>
        <w:pStyle w:val="a3"/>
        <w:numPr>
          <w:ilvl w:val="0"/>
          <w:numId w:val="6"/>
        </w:numPr>
        <w:tabs>
          <w:tab w:val="left" w:pos="993"/>
        </w:tabs>
        <w:ind w:left="567" w:firstLine="142"/>
        <w:jc w:val="both"/>
      </w:pPr>
      <w:r w:rsidRPr="002E2C7A">
        <w:t>Не</w:t>
      </w:r>
      <w:r>
        <w:t>обходимост от подобряване на материално техническата база</w:t>
      </w:r>
      <w:r w:rsidR="00303683">
        <w:t>;</w:t>
      </w:r>
    </w:p>
    <w:p w:rsidR="001304AD" w:rsidRDefault="00303683" w:rsidP="001304AD">
      <w:pPr>
        <w:pStyle w:val="a3"/>
        <w:numPr>
          <w:ilvl w:val="0"/>
          <w:numId w:val="6"/>
        </w:numPr>
        <w:tabs>
          <w:tab w:val="left" w:pos="993"/>
        </w:tabs>
        <w:ind w:left="567" w:firstLine="142"/>
        <w:jc w:val="both"/>
      </w:pPr>
      <w:r w:rsidRPr="00BF6C59">
        <w:t>Отдалеченост на общината от големите центрове.</w:t>
      </w:r>
    </w:p>
    <w:p w:rsidR="00EB40B8" w:rsidRPr="00EB40B8" w:rsidRDefault="00EB40B8" w:rsidP="00EB40B8">
      <w:pPr>
        <w:ind w:firstLine="1155"/>
        <w:jc w:val="both"/>
        <w:textAlignment w:val="center"/>
        <w:rPr>
          <w:color w:val="000000"/>
          <w:sz w:val="10"/>
          <w:szCs w:val="10"/>
          <w:lang w:eastAsia="bg-BG"/>
        </w:rPr>
      </w:pPr>
    </w:p>
    <w:p w:rsidR="00EB40B8" w:rsidRPr="0046069D" w:rsidRDefault="00EB40B8" w:rsidP="0046069D">
      <w:pPr>
        <w:ind w:firstLine="709"/>
        <w:jc w:val="both"/>
        <w:textAlignment w:val="center"/>
        <w:rPr>
          <w:color w:val="000000"/>
          <w:lang w:eastAsia="bg-BG"/>
        </w:rPr>
      </w:pPr>
      <w:proofErr w:type="spellStart"/>
      <w:r w:rsidRPr="000D41FB">
        <w:rPr>
          <w:b/>
          <w:color w:val="000000"/>
          <w:lang w:val="en" w:eastAsia="bg-BG"/>
        </w:rPr>
        <w:t>Допълнителната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подкрепа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за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личностно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развитие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се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предоставя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на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деца</w:t>
      </w:r>
      <w:proofErr w:type="spellEnd"/>
      <w:r w:rsidRPr="000D41FB">
        <w:rPr>
          <w:b/>
          <w:color w:val="000000"/>
          <w:lang w:val="en" w:eastAsia="bg-BG"/>
        </w:rPr>
        <w:t xml:space="preserve"> и </w:t>
      </w:r>
      <w:proofErr w:type="spellStart"/>
      <w:r w:rsidRPr="000D41FB">
        <w:rPr>
          <w:b/>
          <w:color w:val="000000"/>
          <w:lang w:val="en" w:eastAsia="bg-BG"/>
        </w:rPr>
        <w:t>ученици</w:t>
      </w:r>
      <w:proofErr w:type="spellEnd"/>
      <w:r w:rsidRPr="000D41FB">
        <w:rPr>
          <w:b/>
          <w:color w:val="000000"/>
          <w:lang w:val="en" w:eastAsia="bg-BG"/>
        </w:rPr>
        <w:t>:</w:t>
      </w:r>
      <w:r w:rsidRPr="000D41FB">
        <w:rPr>
          <w:b/>
          <w:color w:val="000000"/>
          <w:lang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със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специални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образователни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потребности</w:t>
      </w:r>
      <w:proofErr w:type="spellEnd"/>
      <w:r w:rsidRPr="000D41FB">
        <w:rPr>
          <w:b/>
          <w:color w:val="000000"/>
          <w:lang w:val="en" w:eastAsia="bg-BG"/>
        </w:rPr>
        <w:t>;</w:t>
      </w:r>
      <w:r w:rsidRPr="000D41FB">
        <w:rPr>
          <w:b/>
          <w:color w:val="000000"/>
          <w:lang w:eastAsia="bg-BG"/>
        </w:rPr>
        <w:t xml:space="preserve"> </w:t>
      </w:r>
      <w:r w:rsidRPr="000D41FB">
        <w:rPr>
          <w:b/>
          <w:color w:val="000000"/>
          <w:lang w:val="en" w:eastAsia="bg-BG"/>
        </w:rPr>
        <w:t xml:space="preserve">в </w:t>
      </w:r>
      <w:proofErr w:type="spellStart"/>
      <w:r w:rsidRPr="000D41FB">
        <w:rPr>
          <w:b/>
          <w:color w:val="000000"/>
          <w:lang w:val="en" w:eastAsia="bg-BG"/>
        </w:rPr>
        <w:t>риск</w:t>
      </w:r>
      <w:proofErr w:type="spellEnd"/>
      <w:r w:rsidRPr="000D41FB">
        <w:rPr>
          <w:b/>
          <w:color w:val="000000"/>
          <w:lang w:val="en" w:eastAsia="bg-BG"/>
        </w:rPr>
        <w:t>;</w:t>
      </w:r>
      <w:r w:rsidRPr="000D41FB">
        <w:rPr>
          <w:b/>
          <w:color w:val="000000"/>
          <w:lang w:eastAsia="bg-BG"/>
        </w:rPr>
        <w:t xml:space="preserve"> </w:t>
      </w:r>
      <w:r w:rsidRPr="000D41FB">
        <w:rPr>
          <w:b/>
          <w:color w:val="000000"/>
          <w:lang w:val="en" w:eastAsia="bg-BG"/>
        </w:rPr>
        <w:t xml:space="preserve">с </w:t>
      </w:r>
      <w:proofErr w:type="spellStart"/>
      <w:r w:rsidRPr="000D41FB">
        <w:rPr>
          <w:b/>
          <w:color w:val="000000"/>
          <w:lang w:val="en" w:eastAsia="bg-BG"/>
        </w:rPr>
        <w:t>хронични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заболявания</w:t>
      </w:r>
      <w:proofErr w:type="spellEnd"/>
      <w:r w:rsidRPr="000D41FB">
        <w:rPr>
          <w:b/>
          <w:color w:val="000000"/>
          <w:lang w:eastAsia="bg-BG"/>
        </w:rPr>
        <w:t xml:space="preserve">; </w:t>
      </w:r>
      <w:r w:rsidRPr="000D41FB">
        <w:rPr>
          <w:b/>
          <w:color w:val="000000"/>
          <w:lang w:val="en" w:eastAsia="bg-BG"/>
        </w:rPr>
        <w:t xml:space="preserve">с </w:t>
      </w:r>
      <w:proofErr w:type="spellStart"/>
      <w:r w:rsidRPr="000D41FB">
        <w:rPr>
          <w:b/>
          <w:color w:val="000000"/>
          <w:lang w:val="en" w:eastAsia="bg-BG"/>
        </w:rPr>
        <w:t>изявени</w:t>
      </w:r>
      <w:proofErr w:type="spellEnd"/>
      <w:r w:rsidRPr="000D41FB">
        <w:rPr>
          <w:b/>
          <w:color w:val="000000"/>
          <w:lang w:val="en" w:eastAsia="bg-BG"/>
        </w:rPr>
        <w:t xml:space="preserve"> </w:t>
      </w:r>
      <w:proofErr w:type="spellStart"/>
      <w:r w:rsidRPr="000D41FB">
        <w:rPr>
          <w:b/>
          <w:color w:val="000000"/>
          <w:lang w:val="en" w:eastAsia="bg-BG"/>
        </w:rPr>
        <w:t>дарби</w:t>
      </w:r>
      <w:proofErr w:type="spellEnd"/>
      <w:r w:rsidR="000D41FB">
        <w:rPr>
          <w:color w:val="000000"/>
          <w:lang w:eastAsia="bg-BG"/>
        </w:rPr>
        <w:t>.</w:t>
      </w:r>
      <w:r w:rsidRPr="000D41FB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Видът</w:t>
      </w:r>
      <w:proofErr w:type="spellEnd"/>
      <w:r w:rsidRPr="00EB40B8">
        <w:rPr>
          <w:color w:val="000000"/>
          <w:lang w:val="en" w:eastAsia="bg-BG"/>
        </w:rPr>
        <w:t xml:space="preserve"> и </w:t>
      </w:r>
      <w:proofErr w:type="spellStart"/>
      <w:r w:rsidRPr="00EB40B8">
        <w:rPr>
          <w:color w:val="000000"/>
          <w:lang w:val="en" w:eastAsia="bg-BG"/>
        </w:rPr>
        <w:t>формите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на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обучение</w:t>
      </w:r>
      <w:proofErr w:type="spellEnd"/>
      <w:r w:rsidRPr="00EB40B8">
        <w:rPr>
          <w:color w:val="000000"/>
          <w:lang w:val="en" w:eastAsia="bg-BG"/>
        </w:rPr>
        <w:t xml:space="preserve">, </w:t>
      </w:r>
      <w:proofErr w:type="spellStart"/>
      <w:r w:rsidRPr="00EB40B8">
        <w:rPr>
          <w:color w:val="000000"/>
          <w:lang w:val="en" w:eastAsia="bg-BG"/>
        </w:rPr>
        <w:t>както</w:t>
      </w:r>
      <w:proofErr w:type="spellEnd"/>
      <w:r w:rsidRPr="00EB40B8">
        <w:rPr>
          <w:color w:val="000000"/>
          <w:lang w:val="en" w:eastAsia="bg-BG"/>
        </w:rPr>
        <w:t xml:space="preserve"> и </w:t>
      </w:r>
      <w:proofErr w:type="spellStart"/>
      <w:r w:rsidRPr="00EB40B8">
        <w:rPr>
          <w:color w:val="000000"/>
          <w:lang w:val="en" w:eastAsia="bg-BG"/>
        </w:rPr>
        <w:t>конкретните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дейности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за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допълнителната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подкрепа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за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личностно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развитие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се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определят</w:t>
      </w:r>
      <w:proofErr w:type="spellEnd"/>
      <w:r w:rsidRPr="00EB40B8">
        <w:rPr>
          <w:color w:val="000000"/>
          <w:lang w:val="en" w:eastAsia="bg-BG"/>
        </w:rPr>
        <w:t xml:space="preserve"> с </w:t>
      </w:r>
      <w:proofErr w:type="spellStart"/>
      <w:r w:rsidRPr="00EB40B8">
        <w:rPr>
          <w:color w:val="000000"/>
          <w:lang w:val="en" w:eastAsia="bg-BG"/>
        </w:rPr>
        <w:t>план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за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подкрепа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на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детето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или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ученика</w:t>
      </w:r>
      <w:proofErr w:type="spellEnd"/>
      <w:r>
        <w:rPr>
          <w:color w:val="000000"/>
          <w:lang w:eastAsia="bg-BG"/>
        </w:rPr>
        <w:t xml:space="preserve">, въз основа на който са </w:t>
      </w:r>
      <w:proofErr w:type="spellStart"/>
      <w:r w:rsidRPr="00EB40B8">
        <w:rPr>
          <w:color w:val="000000"/>
          <w:lang w:val="en" w:eastAsia="bg-BG"/>
        </w:rPr>
        <w:t>часовете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за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ресурсно</w:t>
      </w:r>
      <w:proofErr w:type="spellEnd"/>
      <w:r w:rsidRPr="00EB40B8">
        <w:rPr>
          <w:color w:val="000000"/>
          <w:lang w:val="en" w:eastAsia="bg-BG"/>
        </w:rPr>
        <w:t xml:space="preserve"> </w:t>
      </w:r>
      <w:proofErr w:type="spellStart"/>
      <w:r w:rsidRPr="00EB40B8">
        <w:rPr>
          <w:color w:val="000000"/>
          <w:lang w:val="en" w:eastAsia="bg-BG"/>
        </w:rPr>
        <w:t>подпомагане</w:t>
      </w:r>
      <w:proofErr w:type="spellEnd"/>
      <w:r w:rsidRPr="00EB40B8">
        <w:rPr>
          <w:color w:val="000000"/>
          <w:lang w:val="en" w:eastAsia="bg-BG"/>
        </w:rPr>
        <w:t>.</w:t>
      </w:r>
      <w:r>
        <w:rPr>
          <w:color w:val="000000"/>
          <w:lang w:eastAsia="bg-BG"/>
        </w:rPr>
        <w:t xml:space="preserve"> Всичко това се осъществява след</w:t>
      </w:r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извършена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оценка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н</w:t>
      </w:r>
      <w:r>
        <w:rPr>
          <w:color w:val="000000"/>
          <w:lang w:val="en" w:eastAsia="bg-BG"/>
        </w:rPr>
        <w:t>а</w:t>
      </w:r>
      <w:proofErr w:type="spellEnd"/>
      <w:r>
        <w:rPr>
          <w:color w:val="000000"/>
          <w:lang w:val="en" w:eastAsia="bg-BG"/>
        </w:rPr>
        <w:t xml:space="preserve"> </w:t>
      </w:r>
      <w:proofErr w:type="spellStart"/>
      <w:r>
        <w:rPr>
          <w:color w:val="000000"/>
          <w:lang w:val="en" w:eastAsia="bg-BG"/>
        </w:rPr>
        <w:t>индивидуалните</w:t>
      </w:r>
      <w:proofErr w:type="spellEnd"/>
      <w:r>
        <w:rPr>
          <w:color w:val="000000"/>
          <w:lang w:val="en" w:eastAsia="bg-BG"/>
        </w:rPr>
        <w:t xml:space="preserve"> </w:t>
      </w:r>
      <w:proofErr w:type="spellStart"/>
      <w:r>
        <w:rPr>
          <w:color w:val="000000"/>
          <w:lang w:val="en" w:eastAsia="bg-BG"/>
        </w:rPr>
        <w:t>им</w:t>
      </w:r>
      <w:proofErr w:type="spellEnd"/>
      <w:r>
        <w:rPr>
          <w:color w:val="000000"/>
          <w:lang w:val="en" w:eastAsia="bg-BG"/>
        </w:rPr>
        <w:t xml:space="preserve"> </w:t>
      </w:r>
      <w:proofErr w:type="spellStart"/>
      <w:r>
        <w:rPr>
          <w:color w:val="000000"/>
          <w:lang w:val="en" w:eastAsia="bg-BG"/>
        </w:rPr>
        <w:t>потребности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от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екип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за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подкрепа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за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личностно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развитие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на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детето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или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ученика</w:t>
      </w:r>
      <w:proofErr w:type="spellEnd"/>
      <w:r w:rsidRPr="00355E85">
        <w:rPr>
          <w:color w:val="000000"/>
          <w:lang w:val="en" w:eastAsia="bg-BG"/>
        </w:rPr>
        <w:t xml:space="preserve">, </w:t>
      </w:r>
      <w:proofErr w:type="spellStart"/>
      <w:r w:rsidRPr="00355E85">
        <w:rPr>
          <w:color w:val="000000"/>
          <w:lang w:val="en" w:eastAsia="bg-BG"/>
        </w:rPr>
        <w:t>утвърден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със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заповед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на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директора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на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детската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градина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или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училището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за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конкретно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дете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или</w:t>
      </w:r>
      <w:proofErr w:type="spellEnd"/>
      <w:r w:rsidRPr="00355E85">
        <w:rPr>
          <w:color w:val="000000"/>
          <w:lang w:val="en" w:eastAsia="bg-BG"/>
        </w:rPr>
        <w:t xml:space="preserve"> </w:t>
      </w:r>
      <w:proofErr w:type="spellStart"/>
      <w:r w:rsidRPr="00355E85">
        <w:rPr>
          <w:color w:val="000000"/>
          <w:lang w:val="en" w:eastAsia="bg-BG"/>
        </w:rPr>
        <w:t>ученик</w:t>
      </w:r>
      <w:proofErr w:type="spellEnd"/>
      <w:r>
        <w:rPr>
          <w:color w:val="000000"/>
          <w:lang w:eastAsia="bg-BG"/>
        </w:rPr>
        <w:t>. Екипът работи съвместно с родителите</w:t>
      </w:r>
      <w:r w:rsidR="0046069D">
        <w:rPr>
          <w:color w:val="000000"/>
          <w:lang w:eastAsia="bg-BG"/>
        </w:rPr>
        <w:t>,</w:t>
      </w:r>
      <w:r w:rsidR="0046069D" w:rsidRPr="0046069D">
        <w:rPr>
          <w:color w:val="000000"/>
          <w:lang w:val="en"/>
        </w:rPr>
        <w:t xml:space="preserve"> </w:t>
      </w:r>
      <w:r w:rsidR="0046069D">
        <w:rPr>
          <w:color w:val="000000"/>
          <w:lang w:val="en"/>
        </w:rPr>
        <w:t xml:space="preserve">с </w:t>
      </w:r>
      <w:proofErr w:type="spellStart"/>
      <w:r w:rsidR="0046069D">
        <w:rPr>
          <w:color w:val="000000"/>
          <w:lang w:val="en"/>
        </w:rPr>
        <w:t>регионалните</w:t>
      </w:r>
      <w:proofErr w:type="spellEnd"/>
      <w:r w:rsidR="0046069D">
        <w:rPr>
          <w:color w:val="000000"/>
          <w:lang w:val="en"/>
        </w:rPr>
        <w:t xml:space="preserve"> </w:t>
      </w:r>
      <w:proofErr w:type="spellStart"/>
      <w:r w:rsidR="0046069D">
        <w:rPr>
          <w:color w:val="000000"/>
          <w:lang w:val="en"/>
        </w:rPr>
        <w:t>центрове</w:t>
      </w:r>
      <w:proofErr w:type="spellEnd"/>
      <w:r w:rsidR="0046069D">
        <w:rPr>
          <w:color w:val="000000"/>
          <w:lang w:val="en"/>
        </w:rPr>
        <w:t xml:space="preserve"> </w:t>
      </w:r>
      <w:proofErr w:type="spellStart"/>
      <w:r w:rsidR="0046069D">
        <w:rPr>
          <w:color w:val="000000"/>
          <w:lang w:val="en"/>
        </w:rPr>
        <w:t>за</w:t>
      </w:r>
      <w:proofErr w:type="spellEnd"/>
      <w:r w:rsidR="0046069D">
        <w:rPr>
          <w:color w:val="000000"/>
          <w:lang w:val="en"/>
        </w:rPr>
        <w:t xml:space="preserve"> </w:t>
      </w:r>
      <w:proofErr w:type="spellStart"/>
      <w:r w:rsidR="0046069D">
        <w:rPr>
          <w:color w:val="000000"/>
          <w:lang w:val="en"/>
        </w:rPr>
        <w:t>подкрепа</w:t>
      </w:r>
      <w:proofErr w:type="spellEnd"/>
      <w:r w:rsidR="0046069D">
        <w:rPr>
          <w:color w:val="000000"/>
          <w:lang w:val="en"/>
        </w:rPr>
        <w:t xml:space="preserve"> </w:t>
      </w:r>
      <w:proofErr w:type="spellStart"/>
      <w:r w:rsidR="0046069D">
        <w:rPr>
          <w:color w:val="000000"/>
          <w:lang w:val="en"/>
        </w:rPr>
        <w:t>за</w:t>
      </w:r>
      <w:proofErr w:type="spellEnd"/>
      <w:r w:rsidR="0046069D">
        <w:rPr>
          <w:color w:val="000000"/>
          <w:lang w:val="en"/>
        </w:rPr>
        <w:t xml:space="preserve"> </w:t>
      </w:r>
      <w:proofErr w:type="spellStart"/>
      <w:r w:rsidR="0046069D">
        <w:rPr>
          <w:color w:val="000000"/>
          <w:lang w:val="en"/>
        </w:rPr>
        <w:t>процеса</w:t>
      </w:r>
      <w:proofErr w:type="spellEnd"/>
      <w:r w:rsidR="0046069D">
        <w:rPr>
          <w:color w:val="000000"/>
          <w:lang w:val="en"/>
        </w:rPr>
        <w:t xml:space="preserve"> </w:t>
      </w:r>
      <w:proofErr w:type="spellStart"/>
      <w:r w:rsidR="0046069D">
        <w:rPr>
          <w:color w:val="000000"/>
          <w:lang w:val="en"/>
        </w:rPr>
        <w:t>на</w:t>
      </w:r>
      <w:proofErr w:type="spellEnd"/>
      <w:r w:rsidR="0046069D">
        <w:rPr>
          <w:color w:val="000000"/>
          <w:lang w:val="en"/>
        </w:rPr>
        <w:t xml:space="preserve"> </w:t>
      </w:r>
      <w:proofErr w:type="spellStart"/>
      <w:r w:rsidR="0046069D">
        <w:rPr>
          <w:color w:val="000000"/>
          <w:lang w:val="en"/>
        </w:rPr>
        <w:t>приобщаващото</w:t>
      </w:r>
      <w:proofErr w:type="spellEnd"/>
      <w:r w:rsidR="0046069D">
        <w:rPr>
          <w:color w:val="000000"/>
          <w:lang w:val="en"/>
        </w:rPr>
        <w:t xml:space="preserve"> </w:t>
      </w:r>
      <w:proofErr w:type="spellStart"/>
      <w:r w:rsidR="0046069D">
        <w:rPr>
          <w:color w:val="000000"/>
          <w:lang w:val="en"/>
        </w:rPr>
        <w:t>образование</w:t>
      </w:r>
      <w:proofErr w:type="spellEnd"/>
      <w:r w:rsidR="0046069D">
        <w:rPr>
          <w:color w:val="000000"/>
        </w:rPr>
        <w:t>.</w:t>
      </w:r>
    </w:p>
    <w:p w:rsidR="00305789" w:rsidRPr="00E240A9" w:rsidRDefault="00305789" w:rsidP="000C6D15">
      <w:pPr>
        <w:jc w:val="both"/>
        <w:rPr>
          <w:b/>
          <w:sz w:val="10"/>
          <w:szCs w:val="10"/>
        </w:rPr>
      </w:pPr>
    </w:p>
    <w:p w:rsidR="005B2A8E" w:rsidRDefault="000C6D15" w:rsidP="000C6D15">
      <w:pPr>
        <w:jc w:val="both"/>
      </w:pPr>
      <w:r w:rsidRPr="00C51DE4">
        <w:rPr>
          <w:b/>
        </w:rPr>
        <w:t>III.</w:t>
      </w:r>
      <w:r>
        <w:rPr>
          <w:b/>
        </w:rPr>
        <w:t xml:space="preserve"> </w:t>
      </w:r>
      <w:r w:rsidRPr="00C51DE4">
        <w:rPr>
          <w:b/>
        </w:rPr>
        <w:t>2.</w:t>
      </w:r>
      <w:r w:rsidRPr="005604D2">
        <w:t xml:space="preserve">2. </w:t>
      </w:r>
      <w:r w:rsidRPr="00B7525F">
        <w:rPr>
          <w:b/>
        </w:rPr>
        <w:t>Данни за деца и ученици  в риск</w:t>
      </w:r>
      <w:r w:rsidR="00B7525F" w:rsidRPr="00B7525F">
        <w:rPr>
          <w:b/>
        </w:rPr>
        <w:t>.</w:t>
      </w:r>
    </w:p>
    <w:p w:rsidR="005B2A8E" w:rsidRPr="000C6D15" w:rsidRDefault="005B2A8E" w:rsidP="00974B2F">
      <w:pPr>
        <w:pStyle w:val="a3"/>
        <w:ind w:left="0" w:firstLine="708"/>
        <w:jc w:val="both"/>
        <w:rPr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276"/>
      </w:tblGrid>
      <w:tr w:rsidR="005B2A8E" w:rsidRPr="002A6BE0" w:rsidTr="0046069D">
        <w:trPr>
          <w:trHeight w:val="1117"/>
        </w:trPr>
        <w:tc>
          <w:tcPr>
            <w:tcW w:w="7088" w:type="dxa"/>
          </w:tcPr>
          <w:p w:rsidR="005B2A8E" w:rsidRPr="002A6BE0" w:rsidRDefault="005B2A8E" w:rsidP="00782094">
            <w:r w:rsidRPr="002A6BE0">
              <w:t>2.1. Деца без родителска грижа или чиито родители са починали, неизвестни, лишени са от родителски права или родителските им права са ограничени, в т.ч. родители в чужбина</w:t>
            </w:r>
          </w:p>
        </w:tc>
        <w:tc>
          <w:tcPr>
            <w:tcW w:w="1276" w:type="dxa"/>
          </w:tcPr>
          <w:p w:rsidR="005B2A8E" w:rsidRPr="002A6BE0" w:rsidRDefault="005B2A8E" w:rsidP="00782094"/>
          <w:p w:rsidR="005B2A8E" w:rsidRPr="002A6BE0" w:rsidRDefault="005B2A8E" w:rsidP="00782094">
            <w:pPr>
              <w:jc w:val="center"/>
            </w:pPr>
            <w:r>
              <w:t>3</w:t>
            </w:r>
          </w:p>
          <w:p w:rsidR="005B2A8E" w:rsidRPr="002A6BE0" w:rsidRDefault="005B2A8E" w:rsidP="00782094"/>
        </w:tc>
      </w:tr>
      <w:tr w:rsidR="005B2A8E" w:rsidRPr="002A6BE0" w:rsidTr="0046069D">
        <w:trPr>
          <w:trHeight w:val="1117"/>
        </w:trPr>
        <w:tc>
          <w:tcPr>
            <w:tcW w:w="7088" w:type="dxa"/>
          </w:tcPr>
          <w:p w:rsidR="005B2A8E" w:rsidRPr="002A6BE0" w:rsidRDefault="005B2A8E" w:rsidP="00782094">
            <w:r w:rsidRPr="002A6BE0">
              <w:lastRenderedPageBreak/>
              <w:t>2.2. Деца, жертва на злоупотреба,  насилие, експлоатация или всякакво друго нехуманно отношение или наказание във или извън семейството му</w:t>
            </w:r>
          </w:p>
        </w:tc>
        <w:tc>
          <w:tcPr>
            <w:tcW w:w="1276" w:type="dxa"/>
          </w:tcPr>
          <w:p w:rsidR="005B2A8E" w:rsidRPr="002A6BE0" w:rsidRDefault="005B2A8E" w:rsidP="00782094">
            <w:pPr>
              <w:jc w:val="center"/>
            </w:pPr>
            <w:r>
              <w:t>0</w:t>
            </w:r>
          </w:p>
        </w:tc>
      </w:tr>
      <w:tr w:rsidR="005B2A8E" w:rsidRPr="002A6BE0" w:rsidTr="0046069D">
        <w:trPr>
          <w:trHeight w:val="145"/>
        </w:trPr>
        <w:tc>
          <w:tcPr>
            <w:tcW w:w="7088" w:type="dxa"/>
          </w:tcPr>
          <w:p w:rsidR="005B2A8E" w:rsidRPr="002A6BE0" w:rsidRDefault="005B2A8E" w:rsidP="00782094">
            <w:r w:rsidRPr="002A6BE0">
              <w:t>2.3. Деца в опасност от увреждане на физическото, психическото, моралното, интелектуалното и социалното развитие</w:t>
            </w:r>
          </w:p>
        </w:tc>
        <w:tc>
          <w:tcPr>
            <w:tcW w:w="1276" w:type="dxa"/>
          </w:tcPr>
          <w:p w:rsidR="005B2A8E" w:rsidRPr="002A6BE0" w:rsidRDefault="005B2A8E" w:rsidP="00782094">
            <w:pPr>
              <w:jc w:val="center"/>
            </w:pPr>
            <w:r>
              <w:t>1</w:t>
            </w:r>
          </w:p>
        </w:tc>
      </w:tr>
      <w:tr w:rsidR="005B2A8E" w:rsidRPr="002A6BE0" w:rsidTr="0046069D">
        <w:trPr>
          <w:trHeight w:val="145"/>
        </w:trPr>
        <w:tc>
          <w:tcPr>
            <w:tcW w:w="7088" w:type="dxa"/>
          </w:tcPr>
          <w:p w:rsidR="005B2A8E" w:rsidRPr="002A6BE0" w:rsidRDefault="005B2A8E" w:rsidP="00782094">
            <w:r w:rsidRPr="002A6BE0">
              <w:t>2.4. Деца, извършили насилие</w:t>
            </w:r>
          </w:p>
        </w:tc>
        <w:tc>
          <w:tcPr>
            <w:tcW w:w="1276" w:type="dxa"/>
          </w:tcPr>
          <w:p w:rsidR="005B2A8E" w:rsidRPr="002A6BE0" w:rsidRDefault="005B2A8E" w:rsidP="00782094">
            <w:pPr>
              <w:jc w:val="center"/>
            </w:pPr>
            <w:r>
              <w:t>0</w:t>
            </w:r>
          </w:p>
        </w:tc>
      </w:tr>
    </w:tbl>
    <w:p w:rsidR="0027519E" w:rsidRPr="000D41FB" w:rsidRDefault="0027519E" w:rsidP="000D41FB">
      <w:pPr>
        <w:jc w:val="both"/>
        <w:rPr>
          <w:sz w:val="10"/>
          <w:szCs w:val="10"/>
        </w:rPr>
      </w:pPr>
    </w:p>
    <w:p w:rsidR="00007A2A" w:rsidRDefault="00AD24D6" w:rsidP="00974B2F">
      <w:pPr>
        <w:pStyle w:val="a3"/>
        <w:ind w:left="0" w:firstLine="708"/>
        <w:jc w:val="both"/>
      </w:pPr>
      <w:r>
        <w:t>На</w:t>
      </w:r>
      <w:r w:rsidR="00007A2A">
        <w:t xml:space="preserve"> територията на община Шабла има подрастващи </w:t>
      </w:r>
      <w:r w:rsidR="00007A2A" w:rsidRPr="002A6BE0">
        <w:t xml:space="preserve">без родителска грижа или </w:t>
      </w:r>
      <w:r>
        <w:t xml:space="preserve">такива, </w:t>
      </w:r>
      <w:r w:rsidR="00007A2A" w:rsidRPr="002A6BE0">
        <w:t>чиито родители са починали, неизвестни, лишени са от родителски права или родителските им права са ограничени, в т.ч. родители в чужбина</w:t>
      </w:r>
      <w:r w:rsidR="00007A2A">
        <w:t>. Броят им на този етап позволява с тях да се работи индивидуално. Дейностите в тази насока се изпълняват от училищни екипи, ЦОП, отдел „Закрила на детето“</w:t>
      </w:r>
      <w:r w:rsidR="00772C8F">
        <w:t>, общинска администрация.</w:t>
      </w:r>
    </w:p>
    <w:p w:rsidR="00AD24D6" w:rsidRDefault="00B773EC" w:rsidP="00305789">
      <w:pPr>
        <w:ind w:firstLine="708"/>
        <w:jc w:val="both"/>
        <w:rPr>
          <w:lang w:eastAsia="bg-BG"/>
        </w:rPr>
      </w:pPr>
      <w:r>
        <w:rPr>
          <w:lang w:eastAsia="bg-BG"/>
        </w:rPr>
        <w:t>По училища е р</w:t>
      </w:r>
      <w:r w:rsidR="006E761A">
        <w:rPr>
          <w:lang w:eastAsia="bg-BG"/>
        </w:rPr>
        <w:t xml:space="preserve">азработен </w:t>
      </w:r>
      <w:r w:rsidR="00AD24D6">
        <w:rPr>
          <w:lang w:eastAsia="bg-BG"/>
        </w:rPr>
        <w:t>К</w:t>
      </w:r>
      <w:r w:rsidR="006E761A" w:rsidRPr="00DC1E10">
        <w:rPr>
          <w:lang w:eastAsia="bg-BG"/>
        </w:rPr>
        <w:t>оординационния</w:t>
      </w:r>
      <w:r w:rsidR="006E761A">
        <w:rPr>
          <w:lang w:eastAsia="bg-BG"/>
        </w:rPr>
        <w:t xml:space="preserve">т механизъм за взаимодействие </w:t>
      </w:r>
      <w:r w:rsidR="006E761A" w:rsidRPr="00DC1E10">
        <w:rPr>
          <w:lang w:eastAsia="bg-BG"/>
        </w:rPr>
        <w:t xml:space="preserve">при работа </w:t>
      </w:r>
    </w:p>
    <w:p w:rsidR="006E761A" w:rsidRDefault="006E761A" w:rsidP="00AD24D6">
      <w:pPr>
        <w:jc w:val="both"/>
        <w:rPr>
          <w:lang w:eastAsia="bg-BG"/>
        </w:rPr>
      </w:pPr>
      <w:r w:rsidRPr="00DC1E10">
        <w:rPr>
          <w:lang w:eastAsia="bg-BG"/>
        </w:rPr>
        <w:t>в случаи на деца-жертви или</w:t>
      </w:r>
      <w:r>
        <w:rPr>
          <w:lang w:eastAsia="bg-BG"/>
        </w:rPr>
        <w:t xml:space="preserve"> в риск от насилие и </w:t>
      </w:r>
      <w:r w:rsidRPr="00DC1E10">
        <w:rPr>
          <w:lang w:eastAsia="bg-BG"/>
        </w:rPr>
        <w:t xml:space="preserve">за взаимодействие при кризисна интервенция, който регламентира конкретните задължения на ангажираните субекти в случаите, при които е необходима кризисна интервенция. </w:t>
      </w:r>
      <w:r w:rsidR="00F54180">
        <w:rPr>
          <w:lang w:eastAsia="bg-BG"/>
        </w:rPr>
        <w:t>Чрез него се</w:t>
      </w:r>
      <w:r w:rsidRPr="00DC1E10">
        <w:rPr>
          <w:lang w:eastAsia="bg-BG"/>
        </w:rPr>
        <w:t xml:space="preserve"> обединява</w:t>
      </w:r>
      <w:r w:rsidR="00F54180">
        <w:rPr>
          <w:lang w:eastAsia="bg-BG"/>
        </w:rPr>
        <w:t>т</w:t>
      </w:r>
      <w:r w:rsidRPr="00DC1E10">
        <w:rPr>
          <w:lang w:eastAsia="bg-BG"/>
        </w:rPr>
        <w:t xml:space="preserve"> ресурсите и усилията на </w:t>
      </w:r>
      <w:r w:rsidR="00F54180">
        <w:rPr>
          <w:lang w:eastAsia="bg-BG"/>
        </w:rPr>
        <w:t xml:space="preserve">различни институции: </w:t>
      </w:r>
      <w:r w:rsidRPr="00DC1E10">
        <w:rPr>
          <w:lang w:eastAsia="bg-BG"/>
        </w:rPr>
        <w:t xml:space="preserve">ОЗД, представителите на общината, </w:t>
      </w:r>
      <w:r w:rsidR="00364D85">
        <w:rPr>
          <w:lang w:eastAsia="bg-BG"/>
        </w:rPr>
        <w:t>Районното управление</w:t>
      </w:r>
      <w:r w:rsidRPr="00DC1E10">
        <w:rPr>
          <w:lang w:eastAsia="bg-BG"/>
        </w:rPr>
        <w:t xml:space="preserve">; РЗИ; личен лекар на детето; РУО на МОН; училище; детска градина; МКБППМН; съд; прокуратура, доставчик на социална услуга и др. </w:t>
      </w:r>
    </w:p>
    <w:p w:rsidR="00E617B0" w:rsidRPr="00AD24D6" w:rsidRDefault="00F54180" w:rsidP="00AD24D6">
      <w:pPr>
        <w:ind w:firstLine="708"/>
        <w:jc w:val="both"/>
        <w:rPr>
          <w:lang w:eastAsia="bg-BG"/>
        </w:rPr>
      </w:pPr>
      <w:r>
        <w:rPr>
          <w:lang w:eastAsia="bg-BG"/>
        </w:rPr>
        <w:t>Образователните институции и другите такива, които работят с тези деца и ученици и имат отношение към проблемите им, водят активна политика според правомощията си</w:t>
      </w:r>
      <w:r w:rsidRPr="00F54180">
        <w:rPr>
          <w:lang w:eastAsia="bg-BG"/>
        </w:rPr>
        <w:t xml:space="preserve"> </w:t>
      </w:r>
      <w:r w:rsidRPr="00DC1E10">
        <w:rPr>
          <w:lang w:eastAsia="bg-BG"/>
        </w:rPr>
        <w:t>за превенция на рисково</w:t>
      </w:r>
      <w:r>
        <w:rPr>
          <w:lang w:eastAsia="bg-BG"/>
        </w:rPr>
        <w:t>то</w:t>
      </w:r>
      <w:r w:rsidRPr="00DC1E10">
        <w:rPr>
          <w:lang w:eastAsia="bg-BG"/>
        </w:rPr>
        <w:t xml:space="preserve"> поведение и подкрепа</w:t>
      </w:r>
      <w:r>
        <w:rPr>
          <w:lang w:eastAsia="bg-BG"/>
        </w:rPr>
        <w:t>та</w:t>
      </w:r>
      <w:r w:rsidRPr="00DC1E10">
        <w:rPr>
          <w:lang w:eastAsia="bg-BG"/>
        </w:rPr>
        <w:t xml:space="preserve"> </w:t>
      </w:r>
      <w:r>
        <w:rPr>
          <w:lang w:eastAsia="bg-BG"/>
        </w:rPr>
        <w:t>им.</w:t>
      </w:r>
    </w:p>
    <w:p w:rsidR="00E617B0" w:rsidRPr="00AD24D6" w:rsidRDefault="00E617B0" w:rsidP="008C6ED7">
      <w:pPr>
        <w:pStyle w:val="a3"/>
        <w:ind w:left="0"/>
        <w:jc w:val="both"/>
        <w:rPr>
          <w:b/>
          <w:sz w:val="10"/>
          <w:szCs w:val="10"/>
        </w:rPr>
      </w:pPr>
    </w:p>
    <w:p w:rsidR="003147EE" w:rsidRDefault="008C6ED7" w:rsidP="008C6ED7">
      <w:pPr>
        <w:pStyle w:val="a3"/>
        <w:ind w:left="0"/>
        <w:jc w:val="both"/>
      </w:pPr>
      <w:r w:rsidRPr="00C51DE4">
        <w:rPr>
          <w:b/>
        </w:rPr>
        <w:t>III.</w:t>
      </w:r>
      <w:r>
        <w:rPr>
          <w:b/>
        </w:rPr>
        <w:t xml:space="preserve"> </w:t>
      </w:r>
      <w:r w:rsidRPr="00C51DE4">
        <w:rPr>
          <w:b/>
        </w:rPr>
        <w:t>2.</w:t>
      </w:r>
      <w:r w:rsidRPr="005604D2">
        <w:t xml:space="preserve">3. </w:t>
      </w:r>
      <w:r w:rsidRPr="00B7525F">
        <w:rPr>
          <w:b/>
        </w:rPr>
        <w:t>Данни за деца и ученици със специални образователни потребности</w:t>
      </w:r>
      <w:r w:rsidR="00E50C54" w:rsidRPr="00B7525F">
        <w:rPr>
          <w:b/>
        </w:rPr>
        <w:t>.</w:t>
      </w:r>
    </w:p>
    <w:p w:rsidR="003147EE" w:rsidRPr="00E617B0" w:rsidRDefault="003147EE" w:rsidP="008C6ED7">
      <w:pPr>
        <w:pStyle w:val="a3"/>
        <w:ind w:left="0"/>
        <w:jc w:val="both"/>
        <w:rPr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51"/>
      </w:tblGrid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3.1. Общ брой на децата/ учениците със СОП, които се обучават в ДГ по чл. 35 и в училищата по чл. 38 от Закона за предучилищното и училищното образование /ЗПУО/</w:t>
            </w:r>
          </w:p>
        </w:tc>
        <w:tc>
          <w:tcPr>
            <w:tcW w:w="851" w:type="dxa"/>
          </w:tcPr>
          <w:p w:rsidR="00782094" w:rsidRPr="002A6BE0" w:rsidRDefault="00782094" w:rsidP="00AD24D6">
            <w:pPr>
              <w:jc w:val="right"/>
            </w:pPr>
            <w:r>
              <w:t>1</w:t>
            </w:r>
            <w:r w:rsidR="00AD24D6">
              <w:t>2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От общия брой по т. 3.1. – с ресурсно подпомагане от РЦПППО</w:t>
            </w:r>
          </w:p>
        </w:tc>
        <w:tc>
          <w:tcPr>
            <w:tcW w:w="851" w:type="dxa"/>
          </w:tcPr>
          <w:p w:rsidR="00782094" w:rsidRPr="002A6BE0" w:rsidRDefault="00782094" w:rsidP="00AD24D6">
            <w:pPr>
              <w:jc w:val="right"/>
            </w:pPr>
            <w:r>
              <w:t>1</w:t>
            </w:r>
            <w:r w:rsidR="00AD24D6">
              <w:t>2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3.2. Общ брой на децата/ учениците със СОП, които се обучават в специални училища</w:t>
            </w:r>
          </w:p>
        </w:tc>
        <w:tc>
          <w:tcPr>
            <w:tcW w:w="851" w:type="dxa"/>
          </w:tcPr>
          <w:p w:rsidR="00782094" w:rsidRPr="002A6BE0" w:rsidRDefault="00782094" w:rsidP="00782094">
            <w:pPr>
              <w:jc w:val="right"/>
            </w:pPr>
            <w:r>
              <w:t>0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3.3. Деца/ ученици със сензорни увреждания</w:t>
            </w:r>
          </w:p>
        </w:tc>
        <w:tc>
          <w:tcPr>
            <w:tcW w:w="851" w:type="dxa"/>
          </w:tcPr>
          <w:p w:rsidR="00782094" w:rsidRPr="002A6BE0" w:rsidRDefault="00782094" w:rsidP="00782094">
            <w:pPr>
              <w:jc w:val="right"/>
            </w:pPr>
            <w:r>
              <w:t>0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3.4. Деца/ ученици с множество увреждания</w:t>
            </w:r>
          </w:p>
        </w:tc>
        <w:tc>
          <w:tcPr>
            <w:tcW w:w="851" w:type="dxa"/>
          </w:tcPr>
          <w:p w:rsidR="00782094" w:rsidRPr="002A6BE0" w:rsidRDefault="00782094" w:rsidP="00782094">
            <w:pPr>
              <w:jc w:val="right"/>
            </w:pPr>
            <w:r>
              <w:t>1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3.5. Деца/ ученици с интелектуални затруднения</w:t>
            </w:r>
          </w:p>
        </w:tc>
        <w:tc>
          <w:tcPr>
            <w:tcW w:w="851" w:type="dxa"/>
          </w:tcPr>
          <w:p w:rsidR="00782094" w:rsidRPr="002A6BE0" w:rsidRDefault="00AD24D6" w:rsidP="00782094">
            <w:pPr>
              <w:jc w:val="right"/>
            </w:pPr>
            <w:r>
              <w:t>7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3.6. Деца/ ученици с езиково- говорни нарушения</w:t>
            </w:r>
          </w:p>
        </w:tc>
        <w:tc>
          <w:tcPr>
            <w:tcW w:w="851" w:type="dxa"/>
          </w:tcPr>
          <w:p w:rsidR="00782094" w:rsidRPr="002A6BE0" w:rsidRDefault="00AD24D6" w:rsidP="00782094">
            <w:pPr>
              <w:jc w:val="right"/>
            </w:pPr>
            <w:r>
              <w:t>1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3.7. Деца/ ученици със специфични нарушения на способността за учене /</w:t>
            </w:r>
            <w:proofErr w:type="spellStart"/>
            <w:r w:rsidRPr="002A6BE0">
              <w:t>дислексия</w:t>
            </w:r>
            <w:proofErr w:type="spellEnd"/>
            <w:r w:rsidRPr="002A6BE0">
              <w:t xml:space="preserve">, </w:t>
            </w:r>
            <w:proofErr w:type="spellStart"/>
            <w:r w:rsidRPr="002A6BE0">
              <w:t>дисграфия</w:t>
            </w:r>
            <w:proofErr w:type="spellEnd"/>
            <w:r w:rsidRPr="002A6BE0">
              <w:t xml:space="preserve">, </w:t>
            </w:r>
            <w:proofErr w:type="spellStart"/>
            <w:r w:rsidRPr="002A6BE0">
              <w:t>дискалкулия</w:t>
            </w:r>
            <w:proofErr w:type="spellEnd"/>
            <w:r w:rsidRPr="002A6BE0">
              <w:t>/</w:t>
            </w:r>
          </w:p>
        </w:tc>
        <w:tc>
          <w:tcPr>
            <w:tcW w:w="851" w:type="dxa"/>
          </w:tcPr>
          <w:p w:rsidR="00782094" w:rsidRPr="002A6BE0" w:rsidRDefault="00AD24D6" w:rsidP="00782094">
            <w:pPr>
              <w:jc w:val="right"/>
            </w:pPr>
            <w:r>
              <w:t>2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 xml:space="preserve">3.8. Деца/ ученици с разстройства от </w:t>
            </w:r>
            <w:proofErr w:type="spellStart"/>
            <w:r w:rsidRPr="002A6BE0">
              <w:t>аутистичния</w:t>
            </w:r>
            <w:proofErr w:type="spellEnd"/>
            <w:r w:rsidRPr="002A6BE0">
              <w:t xml:space="preserve"> спектър</w:t>
            </w:r>
          </w:p>
        </w:tc>
        <w:tc>
          <w:tcPr>
            <w:tcW w:w="851" w:type="dxa"/>
          </w:tcPr>
          <w:p w:rsidR="00782094" w:rsidRPr="002A6BE0" w:rsidRDefault="00782094" w:rsidP="00782094">
            <w:pPr>
              <w:jc w:val="right"/>
            </w:pPr>
            <w:r>
              <w:t>1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3.9. Деца/ ученици с емоционални  и  поведенчески разстройства</w:t>
            </w:r>
          </w:p>
        </w:tc>
        <w:tc>
          <w:tcPr>
            <w:tcW w:w="851" w:type="dxa"/>
          </w:tcPr>
          <w:p w:rsidR="00782094" w:rsidRPr="002A6BE0" w:rsidRDefault="00782094" w:rsidP="00782094">
            <w:pPr>
              <w:jc w:val="right"/>
            </w:pPr>
            <w:r>
              <w:t>0</w:t>
            </w:r>
          </w:p>
        </w:tc>
      </w:tr>
      <w:tr w:rsidR="00782094" w:rsidRPr="002A6BE0" w:rsidTr="00782094">
        <w:tc>
          <w:tcPr>
            <w:tcW w:w="5670" w:type="dxa"/>
          </w:tcPr>
          <w:p w:rsidR="00782094" w:rsidRPr="002A6BE0" w:rsidRDefault="00782094" w:rsidP="00782094">
            <w:r w:rsidRPr="002A6BE0">
              <w:t>От всички деца/ ученици със СОП – брой на децата/ учениците с необходимост от интензивна грижа и подкрепа</w:t>
            </w:r>
          </w:p>
        </w:tc>
        <w:tc>
          <w:tcPr>
            <w:tcW w:w="851" w:type="dxa"/>
          </w:tcPr>
          <w:p w:rsidR="00782094" w:rsidRPr="002A6BE0" w:rsidRDefault="00782094" w:rsidP="00AD24D6">
            <w:pPr>
              <w:jc w:val="right"/>
            </w:pPr>
            <w:r>
              <w:t>1</w:t>
            </w:r>
            <w:r w:rsidR="00AD24D6">
              <w:t>2</w:t>
            </w:r>
          </w:p>
        </w:tc>
      </w:tr>
    </w:tbl>
    <w:p w:rsidR="001276DD" w:rsidRPr="001276DD" w:rsidRDefault="001276DD" w:rsidP="0035677D">
      <w:pPr>
        <w:ind w:firstLine="708"/>
        <w:rPr>
          <w:sz w:val="10"/>
          <w:szCs w:val="10"/>
        </w:rPr>
      </w:pPr>
    </w:p>
    <w:p w:rsidR="00E86138" w:rsidRDefault="00782094" w:rsidP="0028215A">
      <w:pPr>
        <w:ind w:firstLine="708"/>
        <w:jc w:val="both"/>
      </w:pPr>
      <w:r>
        <w:t>Проследяване</w:t>
      </w:r>
      <w:r w:rsidR="00DE3F3A">
        <w:t>то на</w:t>
      </w:r>
      <w:r>
        <w:t xml:space="preserve"> броя на децата </w:t>
      </w:r>
      <w:r w:rsidR="00DE3F3A">
        <w:t xml:space="preserve">и учениците </w:t>
      </w:r>
      <w:r>
        <w:t>със СОП</w:t>
      </w:r>
      <w:r w:rsidR="00DE3F3A">
        <w:t xml:space="preserve"> </w:t>
      </w:r>
      <w:r w:rsidR="002E2919">
        <w:t xml:space="preserve">през последните години </w:t>
      </w:r>
      <w:r w:rsidR="00B246F7">
        <w:t>бележи тенденция към</w:t>
      </w:r>
      <w:r>
        <w:t xml:space="preserve"> плавно покачване</w:t>
      </w:r>
      <w:r w:rsidR="002E2919">
        <w:t xml:space="preserve"> и в община Шабла</w:t>
      </w:r>
      <w:r>
        <w:t xml:space="preserve">. Една от </w:t>
      </w:r>
      <w:r w:rsidRPr="00DC1E10">
        <w:t>причин</w:t>
      </w:r>
      <w:r>
        <w:t>ите</w:t>
      </w:r>
      <w:r w:rsidR="0028215A">
        <w:t xml:space="preserve"> за това </w:t>
      </w:r>
      <w:r>
        <w:t>е свързана с</w:t>
      </w:r>
      <w:r w:rsidRPr="00DC1E10">
        <w:t xml:space="preserve"> осъзнаването на проблема от родителите и търсенето на необходимите специалисти.</w:t>
      </w:r>
      <w:r w:rsidR="00DE3F3A">
        <w:t xml:space="preserve"> </w:t>
      </w:r>
    </w:p>
    <w:p w:rsidR="00083FD6" w:rsidRDefault="00E86138" w:rsidP="00083FD6">
      <w:pPr>
        <w:tabs>
          <w:tab w:val="left" w:pos="851"/>
          <w:tab w:val="left" w:pos="6690"/>
        </w:tabs>
        <w:ind w:firstLine="709"/>
        <w:jc w:val="both"/>
      </w:pPr>
      <w:r>
        <w:t xml:space="preserve">В рамките на данните като цяло е видно, че децата/ учениците с интелектуални затруднения са повече. Има случаи на деца/ ученици с езиково-говорни нарушения. </w:t>
      </w:r>
      <w:r w:rsidR="00B932DB">
        <w:t xml:space="preserve">Осигуряването на </w:t>
      </w:r>
      <w:r>
        <w:t>допълнителна подкрепа за личностно развитие</w:t>
      </w:r>
      <w:r w:rsidR="00B932DB">
        <w:t xml:space="preserve"> е</w:t>
      </w:r>
      <w:r w:rsidR="0074705A">
        <w:t xml:space="preserve"> необходимост. Ефективността й </w:t>
      </w:r>
      <w:r w:rsidR="00B932DB">
        <w:t xml:space="preserve">предполага </w:t>
      </w:r>
      <w:r w:rsidR="00083FD6" w:rsidRPr="00DC1E10">
        <w:t>екип</w:t>
      </w:r>
      <w:r w:rsidR="00083FD6">
        <w:t>на</w:t>
      </w:r>
      <w:r w:rsidR="00083FD6" w:rsidRPr="00DC1E10">
        <w:t xml:space="preserve"> работ</w:t>
      </w:r>
      <w:r w:rsidR="00083FD6">
        <w:t>а</w:t>
      </w:r>
      <w:r w:rsidR="00083FD6" w:rsidRPr="00DC1E10">
        <w:t xml:space="preserve"> </w:t>
      </w:r>
      <w:r w:rsidR="00083FD6">
        <w:t>на</w:t>
      </w:r>
      <w:r w:rsidR="00083FD6" w:rsidRPr="00DC1E10">
        <w:t xml:space="preserve"> </w:t>
      </w:r>
      <w:r w:rsidR="00FD5C24" w:rsidRPr="00DC1E10">
        <w:t>учителите в образователната институция</w:t>
      </w:r>
      <w:r w:rsidR="00FD5C24">
        <w:t xml:space="preserve">, </w:t>
      </w:r>
      <w:r w:rsidR="00083FD6" w:rsidRPr="00DC1E10">
        <w:t>ресурсен учител, логопед, психолог</w:t>
      </w:r>
      <w:r w:rsidR="00FD5C24">
        <w:t>.</w:t>
      </w:r>
      <w:r w:rsidR="00083FD6" w:rsidRPr="00DC1E10">
        <w:t xml:space="preserve"> </w:t>
      </w:r>
    </w:p>
    <w:p w:rsidR="005B4BC5" w:rsidRDefault="00083FD6" w:rsidP="000D41FB">
      <w:pPr>
        <w:tabs>
          <w:tab w:val="left" w:pos="851"/>
          <w:tab w:val="left" w:pos="6690"/>
        </w:tabs>
        <w:ind w:firstLine="709"/>
        <w:jc w:val="both"/>
      </w:pPr>
      <w:r>
        <w:t xml:space="preserve">Броят на децата/ учениците </w:t>
      </w:r>
      <w:r w:rsidR="00C93894">
        <w:t>със СОП</w:t>
      </w:r>
      <w:r w:rsidRPr="00DC1E10">
        <w:t xml:space="preserve"> </w:t>
      </w:r>
      <w:r>
        <w:t xml:space="preserve">в </w:t>
      </w:r>
      <w:r w:rsidR="00FD5C24">
        <w:t xml:space="preserve">детската градина и двете училища </w:t>
      </w:r>
      <w:r w:rsidRPr="00DC1E10">
        <w:t>не е достатъчен за назначаване на специа</w:t>
      </w:r>
      <w:r>
        <w:t xml:space="preserve">листи, обезпечаващи ресурсното </w:t>
      </w:r>
      <w:r w:rsidRPr="00DC1E10">
        <w:t>подпомагане в тях</w:t>
      </w:r>
      <w:r>
        <w:t>.</w:t>
      </w:r>
      <w:r w:rsidRPr="00DC1E10">
        <w:t xml:space="preserve"> </w:t>
      </w:r>
      <w:r w:rsidR="0074705A">
        <w:t xml:space="preserve">На този етап </w:t>
      </w:r>
      <w:r w:rsidR="0074705A">
        <w:lastRenderedPageBreak/>
        <w:t xml:space="preserve">осигуреността им е </w:t>
      </w:r>
      <w:r w:rsidR="001276DD">
        <w:t>чрез Регионалния център за подкрепа на процеса</w:t>
      </w:r>
      <w:r w:rsidR="001276DD" w:rsidRPr="00527FD5">
        <w:t xml:space="preserve"> на приобщаващо</w:t>
      </w:r>
      <w:r w:rsidR="001276DD">
        <w:t xml:space="preserve"> </w:t>
      </w:r>
      <w:r w:rsidR="001276DD" w:rsidRPr="00527FD5">
        <w:t>образование</w:t>
      </w:r>
      <w:r w:rsidR="001276DD">
        <w:t xml:space="preserve"> гр. Добрич. </w:t>
      </w:r>
      <w:r w:rsidR="00BF55ED">
        <w:t xml:space="preserve">Чрез </w:t>
      </w:r>
      <w:r w:rsidR="00C93894">
        <w:t>ЦОП и ЦСРИ</w:t>
      </w:r>
      <w:r w:rsidR="00BF55ED">
        <w:t>, предоставящи социални услуги</w:t>
      </w:r>
      <w:r w:rsidR="00025ACD">
        <w:t xml:space="preserve"> в община Шабла</w:t>
      </w:r>
      <w:r w:rsidR="00C93894">
        <w:t>,</w:t>
      </w:r>
      <w:r w:rsidR="00BF55ED">
        <w:t xml:space="preserve"> </w:t>
      </w:r>
      <w:r w:rsidR="00025ACD">
        <w:t xml:space="preserve">общинска администрация </w:t>
      </w:r>
      <w:r w:rsidR="001276DD">
        <w:t xml:space="preserve">съдейства на </w:t>
      </w:r>
      <w:r w:rsidR="00FD5C24">
        <w:t xml:space="preserve">образователните институции </w:t>
      </w:r>
      <w:r w:rsidR="00BF55ED">
        <w:t>за включване на специалисти „психолог“ и „логопед“, за дейност</w:t>
      </w:r>
      <w:r w:rsidR="00C93894">
        <w:t xml:space="preserve">и </w:t>
      </w:r>
      <w:r w:rsidR="00BF55ED">
        <w:t>по допълнителната подкрепа</w:t>
      </w:r>
      <w:r w:rsidR="0028215A">
        <w:t>.</w:t>
      </w:r>
      <w:r w:rsidR="0083765D">
        <w:t xml:space="preserve"> Тези действащи центрове подпомагат и осигуряването на общата подкрепа чрез работата на </w:t>
      </w:r>
    </w:p>
    <w:p w:rsidR="00B773EC" w:rsidRDefault="0083765D" w:rsidP="005B4BC5">
      <w:pPr>
        <w:tabs>
          <w:tab w:val="left" w:pos="851"/>
          <w:tab w:val="left" w:pos="6690"/>
        </w:tabs>
        <w:jc w:val="both"/>
      </w:pPr>
      <w:r>
        <w:t xml:space="preserve">терен - </w:t>
      </w:r>
      <w:r w:rsidRPr="00DC1E10">
        <w:t>с оказване на психологическа помощ на деца, ученици, родители и педагогически специалисти и изграждане на подходяща среда</w:t>
      </w:r>
      <w:r w:rsidR="00A02D77">
        <w:t>.</w:t>
      </w:r>
    </w:p>
    <w:p w:rsidR="00025ACD" w:rsidRDefault="0074705A" w:rsidP="00E64FBF">
      <w:pPr>
        <w:suppressAutoHyphens w:val="0"/>
        <w:autoSpaceDE w:val="0"/>
        <w:autoSpaceDN w:val="0"/>
        <w:adjustRightInd w:val="0"/>
        <w:ind w:firstLine="708"/>
        <w:jc w:val="both"/>
      </w:pPr>
      <w:r>
        <w:t>Е</w:t>
      </w:r>
      <w:r w:rsidR="00785346" w:rsidRPr="00025ACD">
        <w:t>жедневната работа на ресурс</w:t>
      </w:r>
      <w:r>
        <w:t xml:space="preserve">ен учител, психолог, логопед е важно условие за </w:t>
      </w:r>
      <w:r w:rsidR="00785346" w:rsidRPr="00025ACD">
        <w:t xml:space="preserve">адекватна и </w:t>
      </w:r>
      <w:r w:rsidR="008E2B68">
        <w:rPr>
          <w:rFonts w:eastAsiaTheme="minorHAnsi"/>
          <w:lang w:eastAsia="en-US"/>
        </w:rPr>
        <w:t xml:space="preserve">своевременна подкрепа – обща и допълнителна, </w:t>
      </w:r>
      <w:r w:rsidR="00025ACD" w:rsidRPr="00025ACD">
        <w:rPr>
          <w:rFonts w:eastAsiaTheme="minorHAnsi"/>
          <w:lang w:eastAsia="en-US"/>
        </w:rPr>
        <w:t>на децата и учениците</w:t>
      </w:r>
      <w:r w:rsidR="008E2B68">
        <w:rPr>
          <w:rFonts w:eastAsiaTheme="minorHAnsi"/>
          <w:lang w:eastAsia="en-US"/>
        </w:rPr>
        <w:t>.</w:t>
      </w:r>
      <w:r w:rsidR="00025ACD" w:rsidRPr="00025ACD">
        <w:t xml:space="preserve"> </w:t>
      </w:r>
      <w:r w:rsidR="008E2B68">
        <w:t>Обезпечаването</w:t>
      </w:r>
      <w:r w:rsidR="00785346" w:rsidRPr="00025ACD">
        <w:t xml:space="preserve"> опира до наличие</w:t>
      </w:r>
      <w:r w:rsidR="00025ACD">
        <w:t xml:space="preserve"> на специалист, финансов ресурс. Неговото решаване преминава през търсене на следните</w:t>
      </w:r>
      <w:r w:rsidR="008E2B68">
        <w:t xml:space="preserve"> възможности</w:t>
      </w:r>
      <w:r w:rsidR="00025ACD">
        <w:t>:</w:t>
      </w:r>
    </w:p>
    <w:p w:rsidR="00E64FBF" w:rsidRPr="008E2B68" w:rsidRDefault="00E64FBF" w:rsidP="008E2B68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25ACD">
        <w:rPr>
          <w:rFonts w:eastAsiaTheme="minorHAnsi"/>
          <w:lang w:eastAsia="en-US"/>
        </w:rPr>
        <w:t>изнесено обучение на РЦПППО гр</w:t>
      </w:r>
      <w:r w:rsidR="008E2B68">
        <w:rPr>
          <w:rFonts w:eastAsiaTheme="minorHAnsi"/>
          <w:lang w:eastAsia="en-US"/>
        </w:rPr>
        <w:t>.</w:t>
      </w:r>
      <w:r w:rsidRPr="00025ACD">
        <w:rPr>
          <w:rFonts w:eastAsiaTheme="minorHAnsi"/>
          <w:lang w:eastAsia="en-US"/>
        </w:rPr>
        <w:t xml:space="preserve"> Добрич по детски градини и училища, свързано с методи и техники на обучение на деца и ученици със специални образователни</w:t>
      </w:r>
      <w:r w:rsidR="008E2B68">
        <w:rPr>
          <w:rFonts w:eastAsiaTheme="minorHAnsi"/>
          <w:lang w:eastAsia="en-US"/>
        </w:rPr>
        <w:t xml:space="preserve"> </w:t>
      </w:r>
      <w:r w:rsidRPr="008E2B68">
        <w:rPr>
          <w:rFonts w:eastAsiaTheme="minorHAnsi"/>
          <w:lang w:eastAsia="en-US"/>
        </w:rPr>
        <w:t>потребности;</w:t>
      </w:r>
    </w:p>
    <w:p w:rsidR="00E64FBF" w:rsidRPr="00E64FBF" w:rsidRDefault="00E64FBF" w:rsidP="008E2B68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25ACD">
        <w:rPr>
          <w:rFonts w:eastAsiaTheme="minorHAnsi"/>
          <w:lang w:eastAsia="en-US"/>
        </w:rPr>
        <w:t>мотивиране на педагогическите спец</w:t>
      </w:r>
      <w:r>
        <w:rPr>
          <w:rFonts w:eastAsiaTheme="minorHAnsi"/>
          <w:lang w:eastAsia="en-US"/>
        </w:rPr>
        <w:t xml:space="preserve">иалисти да получат допълнителна </w:t>
      </w:r>
      <w:r w:rsidRPr="00025ACD">
        <w:rPr>
          <w:rFonts w:eastAsiaTheme="minorHAnsi"/>
          <w:lang w:eastAsia="en-US"/>
        </w:rPr>
        <w:t>квалификация с оглед оказване на адекватно съдействие на нуждаещите се деца и ученици;</w:t>
      </w:r>
    </w:p>
    <w:p w:rsidR="00025ACD" w:rsidRDefault="00025ACD" w:rsidP="008E2B68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hanging="720"/>
        <w:jc w:val="both"/>
        <w:rPr>
          <w:rFonts w:eastAsiaTheme="minorHAnsi"/>
          <w:lang w:eastAsia="en-US"/>
        </w:rPr>
      </w:pPr>
      <w:r w:rsidRPr="00025ACD">
        <w:rPr>
          <w:rFonts w:eastAsiaTheme="minorHAnsi"/>
          <w:lang w:eastAsia="en-US"/>
        </w:rPr>
        <w:t>активиране на училищното настоятелство и обществ</w:t>
      </w:r>
      <w:r>
        <w:rPr>
          <w:rFonts w:eastAsiaTheme="minorHAnsi"/>
          <w:lang w:eastAsia="en-US"/>
        </w:rPr>
        <w:t>ения съвет в дейности, свързани</w:t>
      </w:r>
    </w:p>
    <w:p w:rsidR="00025ACD" w:rsidRDefault="00025ACD" w:rsidP="008E2B6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5ACD">
        <w:rPr>
          <w:rFonts w:eastAsiaTheme="minorHAnsi"/>
          <w:lang w:eastAsia="en-US"/>
        </w:rPr>
        <w:t>с оказване на подкрепа на учениците;</w:t>
      </w:r>
    </w:p>
    <w:p w:rsidR="00025ACD" w:rsidRDefault="00025ACD" w:rsidP="008E2B68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hanging="720"/>
        <w:jc w:val="both"/>
        <w:rPr>
          <w:rFonts w:eastAsiaTheme="minorHAnsi"/>
          <w:lang w:eastAsia="en-US"/>
        </w:rPr>
      </w:pPr>
      <w:r w:rsidRPr="00025ACD">
        <w:rPr>
          <w:rFonts w:eastAsiaTheme="minorHAnsi"/>
          <w:lang w:eastAsia="en-US"/>
        </w:rPr>
        <w:t>работа с неправителствени организации;</w:t>
      </w:r>
    </w:p>
    <w:p w:rsidR="00025ACD" w:rsidRDefault="00025ACD" w:rsidP="008E2B68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25ACD">
        <w:rPr>
          <w:rFonts w:eastAsiaTheme="minorHAnsi"/>
          <w:lang w:eastAsia="en-US"/>
        </w:rPr>
        <w:t>адекватно финансиране на дейностите за подкрепа за личностно развитие,</w:t>
      </w:r>
      <w:r w:rsidR="00E64FBF">
        <w:rPr>
          <w:rFonts w:eastAsiaTheme="minorHAnsi"/>
          <w:lang w:eastAsia="en-US"/>
        </w:rPr>
        <w:t xml:space="preserve"> </w:t>
      </w:r>
      <w:r w:rsidRPr="00E64FBF">
        <w:rPr>
          <w:rFonts w:eastAsiaTheme="minorHAnsi"/>
          <w:lang w:eastAsia="en-US"/>
        </w:rPr>
        <w:t>реализирани от училищата – обзавеждане на кабинети съобразно потребностите на</w:t>
      </w:r>
      <w:r w:rsidR="00E64FBF">
        <w:rPr>
          <w:rFonts w:eastAsiaTheme="minorHAnsi"/>
          <w:lang w:eastAsia="en-US"/>
        </w:rPr>
        <w:t xml:space="preserve"> </w:t>
      </w:r>
      <w:r w:rsidRPr="00E64FBF">
        <w:rPr>
          <w:rFonts w:eastAsiaTheme="minorHAnsi"/>
          <w:lang w:eastAsia="en-US"/>
        </w:rPr>
        <w:t>децата и осигуряване на квалификационни дейности за кадрите, които ще работят с</w:t>
      </w:r>
      <w:r w:rsidR="008E2B68">
        <w:rPr>
          <w:rFonts w:eastAsiaTheme="minorHAnsi"/>
          <w:lang w:eastAsia="en-US"/>
        </w:rPr>
        <w:t xml:space="preserve"> </w:t>
      </w:r>
      <w:r w:rsidRPr="008E2B68">
        <w:rPr>
          <w:rFonts w:eastAsiaTheme="minorHAnsi"/>
          <w:lang w:eastAsia="en-US"/>
        </w:rPr>
        <w:t>ученици със специални образователни потребности.</w:t>
      </w:r>
    </w:p>
    <w:p w:rsidR="00163CC0" w:rsidRPr="00163CC0" w:rsidRDefault="00163CC0" w:rsidP="00163CC0">
      <w:pPr>
        <w:pStyle w:val="a3"/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Theme="minorHAnsi"/>
          <w:sz w:val="10"/>
          <w:szCs w:val="10"/>
          <w:lang w:eastAsia="en-US"/>
        </w:rPr>
      </w:pPr>
    </w:p>
    <w:p w:rsidR="0083765D" w:rsidRPr="00B7525F" w:rsidRDefault="006C4E2D" w:rsidP="00A542B8">
      <w:pPr>
        <w:tabs>
          <w:tab w:val="left" w:pos="0"/>
        </w:tabs>
        <w:jc w:val="both"/>
        <w:rPr>
          <w:b/>
        </w:rPr>
      </w:pPr>
      <w:r w:rsidRPr="00C51DE4">
        <w:rPr>
          <w:b/>
        </w:rPr>
        <w:t>III.</w:t>
      </w:r>
      <w:r>
        <w:rPr>
          <w:b/>
        </w:rPr>
        <w:t xml:space="preserve"> </w:t>
      </w:r>
      <w:r w:rsidRPr="00C51DE4">
        <w:rPr>
          <w:b/>
        </w:rPr>
        <w:t>2.</w:t>
      </w:r>
      <w:r w:rsidRPr="005604D2">
        <w:t xml:space="preserve">4. </w:t>
      </w:r>
      <w:r w:rsidRPr="00B7525F">
        <w:rPr>
          <w:b/>
        </w:rPr>
        <w:t>Данни за деца и ученици с хронични заболявания.</w:t>
      </w:r>
    </w:p>
    <w:p w:rsidR="00B93773" w:rsidRPr="00B93773" w:rsidRDefault="00B93773" w:rsidP="0083765D">
      <w:pPr>
        <w:tabs>
          <w:tab w:val="left" w:pos="851"/>
          <w:tab w:val="left" w:pos="6690"/>
        </w:tabs>
        <w:jc w:val="both"/>
        <w:rPr>
          <w:sz w:val="10"/>
          <w:szCs w:val="1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851"/>
      </w:tblGrid>
      <w:tr w:rsidR="00B93773" w:rsidRPr="002A6BE0" w:rsidTr="00072155">
        <w:tc>
          <w:tcPr>
            <w:tcW w:w="5386" w:type="dxa"/>
          </w:tcPr>
          <w:p w:rsidR="00B93773" w:rsidRPr="002A6BE0" w:rsidRDefault="00B93773" w:rsidP="00072155">
            <w:r w:rsidRPr="002A6BE0">
              <w:t>Деца/ ученици с хронични заболявания</w:t>
            </w:r>
          </w:p>
        </w:tc>
        <w:tc>
          <w:tcPr>
            <w:tcW w:w="851" w:type="dxa"/>
          </w:tcPr>
          <w:p w:rsidR="00B93773" w:rsidRPr="002A6BE0" w:rsidRDefault="00B93773" w:rsidP="00072155">
            <w:r>
              <w:t>11</w:t>
            </w:r>
          </w:p>
        </w:tc>
      </w:tr>
    </w:tbl>
    <w:p w:rsidR="00B93773" w:rsidRPr="00550A81" w:rsidRDefault="00B93773" w:rsidP="0083765D">
      <w:pPr>
        <w:tabs>
          <w:tab w:val="left" w:pos="851"/>
          <w:tab w:val="left" w:pos="6690"/>
        </w:tabs>
        <w:jc w:val="both"/>
        <w:rPr>
          <w:sz w:val="10"/>
          <w:szCs w:val="10"/>
        </w:rPr>
      </w:pPr>
    </w:p>
    <w:p w:rsidR="00A42905" w:rsidRPr="00DC1E10" w:rsidRDefault="00F9133B" w:rsidP="00A42905">
      <w:pPr>
        <w:tabs>
          <w:tab w:val="left" w:pos="851"/>
          <w:tab w:val="left" w:pos="6690"/>
        </w:tabs>
        <w:ind w:firstLine="709"/>
        <w:jc w:val="both"/>
      </w:pPr>
      <w:r w:rsidRPr="00DC1E10">
        <w:t>Осигуряването на допълнителна подкрепа за личностно развитие на децата и учениците с хронични заболявания обхваща периода, необходим за лечение на детето или ученика.  При необходимост срокът се удължава в зависимост от тяхното здравословно състояние. За осигуряване на качествен процес на образование и съобразявайки се със здравословното състояние на учениците, които повече о</w:t>
      </w:r>
      <w:r w:rsidR="00163CC0">
        <w:t xml:space="preserve">т 30 последователни учебни дни </w:t>
      </w:r>
      <w:r w:rsidRPr="00DC1E10">
        <w:t>не могат да се обучават в друга</w:t>
      </w:r>
      <w:r w:rsidR="00163CC0">
        <w:t xml:space="preserve"> присъствена форма на обучение </w:t>
      </w:r>
      <w:r w:rsidRPr="00DC1E10">
        <w:t>се организира индивидуална форма на обучение.</w:t>
      </w:r>
    </w:p>
    <w:p w:rsidR="00984F7E" w:rsidRPr="00163CC0" w:rsidRDefault="00984F7E" w:rsidP="00984F7E">
      <w:pPr>
        <w:tabs>
          <w:tab w:val="left" w:pos="851"/>
          <w:tab w:val="left" w:pos="6690"/>
        </w:tabs>
        <w:jc w:val="both"/>
        <w:rPr>
          <w:sz w:val="10"/>
          <w:szCs w:val="10"/>
        </w:rPr>
      </w:pPr>
    </w:p>
    <w:p w:rsidR="00984F7E" w:rsidRPr="00B7525F" w:rsidRDefault="00984F7E" w:rsidP="00984F7E">
      <w:pPr>
        <w:tabs>
          <w:tab w:val="left" w:pos="426"/>
          <w:tab w:val="left" w:pos="851"/>
          <w:tab w:val="left" w:pos="6690"/>
        </w:tabs>
        <w:jc w:val="both"/>
        <w:rPr>
          <w:b/>
        </w:rPr>
      </w:pPr>
      <w:r w:rsidRPr="00C51DE4">
        <w:rPr>
          <w:b/>
        </w:rPr>
        <w:t>III.</w:t>
      </w:r>
      <w:r>
        <w:rPr>
          <w:b/>
        </w:rPr>
        <w:t xml:space="preserve"> </w:t>
      </w:r>
      <w:r w:rsidRPr="00C51DE4">
        <w:rPr>
          <w:b/>
        </w:rPr>
        <w:t>2.</w:t>
      </w:r>
      <w:r w:rsidRPr="005604D2">
        <w:t xml:space="preserve">5. </w:t>
      </w:r>
      <w:r w:rsidRPr="00B7525F">
        <w:rPr>
          <w:b/>
        </w:rPr>
        <w:t>Данни за деца и ученици с изявени дарби.</w:t>
      </w:r>
    </w:p>
    <w:p w:rsidR="00163CC0" w:rsidRPr="00163CC0" w:rsidRDefault="00163CC0" w:rsidP="00984F7E">
      <w:pPr>
        <w:tabs>
          <w:tab w:val="left" w:pos="426"/>
          <w:tab w:val="left" w:pos="851"/>
          <w:tab w:val="left" w:pos="6690"/>
        </w:tabs>
        <w:jc w:val="both"/>
        <w:rPr>
          <w:sz w:val="10"/>
          <w:szCs w:val="10"/>
        </w:rPr>
      </w:pPr>
    </w:p>
    <w:p w:rsidR="00FB3013" w:rsidRDefault="0027519E" w:rsidP="00FB3013">
      <w:pPr>
        <w:pStyle w:val="a3"/>
        <w:ind w:left="0" w:firstLine="720"/>
      </w:pPr>
      <w:r>
        <w:t>По данни на директорите на двете училища з</w:t>
      </w:r>
      <w:r w:rsidR="00FB3013">
        <w:t>а учебната 201</w:t>
      </w:r>
      <w:r>
        <w:t>8</w:t>
      </w:r>
      <w:r w:rsidR="00FB3013">
        <w:t>-201</w:t>
      </w:r>
      <w:r>
        <w:t>9</w:t>
      </w:r>
      <w:r w:rsidR="00FB3013">
        <w:t xml:space="preserve"> година няма деца и ученици с изявени дарби в областта на науката, изкуството, спорта.</w:t>
      </w:r>
    </w:p>
    <w:p w:rsidR="00A42905" w:rsidRDefault="00521CEC" w:rsidP="00A42905">
      <w:pPr>
        <w:tabs>
          <w:tab w:val="left" w:pos="851"/>
          <w:tab w:val="left" w:pos="6690"/>
        </w:tabs>
        <w:ind w:firstLine="709"/>
        <w:jc w:val="both"/>
      </w:pPr>
      <w:r>
        <w:t>О</w:t>
      </w:r>
      <w:r w:rsidR="00A542B8">
        <w:t>т о</w:t>
      </w:r>
      <w:r>
        <w:t>бобщената информация за</w:t>
      </w:r>
      <w:r w:rsidR="00A542B8">
        <w:t xml:space="preserve"> </w:t>
      </w:r>
      <w:r>
        <w:t xml:space="preserve">децата и учениците от </w:t>
      </w:r>
      <w:r w:rsidR="00072155">
        <w:t xml:space="preserve">общинската образователна мрежа </w:t>
      </w:r>
      <w:r>
        <w:t xml:space="preserve">е видно, че всички имат право да получават обща и допълнителна подкрепа за личностно развитие според индивидуалните си потребности в съответстваща среда – физическа, психологическа, социална, за развитие на </w:t>
      </w:r>
      <w:r w:rsidR="00A542B8">
        <w:t xml:space="preserve">своите </w:t>
      </w:r>
      <w:r>
        <w:t xml:space="preserve">умения и способности. </w:t>
      </w:r>
      <w:r w:rsidR="00072155">
        <w:t>Необходимо е</w:t>
      </w:r>
      <w:r w:rsidR="00072155" w:rsidRPr="00DC1E10">
        <w:t xml:space="preserve"> усилията</w:t>
      </w:r>
      <w:r w:rsidR="00072155">
        <w:t xml:space="preserve"> на всички институции, </w:t>
      </w:r>
      <w:r w:rsidR="00632520">
        <w:t>чиято дейност е свързана</w:t>
      </w:r>
      <w:r w:rsidR="00072155" w:rsidRPr="00DC1E10">
        <w:t xml:space="preserve"> с отглеждането, възпитанието, образованието, социализация</w:t>
      </w:r>
      <w:r w:rsidR="00072155">
        <w:t>та</w:t>
      </w:r>
      <w:r w:rsidR="00072155" w:rsidRPr="00DC1E10">
        <w:t xml:space="preserve"> на подрастващите да се </w:t>
      </w:r>
      <w:r w:rsidR="00072155">
        <w:t>насочат</w:t>
      </w:r>
      <w:r w:rsidR="00072155" w:rsidRPr="00DC1E10">
        <w:t xml:space="preserve"> </w:t>
      </w:r>
      <w:r w:rsidR="00072155">
        <w:t>към</w:t>
      </w:r>
      <w:r w:rsidR="00072155" w:rsidRPr="00DC1E10">
        <w:t xml:space="preserve"> изпълнение на нормативната система по посока </w:t>
      </w:r>
      <w:r w:rsidR="00072155">
        <w:t xml:space="preserve">на </w:t>
      </w:r>
      <w:r w:rsidR="00072155" w:rsidRPr="00DC1E10">
        <w:t>приобщаващо образование.</w:t>
      </w:r>
      <w:r w:rsidR="00072155">
        <w:t xml:space="preserve"> </w:t>
      </w:r>
    </w:p>
    <w:p w:rsidR="00A42905" w:rsidRPr="000D41FB" w:rsidRDefault="00A42905" w:rsidP="00A42905">
      <w:pPr>
        <w:tabs>
          <w:tab w:val="left" w:pos="851"/>
          <w:tab w:val="left" w:pos="6690"/>
        </w:tabs>
        <w:jc w:val="both"/>
        <w:rPr>
          <w:b/>
          <w:sz w:val="10"/>
          <w:szCs w:val="10"/>
        </w:rPr>
      </w:pPr>
    </w:p>
    <w:p w:rsidR="00A42905" w:rsidRPr="00A42905" w:rsidRDefault="00A42905" w:rsidP="00A42905">
      <w:pPr>
        <w:tabs>
          <w:tab w:val="left" w:pos="851"/>
          <w:tab w:val="left" w:pos="6690"/>
        </w:tabs>
        <w:jc w:val="both"/>
        <w:rPr>
          <w:b/>
        </w:rPr>
      </w:pPr>
      <w:r w:rsidRPr="00A42905">
        <w:rPr>
          <w:b/>
        </w:rPr>
        <w:t>Стипендии:</w:t>
      </w:r>
    </w:p>
    <w:tbl>
      <w:tblPr>
        <w:tblpPr w:leftFromText="141" w:rightFromText="141" w:vertAnchor="text" w:horzAnchor="margin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88"/>
      </w:tblGrid>
      <w:tr w:rsidR="00A42905" w:rsidRPr="007729A5" w:rsidTr="00A71D76">
        <w:tc>
          <w:tcPr>
            <w:tcW w:w="3085" w:type="dxa"/>
            <w:shd w:val="clear" w:color="auto" w:fill="FFFFFF" w:themeFill="background1"/>
          </w:tcPr>
          <w:p w:rsidR="00A42905" w:rsidRPr="008E10DD" w:rsidRDefault="00A42905" w:rsidP="00A42905">
            <w:pPr>
              <w:pStyle w:val="1"/>
              <w:rPr>
                <w:b w:val="0"/>
                <w:bCs w:val="0"/>
              </w:rPr>
            </w:pPr>
            <w:r w:rsidRPr="008E10DD">
              <w:rPr>
                <w:b w:val="0"/>
                <w:bCs w:val="0"/>
              </w:rPr>
              <w:t xml:space="preserve">Постановление  на Министерския съвет № 328 от 21 декември 2017 г. за условията и реда за получаване на стипендии от учениците след завършено основно образование   </w:t>
            </w:r>
          </w:p>
        </w:tc>
        <w:tc>
          <w:tcPr>
            <w:tcW w:w="7088" w:type="dxa"/>
          </w:tcPr>
          <w:p w:rsidR="00A42905" w:rsidRPr="00BB7D53" w:rsidRDefault="00A42905" w:rsidP="00A42905">
            <w:pPr>
              <w:pStyle w:val="1"/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 xml:space="preserve">      1.1. Месечни стипендии по чл. 4, ал. 1 – общо </w:t>
            </w:r>
            <w:r w:rsidR="00A916BC" w:rsidRPr="00A916BC">
              <w:rPr>
                <w:bCs w:val="0"/>
              </w:rPr>
              <w:t>19</w:t>
            </w:r>
            <w:r w:rsidRPr="00A916BC">
              <w:rPr>
                <w:bCs w:val="0"/>
              </w:rPr>
              <w:t xml:space="preserve"> </w:t>
            </w:r>
            <w:r w:rsidRPr="00BB7D53">
              <w:rPr>
                <w:b w:val="0"/>
                <w:bCs w:val="0"/>
              </w:rPr>
              <w:t>бр., в т.ч.:</w:t>
            </w:r>
          </w:p>
          <w:p w:rsidR="00A42905" w:rsidRPr="00BB7D53" w:rsidRDefault="00A42905" w:rsidP="00A42905">
            <w:pPr>
              <w:pStyle w:val="1"/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 xml:space="preserve">- за постигнати образователни резултати /по т. 1/  – </w:t>
            </w:r>
            <w:r w:rsidR="00A916BC" w:rsidRPr="00A916BC">
              <w:rPr>
                <w:bCs w:val="0"/>
                <w:lang w:val="ru-RU"/>
              </w:rPr>
              <w:t>9</w:t>
            </w:r>
            <w:r w:rsidRPr="00BB7D53">
              <w:rPr>
                <w:b w:val="0"/>
                <w:bCs w:val="0"/>
              </w:rPr>
              <w:t xml:space="preserve"> бр. </w:t>
            </w:r>
          </w:p>
          <w:p w:rsidR="00A42905" w:rsidRPr="00BB7D53" w:rsidRDefault="00A42905" w:rsidP="00A42905">
            <w:pPr>
              <w:pStyle w:val="1"/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>- за подпомагане на достъпа до образование и предотвратяване на отпадането /по т. 2/  -</w:t>
            </w:r>
            <w:r w:rsidRPr="00BB7D53">
              <w:rPr>
                <w:b w:val="0"/>
                <w:bCs w:val="0"/>
                <w:lang w:val="ru-RU"/>
              </w:rPr>
              <w:t xml:space="preserve"> </w:t>
            </w:r>
            <w:r w:rsidR="00A916BC" w:rsidRPr="00A916BC">
              <w:rPr>
                <w:bCs w:val="0"/>
                <w:lang w:val="ru-RU"/>
              </w:rPr>
              <w:t>7</w:t>
            </w:r>
            <w:r w:rsidRPr="00BB7D53">
              <w:rPr>
                <w:b w:val="0"/>
                <w:bCs w:val="0"/>
                <w:lang w:val="ru-RU"/>
              </w:rPr>
              <w:t xml:space="preserve"> </w:t>
            </w:r>
            <w:r w:rsidRPr="00BB7D53">
              <w:rPr>
                <w:b w:val="0"/>
                <w:bCs w:val="0"/>
              </w:rPr>
              <w:t>бр.</w:t>
            </w:r>
          </w:p>
          <w:p w:rsidR="00A42905" w:rsidRPr="00BB7D53" w:rsidRDefault="00A42905" w:rsidP="00A42905">
            <w:pPr>
              <w:pStyle w:val="1"/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 xml:space="preserve">- за подпомагане на ученици с трайни увреждания /по т. 3/ –  </w:t>
            </w:r>
            <w:r w:rsidRPr="00A916BC">
              <w:rPr>
                <w:bCs w:val="0"/>
                <w:lang w:val="ru-RU"/>
              </w:rPr>
              <w:t>1</w:t>
            </w:r>
            <w:r w:rsidR="00A916BC">
              <w:rPr>
                <w:b w:val="0"/>
                <w:bCs w:val="0"/>
                <w:lang w:val="ru-RU"/>
              </w:rPr>
              <w:t xml:space="preserve"> </w:t>
            </w:r>
            <w:r w:rsidRPr="00BB7D53">
              <w:rPr>
                <w:b w:val="0"/>
                <w:bCs w:val="0"/>
              </w:rPr>
              <w:t>бр.</w:t>
            </w:r>
          </w:p>
          <w:p w:rsidR="00A42905" w:rsidRPr="00BB7D53" w:rsidRDefault="00A42905" w:rsidP="00A42905">
            <w:pPr>
              <w:pStyle w:val="1"/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 xml:space="preserve">- за ученици без родители /по т. 4/ – </w:t>
            </w:r>
            <w:r w:rsidR="00A916BC" w:rsidRPr="00A916BC">
              <w:rPr>
                <w:bCs w:val="0"/>
                <w:lang w:val="ru-RU"/>
              </w:rPr>
              <w:t>2</w:t>
            </w:r>
            <w:r w:rsidRPr="00BB7D53">
              <w:rPr>
                <w:b w:val="0"/>
                <w:bCs w:val="0"/>
              </w:rPr>
              <w:t xml:space="preserve"> бр.</w:t>
            </w:r>
          </w:p>
          <w:p w:rsidR="00A42905" w:rsidRPr="00BB7D53" w:rsidRDefault="00A42905" w:rsidP="00A916BC">
            <w:pPr>
              <w:pStyle w:val="1"/>
              <w:tabs>
                <w:tab w:val="left" w:pos="430"/>
              </w:tabs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 xml:space="preserve">      1.2. Еднократни стипендии по чл. 5, ал. 1  – общо – </w:t>
            </w:r>
            <w:r w:rsidR="00A916BC" w:rsidRPr="00A916BC">
              <w:rPr>
                <w:bCs w:val="0"/>
              </w:rPr>
              <w:t>2</w:t>
            </w:r>
            <w:r w:rsidR="00A916BC">
              <w:rPr>
                <w:b w:val="0"/>
                <w:bCs w:val="0"/>
              </w:rPr>
              <w:t xml:space="preserve"> </w:t>
            </w:r>
            <w:r w:rsidRPr="00BB7D53">
              <w:rPr>
                <w:b w:val="0"/>
                <w:bCs w:val="0"/>
              </w:rPr>
              <w:t>бр., в т.ч.:</w:t>
            </w:r>
          </w:p>
          <w:p w:rsidR="00A42905" w:rsidRPr="00BB7D53" w:rsidRDefault="00A42905" w:rsidP="00A42905">
            <w:pPr>
              <w:pStyle w:val="1"/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 xml:space="preserve">- за преодоляване от ученика на еднократни социални </w:t>
            </w:r>
            <w:proofErr w:type="spellStart"/>
            <w:r w:rsidRPr="00BB7D53">
              <w:rPr>
                <w:b w:val="0"/>
                <w:bCs w:val="0"/>
              </w:rPr>
              <w:t>обстоятел</w:t>
            </w:r>
            <w:r w:rsidR="00A916BC">
              <w:rPr>
                <w:b w:val="0"/>
                <w:bCs w:val="0"/>
              </w:rPr>
              <w:t>-</w:t>
            </w:r>
            <w:r w:rsidRPr="00BB7D53">
              <w:rPr>
                <w:b w:val="0"/>
                <w:bCs w:val="0"/>
              </w:rPr>
              <w:t>ства</w:t>
            </w:r>
            <w:proofErr w:type="spellEnd"/>
            <w:r w:rsidRPr="00BB7D53">
              <w:rPr>
                <w:b w:val="0"/>
                <w:bCs w:val="0"/>
              </w:rPr>
              <w:t xml:space="preserve">, свързани с достъпа му до образование /по т. 1/ </w:t>
            </w:r>
            <w:r w:rsidRPr="00BB7D53">
              <w:rPr>
                <w:b w:val="0"/>
                <w:bCs w:val="0"/>
                <w:lang w:val="ru-RU"/>
              </w:rPr>
              <w:t xml:space="preserve"> </w:t>
            </w:r>
            <w:r w:rsidRPr="00BB7D53">
              <w:rPr>
                <w:b w:val="0"/>
                <w:bCs w:val="0"/>
              </w:rPr>
              <w:t xml:space="preserve"> – </w:t>
            </w:r>
            <w:r w:rsidRPr="00A916BC">
              <w:rPr>
                <w:bCs w:val="0"/>
              </w:rPr>
              <w:t xml:space="preserve"> 2 </w:t>
            </w:r>
            <w:r w:rsidRPr="00BB7D53">
              <w:rPr>
                <w:b w:val="0"/>
                <w:bCs w:val="0"/>
              </w:rPr>
              <w:t>бр.</w:t>
            </w:r>
          </w:p>
          <w:p w:rsidR="000D41FB" w:rsidRDefault="00A42905" w:rsidP="00A916BC">
            <w:pPr>
              <w:pStyle w:val="1"/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 xml:space="preserve">- за постигнати високи резултати от ученика в учебната, </w:t>
            </w:r>
          </w:p>
          <w:p w:rsidR="00A42905" w:rsidRPr="00BB7D53" w:rsidRDefault="00A42905" w:rsidP="00A916BC">
            <w:pPr>
              <w:pStyle w:val="1"/>
              <w:rPr>
                <w:b w:val="0"/>
                <w:bCs w:val="0"/>
              </w:rPr>
            </w:pPr>
            <w:r w:rsidRPr="00BB7D53">
              <w:rPr>
                <w:b w:val="0"/>
                <w:bCs w:val="0"/>
              </w:rPr>
              <w:t xml:space="preserve">извънкласната или извънучилищната дейност /по т. 2/  –  </w:t>
            </w:r>
          </w:p>
        </w:tc>
      </w:tr>
    </w:tbl>
    <w:p w:rsidR="00A42905" w:rsidRDefault="00A42905" w:rsidP="00A42905">
      <w:pPr>
        <w:tabs>
          <w:tab w:val="left" w:pos="851"/>
          <w:tab w:val="left" w:pos="6690"/>
        </w:tabs>
        <w:ind w:firstLine="709"/>
        <w:jc w:val="both"/>
      </w:pPr>
    </w:p>
    <w:p w:rsidR="00A42905" w:rsidRDefault="00A42905" w:rsidP="00A42905">
      <w:pPr>
        <w:tabs>
          <w:tab w:val="left" w:pos="851"/>
          <w:tab w:val="left" w:pos="6690"/>
        </w:tabs>
        <w:ind w:firstLine="709"/>
        <w:jc w:val="both"/>
      </w:pPr>
    </w:p>
    <w:p w:rsidR="005B4BC5" w:rsidRDefault="005B4BC5" w:rsidP="00A42905">
      <w:pPr>
        <w:tabs>
          <w:tab w:val="left" w:pos="851"/>
          <w:tab w:val="left" w:pos="6690"/>
        </w:tabs>
        <w:ind w:firstLine="709"/>
        <w:jc w:val="both"/>
      </w:pPr>
    </w:p>
    <w:p w:rsidR="005B4BC5" w:rsidRDefault="005B4BC5" w:rsidP="00A42905">
      <w:pPr>
        <w:tabs>
          <w:tab w:val="left" w:pos="851"/>
          <w:tab w:val="left" w:pos="6690"/>
        </w:tabs>
        <w:ind w:firstLine="709"/>
        <w:jc w:val="both"/>
      </w:pPr>
    </w:p>
    <w:p w:rsidR="005B4BC5" w:rsidRDefault="005B4BC5" w:rsidP="00A42905">
      <w:pPr>
        <w:tabs>
          <w:tab w:val="left" w:pos="851"/>
          <w:tab w:val="left" w:pos="6690"/>
        </w:tabs>
        <w:ind w:firstLine="709"/>
        <w:jc w:val="both"/>
      </w:pPr>
    </w:p>
    <w:p w:rsidR="00072155" w:rsidRPr="00DC1E10" w:rsidRDefault="00072155" w:rsidP="00A42905">
      <w:pPr>
        <w:tabs>
          <w:tab w:val="left" w:pos="851"/>
          <w:tab w:val="left" w:pos="6690"/>
        </w:tabs>
        <w:ind w:firstLine="709"/>
        <w:jc w:val="both"/>
      </w:pPr>
      <w:r w:rsidRPr="00DC1E10">
        <w:t>Изведени проблеми за осигуряване на обща и допълнителна подкрепа за личностно развитие:</w:t>
      </w:r>
    </w:p>
    <w:p w:rsidR="00072155" w:rsidRDefault="00072155" w:rsidP="00632520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</w:pPr>
      <w:r w:rsidRPr="00DC1E10">
        <w:t>Липса на специалисти</w:t>
      </w:r>
      <w:r w:rsidR="0027519E">
        <w:t xml:space="preserve">, назначени в институциите на предучилищното и училищното образование, </w:t>
      </w:r>
      <w:r w:rsidRPr="00DC1E10">
        <w:t>за осигуряване на обща и допълнителна подкрепа на личностно развитие на ученици със спец</w:t>
      </w:r>
      <w:r>
        <w:t>иални образователни потребности;</w:t>
      </w:r>
    </w:p>
    <w:p w:rsidR="00072155" w:rsidRDefault="00072155" w:rsidP="00632520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</w:pPr>
      <w:r>
        <w:t>О</w:t>
      </w:r>
      <w:r w:rsidRPr="00DC1E10">
        <w:t>сигуряване</w:t>
      </w:r>
      <w:r>
        <w:t xml:space="preserve"> на необходимите условия за </w:t>
      </w:r>
      <w:r w:rsidRPr="00DC1E10">
        <w:t>разви</w:t>
      </w:r>
      <w:r>
        <w:t>тието на децата с изявени дарби;</w:t>
      </w:r>
    </w:p>
    <w:p w:rsidR="00072155" w:rsidRDefault="00072155" w:rsidP="00632520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</w:pPr>
      <w:r w:rsidRPr="00DC1E10">
        <w:t xml:space="preserve">Липса на ефективно </w:t>
      </w:r>
      <w:r>
        <w:t xml:space="preserve">взаимодействие между родителите </w:t>
      </w:r>
      <w:r w:rsidRPr="00DC1E10">
        <w:t>и педагогическите специалисти за гарантиране  най-добрия интерес на дете</w:t>
      </w:r>
      <w:r>
        <w:t>то</w:t>
      </w:r>
      <w:r w:rsidRPr="00DC1E10">
        <w:t xml:space="preserve"> з</w:t>
      </w:r>
      <w:r>
        <w:t>а неговото личностно израстване;</w:t>
      </w:r>
    </w:p>
    <w:p w:rsidR="00072155" w:rsidRDefault="00072155" w:rsidP="00632520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</w:pPr>
      <w:r w:rsidRPr="00DC1E10">
        <w:t>Миграцията на родителите</w:t>
      </w:r>
      <w:r>
        <w:t xml:space="preserve">, която е свързана или с </w:t>
      </w:r>
      <w:r w:rsidR="00293971">
        <w:t>пребиваване</w:t>
      </w:r>
      <w:r w:rsidRPr="00DC1E10">
        <w:t xml:space="preserve"> на </w:t>
      </w:r>
      <w:r w:rsidR="00293971">
        <w:t>деца/ ученици</w:t>
      </w:r>
      <w:r w:rsidRPr="00DC1E10">
        <w:t xml:space="preserve"> в </w:t>
      </w:r>
      <w:r w:rsidR="00293971">
        <w:t xml:space="preserve">чужбина, или подрастващите </w:t>
      </w:r>
      <w:r w:rsidRPr="00DC1E10">
        <w:t xml:space="preserve">се </w:t>
      </w:r>
      <w:r w:rsidR="00293971">
        <w:t>оставят на грижите</w:t>
      </w:r>
      <w:r w:rsidRPr="00DC1E10">
        <w:t xml:space="preserve"> </w:t>
      </w:r>
      <w:r w:rsidR="00293971">
        <w:t>на</w:t>
      </w:r>
      <w:r w:rsidRPr="00DC1E10">
        <w:t xml:space="preserve"> роднини, които не са в състояние </w:t>
      </w:r>
      <w:r>
        <w:t>да упражняват ефективен контрол;</w:t>
      </w:r>
    </w:p>
    <w:p w:rsidR="00072155" w:rsidRPr="00DC1E10" w:rsidRDefault="00072155" w:rsidP="00632520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</w:pPr>
      <w:r w:rsidRPr="00DC1E10">
        <w:t>Ограничен достъп до социални услуги в малки населени места.</w:t>
      </w:r>
    </w:p>
    <w:p w:rsidR="00072155" w:rsidRPr="0005161A" w:rsidRDefault="00072155" w:rsidP="00072155">
      <w:pPr>
        <w:tabs>
          <w:tab w:val="left" w:pos="851"/>
          <w:tab w:val="left" w:pos="6690"/>
        </w:tabs>
        <w:jc w:val="both"/>
        <w:rPr>
          <w:sz w:val="16"/>
          <w:szCs w:val="16"/>
          <w:lang w:val="ru-RU"/>
        </w:rPr>
      </w:pPr>
    </w:p>
    <w:p w:rsidR="0005161A" w:rsidRDefault="0005161A" w:rsidP="0005161A">
      <w:pPr>
        <w:tabs>
          <w:tab w:val="left" w:pos="426"/>
          <w:tab w:val="left" w:pos="851"/>
          <w:tab w:val="left" w:pos="6690"/>
        </w:tabs>
        <w:jc w:val="both"/>
        <w:rPr>
          <w:b/>
        </w:rPr>
      </w:pPr>
      <w:r w:rsidRPr="005604D2">
        <w:rPr>
          <w:b/>
        </w:rPr>
        <w:t>III.</w:t>
      </w:r>
      <w:r>
        <w:rPr>
          <w:b/>
        </w:rPr>
        <w:t xml:space="preserve"> </w:t>
      </w:r>
      <w:r w:rsidRPr="005604D2">
        <w:rPr>
          <w:b/>
        </w:rPr>
        <w:t>3.</w:t>
      </w:r>
      <w:r w:rsidRPr="005604D2">
        <w:t xml:space="preserve"> </w:t>
      </w:r>
      <w:r w:rsidRPr="005604D2">
        <w:rPr>
          <w:b/>
        </w:rPr>
        <w:t>КАДРОВАТА ОБЕЗПЕЧЕНОСТ СЪС  СПЕЦИАЛИСТИ В СИСТЕМАТА НА ПРЕДУЧИЛИЩНО И УЧИЛИЩНОТО ОБРАЗОВАНИЕ ЗА ОСИГУРЯВАНЕ НА ПОДКРЕПА ЗА ЛИЧНОСТНО РАЗВИТИЕ.</w:t>
      </w:r>
    </w:p>
    <w:p w:rsidR="0005161A" w:rsidRPr="00950C66" w:rsidRDefault="0005161A" w:rsidP="0005161A">
      <w:pPr>
        <w:tabs>
          <w:tab w:val="left" w:pos="426"/>
          <w:tab w:val="left" w:pos="851"/>
          <w:tab w:val="left" w:pos="6690"/>
        </w:tabs>
        <w:jc w:val="both"/>
        <w:rPr>
          <w:b/>
          <w:sz w:val="10"/>
          <w:szCs w:val="10"/>
        </w:rPr>
      </w:pPr>
    </w:p>
    <w:p w:rsidR="0005161A" w:rsidRPr="00B7525F" w:rsidRDefault="0005161A" w:rsidP="0005161A">
      <w:pPr>
        <w:tabs>
          <w:tab w:val="left" w:pos="851"/>
          <w:tab w:val="left" w:pos="6690"/>
        </w:tabs>
        <w:jc w:val="both"/>
        <w:rPr>
          <w:b/>
        </w:rPr>
      </w:pPr>
      <w:r w:rsidRPr="00C51DE4">
        <w:rPr>
          <w:b/>
        </w:rPr>
        <w:t>III.</w:t>
      </w:r>
      <w:r>
        <w:rPr>
          <w:b/>
        </w:rPr>
        <w:t xml:space="preserve"> </w:t>
      </w:r>
      <w:r w:rsidRPr="00C51DE4">
        <w:rPr>
          <w:b/>
        </w:rPr>
        <w:t>3.</w:t>
      </w:r>
      <w:r w:rsidRPr="005604D2">
        <w:t xml:space="preserve">1. </w:t>
      </w:r>
      <w:r w:rsidRPr="00B7525F">
        <w:rPr>
          <w:b/>
        </w:rPr>
        <w:t>Данни за персонала в училищата и ДГ и други специалисти на територията на община Шабла.</w:t>
      </w:r>
    </w:p>
    <w:p w:rsidR="00AF3D22" w:rsidRPr="00AF3D22" w:rsidRDefault="00AF3D22" w:rsidP="0005161A">
      <w:pPr>
        <w:tabs>
          <w:tab w:val="left" w:pos="851"/>
          <w:tab w:val="left" w:pos="6690"/>
        </w:tabs>
        <w:jc w:val="both"/>
        <w:rPr>
          <w:sz w:val="10"/>
          <w:szCs w:val="10"/>
        </w:rPr>
      </w:pPr>
    </w:p>
    <w:tbl>
      <w:tblPr>
        <w:tblW w:w="113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567"/>
        <w:gridCol w:w="850"/>
        <w:gridCol w:w="851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425"/>
        <w:gridCol w:w="425"/>
        <w:gridCol w:w="567"/>
        <w:gridCol w:w="567"/>
      </w:tblGrid>
      <w:tr w:rsidR="00AF3D22" w:rsidRPr="002A6BE0" w:rsidTr="00EA67D1">
        <w:trPr>
          <w:trHeight w:val="375"/>
        </w:trPr>
        <w:tc>
          <w:tcPr>
            <w:tcW w:w="1135" w:type="dxa"/>
            <w:vMerge w:val="restart"/>
          </w:tcPr>
          <w:p w:rsidR="00AF3D22" w:rsidRPr="00B92B43" w:rsidRDefault="00AF3D22" w:rsidP="00EA67D1">
            <w:pPr>
              <w:jc w:val="center"/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Училище/ ДГ</w:t>
            </w:r>
          </w:p>
          <w:p w:rsidR="00AF3D22" w:rsidRPr="00B92B43" w:rsidRDefault="00AF3D22" w:rsidP="00EA67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F3D22" w:rsidRPr="00B92B43" w:rsidRDefault="00AF3D22" w:rsidP="00EA67D1">
            <w:pPr>
              <w:jc w:val="center"/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Населено място</w:t>
            </w:r>
          </w:p>
        </w:tc>
        <w:tc>
          <w:tcPr>
            <w:tcW w:w="2268" w:type="dxa"/>
            <w:gridSpan w:val="3"/>
          </w:tcPr>
          <w:p w:rsidR="00AF3D22" w:rsidRPr="00B92B43" w:rsidRDefault="00AF3D22" w:rsidP="00EA67D1">
            <w:pPr>
              <w:jc w:val="center"/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Персонал</w:t>
            </w:r>
          </w:p>
        </w:tc>
        <w:tc>
          <w:tcPr>
            <w:tcW w:w="6662" w:type="dxa"/>
            <w:gridSpan w:val="14"/>
          </w:tcPr>
          <w:p w:rsidR="00AF3D22" w:rsidRPr="00B92B43" w:rsidRDefault="00AF3D22" w:rsidP="00EA67D1">
            <w:pPr>
              <w:jc w:val="center"/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Педагогически персонал</w:t>
            </w:r>
          </w:p>
        </w:tc>
      </w:tr>
      <w:tr w:rsidR="00AF3D22" w:rsidRPr="00E977C4" w:rsidTr="00EA67D1">
        <w:trPr>
          <w:cantSplit/>
          <w:trHeight w:val="2046"/>
        </w:trPr>
        <w:tc>
          <w:tcPr>
            <w:tcW w:w="1135" w:type="dxa"/>
            <w:vMerge/>
          </w:tcPr>
          <w:p w:rsidR="00AF3D22" w:rsidRPr="00B92B43" w:rsidRDefault="00AF3D22" w:rsidP="00EA6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3D22" w:rsidRPr="00B92B43" w:rsidRDefault="00AF3D22" w:rsidP="00EA6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3D22" w:rsidRPr="00B92B43" w:rsidRDefault="00AF3D22" w:rsidP="00EA67D1">
            <w:pPr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Общ</w:t>
            </w:r>
          </w:p>
        </w:tc>
        <w:tc>
          <w:tcPr>
            <w:tcW w:w="850" w:type="dxa"/>
          </w:tcPr>
          <w:p w:rsidR="00AF3D22" w:rsidRPr="00B92B43" w:rsidRDefault="00AF3D22" w:rsidP="00EA67D1">
            <w:pPr>
              <w:jc w:val="center"/>
              <w:rPr>
                <w:sz w:val="19"/>
                <w:szCs w:val="19"/>
              </w:rPr>
            </w:pPr>
            <w:proofErr w:type="spellStart"/>
            <w:r w:rsidRPr="00B92B43">
              <w:rPr>
                <w:sz w:val="19"/>
                <w:szCs w:val="19"/>
              </w:rPr>
              <w:t>Педаго</w:t>
            </w:r>
            <w:proofErr w:type="spellEnd"/>
            <w:r w:rsidRPr="00B92B43">
              <w:rPr>
                <w:sz w:val="19"/>
                <w:szCs w:val="19"/>
              </w:rPr>
              <w:t>-</w:t>
            </w:r>
          </w:p>
          <w:p w:rsidR="00AF3D22" w:rsidRPr="00B92B43" w:rsidRDefault="00AF3D22" w:rsidP="00EA67D1">
            <w:pPr>
              <w:jc w:val="center"/>
              <w:rPr>
                <w:sz w:val="19"/>
                <w:szCs w:val="19"/>
              </w:rPr>
            </w:pPr>
            <w:proofErr w:type="spellStart"/>
            <w:r w:rsidRPr="00B92B43">
              <w:rPr>
                <w:sz w:val="19"/>
                <w:szCs w:val="19"/>
              </w:rPr>
              <w:t>гически</w:t>
            </w:r>
            <w:proofErr w:type="spellEnd"/>
          </w:p>
        </w:tc>
        <w:tc>
          <w:tcPr>
            <w:tcW w:w="851" w:type="dxa"/>
          </w:tcPr>
          <w:p w:rsidR="00AF3D22" w:rsidRPr="00B92B43" w:rsidRDefault="00AF3D22" w:rsidP="00EA67D1">
            <w:pPr>
              <w:rPr>
                <w:sz w:val="19"/>
                <w:szCs w:val="19"/>
              </w:rPr>
            </w:pPr>
            <w:proofErr w:type="spellStart"/>
            <w:r w:rsidRPr="00B92B43">
              <w:rPr>
                <w:sz w:val="19"/>
                <w:szCs w:val="19"/>
              </w:rPr>
              <w:t>Непеда</w:t>
            </w:r>
            <w:proofErr w:type="spellEnd"/>
            <w:r w:rsidRPr="00B92B43">
              <w:rPr>
                <w:sz w:val="19"/>
                <w:szCs w:val="19"/>
              </w:rPr>
              <w:t>-</w:t>
            </w:r>
            <w:proofErr w:type="spellStart"/>
            <w:r w:rsidRPr="00B92B43">
              <w:rPr>
                <w:sz w:val="19"/>
                <w:szCs w:val="19"/>
              </w:rPr>
              <w:t>гогиче</w:t>
            </w:r>
            <w:proofErr w:type="spellEnd"/>
            <w:r w:rsidRPr="00B92B43">
              <w:rPr>
                <w:sz w:val="19"/>
                <w:szCs w:val="19"/>
              </w:rPr>
              <w:t>-ски</w:t>
            </w:r>
          </w:p>
        </w:tc>
        <w:tc>
          <w:tcPr>
            <w:tcW w:w="425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Директор</w:t>
            </w:r>
          </w:p>
        </w:tc>
        <w:tc>
          <w:tcPr>
            <w:tcW w:w="425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Зам.директор</w:t>
            </w:r>
          </w:p>
        </w:tc>
        <w:tc>
          <w:tcPr>
            <w:tcW w:w="426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Учител</w:t>
            </w:r>
          </w:p>
        </w:tc>
        <w:tc>
          <w:tcPr>
            <w:tcW w:w="425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Учител, ЦОУД</w:t>
            </w:r>
          </w:p>
        </w:tc>
        <w:tc>
          <w:tcPr>
            <w:tcW w:w="425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Психолог</w:t>
            </w:r>
          </w:p>
        </w:tc>
        <w:tc>
          <w:tcPr>
            <w:tcW w:w="567" w:type="dxa"/>
            <w:textDirection w:val="btLr"/>
          </w:tcPr>
          <w:p w:rsidR="00AF3D22" w:rsidRPr="00B92B43" w:rsidRDefault="00AF3D22" w:rsidP="00EA67D1">
            <w:pPr>
              <w:ind w:left="113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Педагогически съветник</w:t>
            </w:r>
          </w:p>
        </w:tc>
        <w:tc>
          <w:tcPr>
            <w:tcW w:w="425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Логопед</w:t>
            </w:r>
          </w:p>
        </w:tc>
        <w:tc>
          <w:tcPr>
            <w:tcW w:w="426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Ресурсен учител</w:t>
            </w:r>
          </w:p>
        </w:tc>
        <w:tc>
          <w:tcPr>
            <w:tcW w:w="567" w:type="dxa"/>
            <w:textDirection w:val="btLr"/>
          </w:tcPr>
          <w:p w:rsidR="00AF3D22" w:rsidRPr="00B92B43" w:rsidRDefault="00AF3D22" w:rsidP="00EA67D1">
            <w:pPr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Учител на деца с умствена изостаналост</w:t>
            </w:r>
          </w:p>
        </w:tc>
        <w:tc>
          <w:tcPr>
            <w:tcW w:w="567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Рехабилитатор на слуха</w:t>
            </w:r>
          </w:p>
        </w:tc>
        <w:tc>
          <w:tcPr>
            <w:tcW w:w="425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Корепетитор</w:t>
            </w:r>
          </w:p>
        </w:tc>
        <w:tc>
          <w:tcPr>
            <w:tcW w:w="425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Треньор по вид спорт</w:t>
            </w:r>
          </w:p>
        </w:tc>
        <w:tc>
          <w:tcPr>
            <w:tcW w:w="567" w:type="dxa"/>
            <w:textDirection w:val="btLr"/>
          </w:tcPr>
          <w:p w:rsidR="00AF3D22" w:rsidRPr="00B92B43" w:rsidRDefault="00AF3D22" w:rsidP="00EA67D1">
            <w:pPr>
              <w:ind w:left="113"/>
              <w:jc w:val="center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>Ръководител на направление ИКТ</w:t>
            </w:r>
          </w:p>
        </w:tc>
        <w:tc>
          <w:tcPr>
            <w:tcW w:w="567" w:type="dxa"/>
            <w:textDirection w:val="btLr"/>
          </w:tcPr>
          <w:p w:rsidR="00AF3D22" w:rsidRPr="00B92B43" w:rsidRDefault="00AF3D22" w:rsidP="00EA67D1">
            <w:pPr>
              <w:ind w:left="113"/>
              <w:rPr>
                <w:sz w:val="19"/>
                <w:szCs w:val="19"/>
              </w:rPr>
            </w:pPr>
            <w:r w:rsidRPr="00B92B43">
              <w:rPr>
                <w:sz w:val="19"/>
                <w:szCs w:val="19"/>
              </w:rPr>
              <w:t xml:space="preserve">Външни </w:t>
            </w:r>
            <w:r>
              <w:rPr>
                <w:sz w:val="19"/>
                <w:szCs w:val="19"/>
              </w:rPr>
              <w:t xml:space="preserve"> </w:t>
            </w:r>
            <w:r w:rsidRPr="00B92B43">
              <w:rPr>
                <w:sz w:val="19"/>
                <w:szCs w:val="19"/>
              </w:rPr>
              <w:t>лектори  /ИИД/</w:t>
            </w:r>
          </w:p>
        </w:tc>
      </w:tr>
      <w:tr w:rsidR="00AF3D22" w:rsidRPr="00B92B43" w:rsidTr="00EA67D1">
        <w:trPr>
          <w:cantSplit/>
          <w:trHeight w:val="321"/>
        </w:trPr>
        <w:tc>
          <w:tcPr>
            <w:tcW w:w="1135" w:type="dxa"/>
          </w:tcPr>
          <w:p w:rsidR="00AF3D22" w:rsidRPr="00B92B43" w:rsidRDefault="00AF3D22" w:rsidP="00EA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 „Дора Габе“</w:t>
            </w:r>
          </w:p>
        </w:tc>
        <w:tc>
          <w:tcPr>
            <w:tcW w:w="1276" w:type="dxa"/>
          </w:tcPr>
          <w:p w:rsidR="00AF3D22" w:rsidRPr="00B92B43" w:rsidRDefault="00AF3D22" w:rsidP="00EA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Шабла, с. Крапец, с. Дуранкулак</w:t>
            </w:r>
          </w:p>
        </w:tc>
        <w:tc>
          <w:tcPr>
            <w:tcW w:w="567" w:type="dxa"/>
            <w:vAlign w:val="center"/>
          </w:tcPr>
          <w:p w:rsidR="00AF3D22" w:rsidRPr="00B92B43" w:rsidRDefault="00386044" w:rsidP="00EA6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50" w:type="dxa"/>
            <w:vAlign w:val="center"/>
          </w:tcPr>
          <w:p w:rsidR="00AF3D22" w:rsidRPr="00B92B43" w:rsidRDefault="00AF3D22" w:rsidP="00EA6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AF3D22" w:rsidRPr="00B92B43" w:rsidRDefault="00386044" w:rsidP="00EA6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916BC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D22" w:rsidRPr="00B92B43" w:rsidTr="00EA67D1">
        <w:trPr>
          <w:cantSplit/>
          <w:trHeight w:val="136"/>
        </w:trPr>
        <w:tc>
          <w:tcPr>
            <w:tcW w:w="1135" w:type="dxa"/>
          </w:tcPr>
          <w:p w:rsidR="00AF3D22" w:rsidRPr="00B92B43" w:rsidRDefault="00AF3D22" w:rsidP="00EA67D1">
            <w:pPr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СУ „Асен Златаров“</w:t>
            </w:r>
          </w:p>
        </w:tc>
        <w:tc>
          <w:tcPr>
            <w:tcW w:w="1276" w:type="dxa"/>
          </w:tcPr>
          <w:p w:rsidR="00AF3D22" w:rsidRPr="00B92B43" w:rsidRDefault="00AF3D22" w:rsidP="00EA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92B43">
              <w:rPr>
                <w:sz w:val="20"/>
                <w:szCs w:val="20"/>
              </w:rPr>
              <w:t>р. Шабла</w:t>
            </w:r>
          </w:p>
        </w:tc>
        <w:tc>
          <w:tcPr>
            <w:tcW w:w="567" w:type="dxa"/>
          </w:tcPr>
          <w:p w:rsidR="00AF3D22" w:rsidRPr="00B92B43" w:rsidRDefault="005B1503" w:rsidP="00EA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AF3D22" w:rsidRPr="00B92B43" w:rsidRDefault="005B1503" w:rsidP="005B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851" w:type="dxa"/>
          </w:tcPr>
          <w:p w:rsidR="00AF3D22" w:rsidRPr="00B92B43" w:rsidRDefault="005B1503" w:rsidP="00EA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3D22">
              <w:rPr>
                <w:sz w:val="20"/>
                <w:szCs w:val="20"/>
              </w:rPr>
              <w:t>,5</w:t>
            </w:r>
          </w:p>
        </w:tc>
        <w:tc>
          <w:tcPr>
            <w:tcW w:w="425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AF3D22" w:rsidRPr="00B92B43" w:rsidRDefault="005B1503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3D22" w:rsidRPr="00B92B43" w:rsidRDefault="005B1503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3D22" w:rsidRDefault="00A916BC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916BC" w:rsidRPr="00B92B43" w:rsidRDefault="00A916BC" w:rsidP="00EA67D1">
            <w:pPr>
              <w:jc w:val="right"/>
              <w:rPr>
                <w:sz w:val="20"/>
                <w:szCs w:val="20"/>
              </w:rPr>
            </w:pPr>
          </w:p>
        </w:tc>
      </w:tr>
      <w:tr w:rsidR="00AF3D22" w:rsidRPr="00B92B43" w:rsidTr="00EA67D1">
        <w:trPr>
          <w:cantSplit/>
          <w:trHeight w:val="672"/>
        </w:trPr>
        <w:tc>
          <w:tcPr>
            <w:tcW w:w="1135" w:type="dxa"/>
          </w:tcPr>
          <w:p w:rsidR="00AF3D22" w:rsidRPr="00B92B43" w:rsidRDefault="00AF3D22" w:rsidP="00EA67D1">
            <w:pPr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ОУ</w:t>
            </w:r>
          </w:p>
          <w:p w:rsidR="00AF3D22" w:rsidRPr="00B92B43" w:rsidRDefault="00AF3D22" w:rsidP="00EA67D1">
            <w:pPr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„Св. Климент Охридски“</w:t>
            </w:r>
          </w:p>
        </w:tc>
        <w:tc>
          <w:tcPr>
            <w:tcW w:w="1276" w:type="dxa"/>
          </w:tcPr>
          <w:p w:rsidR="00AF3D22" w:rsidRPr="00B92B43" w:rsidRDefault="00AF3D22" w:rsidP="00AF3D22">
            <w:pPr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с. Дуранкулак</w:t>
            </w:r>
          </w:p>
        </w:tc>
        <w:tc>
          <w:tcPr>
            <w:tcW w:w="567" w:type="dxa"/>
            <w:vAlign w:val="center"/>
          </w:tcPr>
          <w:p w:rsidR="00AF3D22" w:rsidRPr="00B92B43" w:rsidRDefault="00AF3D22" w:rsidP="00386044">
            <w:pPr>
              <w:jc w:val="center"/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1</w:t>
            </w:r>
            <w:r w:rsidR="00386044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AF3D22" w:rsidRPr="00B92B43" w:rsidRDefault="00386044" w:rsidP="0038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F3D22" w:rsidRPr="00B92B43" w:rsidRDefault="00AF3D22" w:rsidP="00EA67D1">
            <w:pPr>
              <w:jc w:val="center"/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2,5</w:t>
            </w: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F3D22" w:rsidRPr="00B92B43" w:rsidRDefault="00386044" w:rsidP="00EA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  <w:r w:rsidRPr="00B92B4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3D22" w:rsidRPr="00B92B43" w:rsidRDefault="00AF3D22" w:rsidP="00EA67D1">
            <w:pPr>
              <w:jc w:val="right"/>
              <w:rPr>
                <w:sz w:val="20"/>
                <w:szCs w:val="20"/>
              </w:rPr>
            </w:pPr>
          </w:p>
        </w:tc>
      </w:tr>
    </w:tbl>
    <w:p w:rsidR="00AF3D22" w:rsidRPr="00053FFB" w:rsidRDefault="00AF3D22" w:rsidP="00AF3D22">
      <w:pPr>
        <w:tabs>
          <w:tab w:val="left" w:pos="851"/>
        </w:tabs>
        <w:autoSpaceDE w:val="0"/>
        <w:autoSpaceDN w:val="0"/>
        <w:adjustRightInd w:val="0"/>
        <w:rPr>
          <w:sz w:val="10"/>
          <w:szCs w:val="10"/>
        </w:rPr>
      </w:pPr>
    </w:p>
    <w:p w:rsidR="00AF3D22" w:rsidRPr="001C5684" w:rsidRDefault="00DD4EDA" w:rsidP="0099030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t xml:space="preserve">В системата на предучилищното и училищното образование в община Шабла работят </w:t>
      </w:r>
      <w:r w:rsidR="00386044">
        <w:t>76</w:t>
      </w:r>
      <w:r>
        <w:t xml:space="preserve"> </w:t>
      </w:r>
      <w:r w:rsidR="001C5684">
        <w:t xml:space="preserve">човека. </w:t>
      </w:r>
      <w:r w:rsidR="00386044">
        <w:t>От тях педагогически персонал 5</w:t>
      </w:r>
      <w:r w:rsidR="00D7600F">
        <w:t>2</w:t>
      </w:r>
      <w:r w:rsidR="001C5684">
        <w:t>, в т.ч. директори 4, зам.директор</w:t>
      </w:r>
      <w:r w:rsidR="009F7524">
        <w:t xml:space="preserve"> – 1, педагогически съветник – специалистът е на половин щат, като съвместява </w:t>
      </w:r>
      <w:r w:rsidR="00B7525F">
        <w:t>с</w:t>
      </w:r>
      <w:r w:rsidR="009F7524">
        <w:t xml:space="preserve"> половин норма на длъжността „учител“</w:t>
      </w:r>
      <w:r w:rsidR="001C5684">
        <w:t xml:space="preserve"> и </w:t>
      </w:r>
      <w:r w:rsidR="009F7524">
        <w:t>4</w:t>
      </w:r>
      <w:r w:rsidR="00D7600F">
        <w:t>7</w:t>
      </w:r>
      <w:r w:rsidR="009F7524">
        <w:t xml:space="preserve"> учители</w:t>
      </w:r>
      <w:r w:rsidR="001C5684">
        <w:t xml:space="preserve">. </w:t>
      </w:r>
      <w:r w:rsidR="00AF3D22">
        <w:t>Всички педагогически специалисти</w:t>
      </w:r>
      <w:r w:rsidR="00AF3D22" w:rsidRPr="00913776">
        <w:t xml:space="preserve"> </w:t>
      </w:r>
      <w:r w:rsidR="001C5684" w:rsidRPr="00913776">
        <w:t>са квалифицирани и имат добър професионален оп</w:t>
      </w:r>
      <w:r w:rsidR="001C5684">
        <w:t xml:space="preserve">ит. </w:t>
      </w:r>
      <w:r w:rsidR="00A03880">
        <w:t>Три</w:t>
      </w:r>
      <w:r w:rsidR="001C5684">
        <w:t xml:space="preserve">десет </w:t>
      </w:r>
      <w:r w:rsidR="00A03880">
        <w:t>и трима (33</w:t>
      </w:r>
      <w:r w:rsidR="001C5684">
        <w:t xml:space="preserve">) учители </w:t>
      </w:r>
      <w:r w:rsidR="001C5684" w:rsidRPr="00913776">
        <w:t>са с професионално-квалификационн</w:t>
      </w:r>
      <w:r w:rsidR="001C5684">
        <w:t>а</w:t>
      </w:r>
      <w:r w:rsidR="001C5684" w:rsidRPr="00913776">
        <w:t xml:space="preserve"> степен</w:t>
      </w:r>
      <w:r w:rsidR="001C5684">
        <w:t xml:space="preserve"> (ПКС), от които </w:t>
      </w:r>
      <w:r w:rsidR="001C5684" w:rsidRPr="00913776">
        <w:t xml:space="preserve"> </w:t>
      </w:r>
      <w:r w:rsidR="001C5684">
        <w:t>5</w:t>
      </w:r>
      <w:r w:rsidR="001C5684" w:rsidRPr="00913776">
        <w:t xml:space="preserve"> - </w:t>
      </w:r>
      <w:r w:rsidR="001C5684" w:rsidRPr="00913776">
        <w:rPr>
          <w:lang w:val="en-US"/>
        </w:rPr>
        <w:t>II</w:t>
      </w:r>
      <w:r w:rsidR="00A03880">
        <w:t xml:space="preserve"> ПКС,</w:t>
      </w:r>
      <w:r w:rsidR="001C5684" w:rsidRPr="00913776">
        <w:t xml:space="preserve"> </w:t>
      </w:r>
      <w:r w:rsidR="00A03880">
        <w:t>15</w:t>
      </w:r>
      <w:r w:rsidR="001C5684">
        <w:t xml:space="preserve"> </w:t>
      </w:r>
      <w:r w:rsidR="001C5684" w:rsidRPr="00913776">
        <w:t xml:space="preserve">- </w:t>
      </w:r>
      <w:r w:rsidR="001C5684">
        <w:t>ІV</w:t>
      </w:r>
      <w:r w:rsidR="001C5684" w:rsidRPr="00913776">
        <w:t xml:space="preserve"> ПКС</w:t>
      </w:r>
      <w:r w:rsidR="001C5684">
        <w:t xml:space="preserve">, </w:t>
      </w:r>
      <w:r w:rsidR="00A03880">
        <w:t>13</w:t>
      </w:r>
      <w:r w:rsidR="001C5684" w:rsidRPr="00913776">
        <w:t xml:space="preserve"> - </w:t>
      </w:r>
      <w:r w:rsidR="001C5684">
        <w:t>V</w:t>
      </w:r>
      <w:r w:rsidR="001C5684" w:rsidRPr="00913776">
        <w:t xml:space="preserve"> ПКС.</w:t>
      </w:r>
      <w:r w:rsidR="001C5684" w:rsidRPr="00715631">
        <w:rPr>
          <w:lang w:val="ru-RU"/>
        </w:rPr>
        <w:t xml:space="preserve"> </w:t>
      </w:r>
    </w:p>
    <w:p w:rsidR="00AF3D22" w:rsidRDefault="005423C2" w:rsidP="0099030B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Педагогическите специалисти </w:t>
      </w:r>
      <w:r w:rsidR="00AF3D22" w:rsidRPr="00913776">
        <w:t>се справят при работата с децата/ учениците със специални образователни потребности.</w:t>
      </w:r>
    </w:p>
    <w:p w:rsidR="00323A7C" w:rsidRDefault="00323A7C" w:rsidP="0099030B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Ръководствата на училищата и детската градина</w:t>
      </w:r>
      <w:r w:rsidRPr="00101DB2">
        <w:t xml:space="preserve"> в </w:t>
      </w:r>
      <w:r>
        <w:t>община Шабла са на</w:t>
      </w:r>
      <w:r w:rsidRPr="00101DB2">
        <w:t xml:space="preserve">ясно </w:t>
      </w:r>
      <w:r>
        <w:t>с</w:t>
      </w:r>
      <w:r w:rsidRPr="00101DB2">
        <w:t xml:space="preserve"> необходимостта от специфични умения и компетентности на своите педагогически специалисти, които трябва да са подготвени, за да реагират адекватно, както в осигуряването на кариерно ориентиране и занимания по интереси за развитие на способностите, за изява на дарбите в областта на науките, технологиите, изкуствата, спорта</w:t>
      </w:r>
      <w:r>
        <w:t xml:space="preserve">, така и </w:t>
      </w:r>
      <w:r w:rsidRPr="00101DB2">
        <w:t xml:space="preserve">в организирането на дейности по превенция на тормоза и насилието, </w:t>
      </w:r>
      <w:r>
        <w:t>като</w:t>
      </w:r>
      <w:r w:rsidRPr="00101DB2">
        <w:t xml:space="preserve"> работят със специфичен инструментариум съобразно индивидуалните потребности на деца и ученици със специални образователни потребности.</w:t>
      </w:r>
    </w:p>
    <w:p w:rsidR="00A03880" w:rsidRDefault="00A03880" w:rsidP="0099030B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В училищата няма назначени психолози, логопеди. Причини: Ограничени възможности на делегираните бюджети и липса на такива кадри </w:t>
      </w:r>
      <w:r>
        <w:rPr>
          <w:lang w:val="en-US"/>
        </w:rPr>
        <w:t>(</w:t>
      </w:r>
      <w:r w:rsidR="00D4477E">
        <w:t>по данни на Дирекция „Бюро по труда“ няма такива безработни</w:t>
      </w:r>
      <w:r w:rsidR="00D4477E">
        <w:rPr>
          <w:lang w:val="en-US"/>
        </w:rPr>
        <w:t>)</w:t>
      </w:r>
      <w:r w:rsidR="00D4477E">
        <w:t>.</w:t>
      </w:r>
    </w:p>
    <w:p w:rsidR="00323A7C" w:rsidRDefault="00323A7C" w:rsidP="00B7525F">
      <w:pPr>
        <w:pStyle w:val="a3"/>
        <w:tabs>
          <w:tab w:val="left" w:pos="993"/>
        </w:tabs>
        <w:ind w:left="0" w:firstLine="567"/>
        <w:jc w:val="both"/>
      </w:pPr>
      <w:r>
        <w:lastRenderedPageBreak/>
        <w:t>Освен това</w:t>
      </w:r>
      <w:r w:rsidRPr="00323A7C">
        <w:t xml:space="preserve"> </w:t>
      </w:r>
      <w:r>
        <w:t>с</w:t>
      </w:r>
      <w:r w:rsidRPr="00101DB2">
        <w:t xml:space="preserve">ъществуващата материална база все още се оценява като недостатъчна, което налага концентриране на усилията </w:t>
      </w:r>
      <w:r>
        <w:t>не само на</w:t>
      </w:r>
      <w:r w:rsidRPr="00101DB2">
        <w:t xml:space="preserve"> образователните, но и на всички институции в тази насока при осигуряване на нужното финансиране от държавата.</w:t>
      </w:r>
    </w:p>
    <w:p w:rsidR="0027041C" w:rsidRDefault="0027041C" w:rsidP="0099030B">
      <w:pPr>
        <w:ind w:firstLine="544"/>
        <w:jc w:val="both"/>
      </w:pPr>
      <w:r>
        <w:t>Изведени проблеми относно кадровата обезпеченост на процеса за обща и допълнителна подкрепа за личностно развитие:</w:t>
      </w:r>
    </w:p>
    <w:p w:rsidR="0099030B" w:rsidRPr="0099030B" w:rsidRDefault="0027041C" w:rsidP="0099030B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>
        <w:t>Липса на специалисти – психолози, логопеди за обезпечаване процеса в детската градина и училищата.</w:t>
      </w:r>
      <w:r w:rsidR="0099030B">
        <w:t xml:space="preserve"> </w:t>
      </w:r>
      <w:r w:rsidRPr="00E617B0">
        <w:rPr>
          <w:i/>
        </w:rPr>
        <w:t>Възможно решение:</w:t>
      </w:r>
      <w:r>
        <w:t xml:space="preserve"> </w:t>
      </w:r>
      <w:r w:rsidRPr="00913776">
        <w:t>обучение, квалификация или преквалификация</w:t>
      </w:r>
      <w:r>
        <w:t xml:space="preserve"> на млади специалисти</w:t>
      </w:r>
      <w:r w:rsidR="0099030B">
        <w:t xml:space="preserve"> за работа в образователна и социална среда;</w:t>
      </w:r>
      <w:r>
        <w:t xml:space="preserve"> </w:t>
      </w:r>
    </w:p>
    <w:p w:rsidR="0099030B" w:rsidRPr="00323A7C" w:rsidRDefault="0099030B" w:rsidP="0099030B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>
        <w:t>В</w:t>
      </w:r>
      <w:r w:rsidRPr="00913776">
        <w:t xml:space="preserve"> </w:t>
      </w:r>
      <w:r>
        <w:t xml:space="preserve">двете училища </w:t>
      </w:r>
      <w:r w:rsidRPr="00913776">
        <w:t>работ</w:t>
      </w:r>
      <w:r>
        <w:t>ят</w:t>
      </w:r>
      <w:r w:rsidRPr="00913776">
        <w:t xml:space="preserve">  </w:t>
      </w:r>
      <w:r w:rsidR="00E617B0">
        <w:t>учители</w:t>
      </w:r>
      <w:r>
        <w:t>-</w:t>
      </w:r>
      <w:r w:rsidRPr="00913776">
        <w:t>пенсионер</w:t>
      </w:r>
      <w:r>
        <w:t>и</w:t>
      </w:r>
      <w:r w:rsidRPr="00913776">
        <w:t>. По информация на Дирекция</w:t>
      </w:r>
      <w:r>
        <w:t xml:space="preserve">  „Бюро по труда“ </w:t>
      </w:r>
      <w:r w:rsidRPr="00913776">
        <w:t>няма и безработни учители. В близко бъдеще е възможен проблем, свързан с липса на местни учителски кадри</w:t>
      </w:r>
      <w:r>
        <w:t>.</w:t>
      </w:r>
    </w:p>
    <w:p w:rsidR="00B12DB7" w:rsidRPr="00B7525F" w:rsidRDefault="00B12DB7" w:rsidP="00437A96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6E659C" w:rsidRPr="00B7525F" w:rsidRDefault="006E659C" w:rsidP="00437A96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lang w:val="ru-RU"/>
        </w:rPr>
      </w:pPr>
      <w:r w:rsidRPr="000E47F2">
        <w:rPr>
          <w:b/>
        </w:rPr>
        <w:t>III.</w:t>
      </w:r>
      <w:r>
        <w:rPr>
          <w:b/>
        </w:rPr>
        <w:t xml:space="preserve"> </w:t>
      </w:r>
      <w:r w:rsidRPr="000E47F2">
        <w:rPr>
          <w:b/>
        </w:rPr>
        <w:t>3.</w:t>
      </w:r>
      <w:r w:rsidRPr="005604D2">
        <w:t xml:space="preserve">2. </w:t>
      </w:r>
      <w:r w:rsidRPr="00B7525F">
        <w:rPr>
          <w:b/>
          <w:lang w:val="ru-RU"/>
        </w:rPr>
        <w:t xml:space="preserve">Информация за </w:t>
      </w:r>
      <w:proofErr w:type="spellStart"/>
      <w:r w:rsidRPr="00B7525F">
        <w:rPr>
          <w:b/>
          <w:lang w:val="ru-RU"/>
        </w:rPr>
        <w:t>възможностите</w:t>
      </w:r>
      <w:proofErr w:type="spellEnd"/>
      <w:r w:rsidRPr="00B7525F">
        <w:rPr>
          <w:b/>
          <w:lang w:val="ru-RU"/>
        </w:rPr>
        <w:t xml:space="preserve"> на </w:t>
      </w:r>
      <w:proofErr w:type="spellStart"/>
      <w:r w:rsidRPr="00B7525F">
        <w:rPr>
          <w:b/>
          <w:lang w:val="ru-RU"/>
        </w:rPr>
        <w:t>училищата</w:t>
      </w:r>
      <w:proofErr w:type="spellEnd"/>
      <w:r w:rsidRPr="00B7525F">
        <w:rPr>
          <w:b/>
          <w:lang w:val="ru-RU"/>
        </w:rPr>
        <w:t xml:space="preserve"> /ДГ за </w:t>
      </w:r>
      <w:proofErr w:type="spellStart"/>
      <w:r w:rsidRPr="00B7525F">
        <w:rPr>
          <w:b/>
          <w:lang w:val="ru-RU"/>
        </w:rPr>
        <w:t>ресурсно</w:t>
      </w:r>
      <w:proofErr w:type="spellEnd"/>
      <w:r w:rsidRPr="00B7525F">
        <w:rPr>
          <w:b/>
          <w:lang w:val="ru-RU"/>
        </w:rPr>
        <w:t xml:space="preserve"> </w:t>
      </w:r>
      <w:proofErr w:type="spellStart"/>
      <w:r w:rsidRPr="00B7525F">
        <w:rPr>
          <w:b/>
          <w:lang w:val="ru-RU"/>
        </w:rPr>
        <w:t>обезпечаване</w:t>
      </w:r>
      <w:proofErr w:type="spellEnd"/>
      <w:r w:rsidRPr="00B7525F">
        <w:rPr>
          <w:b/>
          <w:lang w:val="ru-RU"/>
        </w:rPr>
        <w:t xml:space="preserve"> на </w:t>
      </w:r>
      <w:proofErr w:type="spellStart"/>
      <w:r w:rsidRPr="00B7525F">
        <w:rPr>
          <w:b/>
          <w:lang w:val="ru-RU"/>
        </w:rPr>
        <w:t>подкрепа</w:t>
      </w:r>
      <w:proofErr w:type="spellEnd"/>
      <w:r w:rsidRPr="00B7525F">
        <w:rPr>
          <w:b/>
          <w:lang w:val="ru-RU"/>
        </w:rPr>
        <w:t xml:space="preserve"> на </w:t>
      </w:r>
      <w:proofErr w:type="spellStart"/>
      <w:r w:rsidRPr="00B7525F">
        <w:rPr>
          <w:b/>
          <w:lang w:val="ru-RU"/>
        </w:rPr>
        <w:t>децата</w:t>
      </w:r>
      <w:proofErr w:type="spellEnd"/>
      <w:r w:rsidRPr="00B7525F">
        <w:rPr>
          <w:b/>
          <w:lang w:val="ru-RU"/>
        </w:rPr>
        <w:t xml:space="preserve"> и </w:t>
      </w:r>
      <w:proofErr w:type="spellStart"/>
      <w:r w:rsidRPr="00B7525F">
        <w:rPr>
          <w:b/>
          <w:lang w:val="ru-RU"/>
        </w:rPr>
        <w:t>учениците</w:t>
      </w:r>
      <w:proofErr w:type="spellEnd"/>
      <w:r w:rsidRPr="00B7525F">
        <w:rPr>
          <w:b/>
          <w:lang w:val="ru-RU"/>
        </w:rPr>
        <w:t xml:space="preserve"> </w:t>
      </w:r>
      <w:proofErr w:type="spellStart"/>
      <w:r w:rsidRPr="00B7525F">
        <w:rPr>
          <w:b/>
          <w:lang w:val="ru-RU"/>
        </w:rPr>
        <w:t>със</w:t>
      </w:r>
      <w:proofErr w:type="spellEnd"/>
      <w:r w:rsidRPr="00B7525F">
        <w:rPr>
          <w:b/>
          <w:lang w:val="ru-RU"/>
        </w:rPr>
        <w:t xml:space="preserve"> СОП.</w:t>
      </w:r>
    </w:p>
    <w:p w:rsidR="006E659C" w:rsidRPr="006E659C" w:rsidRDefault="006E659C" w:rsidP="00437A96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10"/>
          <w:szCs w:val="10"/>
          <w:lang w:val="ru-RU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501"/>
        <w:gridCol w:w="1929"/>
        <w:gridCol w:w="1781"/>
        <w:gridCol w:w="1843"/>
        <w:gridCol w:w="1559"/>
      </w:tblGrid>
      <w:tr w:rsidR="006E659C" w:rsidRPr="002A6BE0" w:rsidTr="00EA67D1">
        <w:tc>
          <w:tcPr>
            <w:tcW w:w="1501" w:type="dxa"/>
            <w:vMerge w:val="restart"/>
          </w:tcPr>
          <w:p w:rsidR="006E659C" w:rsidRPr="002A6BE0" w:rsidRDefault="006E659C" w:rsidP="00EA67D1">
            <w:pPr>
              <w:jc w:val="center"/>
            </w:pPr>
            <w:r w:rsidRPr="002A6BE0">
              <w:t>Училище/ ДГ</w:t>
            </w:r>
          </w:p>
          <w:p w:rsidR="006E659C" w:rsidRPr="002A6BE0" w:rsidRDefault="006E659C" w:rsidP="00EA67D1">
            <w:pPr>
              <w:jc w:val="center"/>
            </w:pPr>
          </w:p>
        </w:tc>
        <w:tc>
          <w:tcPr>
            <w:tcW w:w="1929" w:type="dxa"/>
            <w:vMerge w:val="restart"/>
          </w:tcPr>
          <w:p w:rsidR="006E659C" w:rsidRPr="002A6BE0" w:rsidRDefault="006E659C" w:rsidP="00EA67D1">
            <w:pPr>
              <w:jc w:val="center"/>
            </w:pPr>
            <w:r w:rsidRPr="002A6BE0">
              <w:t>Населено място</w:t>
            </w:r>
          </w:p>
        </w:tc>
        <w:tc>
          <w:tcPr>
            <w:tcW w:w="1781" w:type="dxa"/>
            <w:vMerge w:val="restart"/>
          </w:tcPr>
          <w:p w:rsidR="006E659C" w:rsidRPr="002A6BE0" w:rsidRDefault="006E659C" w:rsidP="00EA67D1">
            <w:r w:rsidRPr="002A6BE0">
              <w:t>Брой деца/ ученици със СОП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6E659C" w:rsidRPr="002A6BE0" w:rsidRDefault="006E659C" w:rsidP="00EA67D1">
            <w:r w:rsidRPr="002A6BE0">
              <w:t xml:space="preserve">Възможности за: </w:t>
            </w:r>
          </w:p>
        </w:tc>
      </w:tr>
      <w:tr w:rsidR="006E659C" w:rsidRPr="002A6BE0" w:rsidTr="00EA67D1">
        <w:trPr>
          <w:trHeight w:val="293"/>
        </w:trPr>
        <w:tc>
          <w:tcPr>
            <w:tcW w:w="1501" w:type="dxa"/>
            <w:vMerge/>
          </w:tcPr>
          <w:p w:rsidR="006E659C" w:rsidRPr="002A6BE0" w:rsidRDefault="006E659C" w:rsidP="00EA67D1">
            <w:pPr>
              <w:jc w:val="center"/>
            </w:pPr>
          </w:p>
        </w:tc>
        <w:tc>
          <w:tcPr>
            <w:tcW w:w="1929" w:type="dxa"/>
            <w:vMerge/>
          </w:tcPr>
          <w:p w:rsidR="006E659C" w:rsidRPr="002A6BE0" w:rsidRDefault="006E659C" w:rsidP="00EA67D1">
            <w:pPr>
              <w:jc w:val="center"/>
            </w:pPr>
          </w:p>
        </w:tc>
        <w:tc>
          <w:tcPr>
            <w:tcW w:w="1781" w:type="dxa"/>
            <w:vMerge/>
          </w:tcPr>
          <w:p w:rsidR="006E659C" w:rsidRPr="002A6BE0" w:rsidRDefault="006E659C" w:rsidP="00EA67D1"/>
        </w:tc>
        <w:tc>
          <w:tcPr>
            <w:tcW w:w="1843" w:type="dxa"/>
          </w:tcPr>
          <w:p w:rsidR="006E659C" w:rsidRPr="002A6BE0" w:rsidRDefault="006E659C" w:rsidP="00EA67D1">
            <w:r w:rsidRPr="002A6BE0">
              <w:t>Назначаване на ресурсни специалисти/ конкретно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659C" w:rsidRPr="002A6BE0" w:rsidRDefault="006E659C" w:rsidP="00EA67D1">
            <w:r w:rsidRPr="002A6BE0">
              <w:t>Назначаване на помощник-учители</w:t>
            </w:r>
          </w:p>
        </w:tc>
      </w:tr>
      <w:tr w:rsidR="006E659C" w:rsidRPr="002A6BE0" w:rsidTr="00EA67D1">
        <w:trPr>
          <w:trHeight w:val="293"/>
        </w:trPr>
        <w:tc>
          <w:tcPr>
            <w:tcW w:w="1501" w:type="dxa"/>
          </w:tcPr>
          <w:p w:rsidR="006E659C" w:rsidRPr="002A6BE0" w:rsidRDefault="006E659C" w:rsidP="00EA67D1">
            <w:r>
              <w:t>ДГ „Дора Габе“</w:t>
            </w:r>
          </w:p>
        </w:tc>
        <w:tc>
          <w:tcPr>
            <w:tcW w:w="1929" w:type="dxa"/>
          </w:tcPr>
          <w:p w:rsidR="006E659C" w:rsidRPr="002A6BE0" w:rsidRDefault="006E659C" w:rsidP="00EA67D1">
            <w:r>
              <w:t>гр.Шабла</w:t>
            </w:r>
          </w:p>
        </w:tc>
        <w:tc>
          <w:tcPr>
            <w:tcW w:w="1781" w:type="dxa"/>
          </w:tcPr>
          <w:p w:rsidR="006E659C" w:rsidRPr="002A6BE0" w:rsidRDefault="00D4477E" w:rsidP="00EA67D1">
            <w:r>
              <w:t>1</w:t>
            </w:r>
          </w:p>
        </w:tc>
        <w:tc>
          <w:tcPr>
            <w:tcW w:w="1843" w:type="dxa"/>
          </w:tcPr>
          <w:p w:rsidR="006E659C" w:rsidRPr="002A6BE0" w:rsidRDefault="006E659C" w:rsidP="00EA67D1">
            <w:r>
              <w:t>няма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659C" w:rsidRPr="002A6BE0" w:rsidRDefault="006E659C" w:rsidP="00EA67D1">
            <w:r>
              <w:t>няма</w:t>
            </w:r>
          </w:p>
        </w:tc>
      </w:tr>
      <w:tr w:rsidR="00D4477E" w:rsidRPr="002A6BE0" w:rsidTr="00EA67D1">
        <w:trPr>
          <w:trHeight w:val="293"/>
        </w:trPr>
        <w:tc>
          <w:tcPr>
            <w:tcW w:w="1501" w:type="dxa"/>
          </w:tcPr>
          <w:p w:rsidR="00D4477E" w:rsidRPr="002A6BE0" w:rsidRDefault="00D4477E" w:rsidP="00EA67D1">
            <w:r>
              <w:t>СУ „Асен Златаров“</w:t>
            </w:r>
          </w:p>
        </w:tc>
        <w:tc>
          <w:tcPr>
            <w:tcW w:w="1929" w:type="dxa"/>
          </w:tcPr>
          <w:p w:rsidR="00D4477E" w:rsidRPr="002A6BE0" w:rsidRDefault="00D4477E" w:rsidP="00EA67D1">
            <w:r>
              <w:t>гр.Шабла</w:t>
            </w:r>
          </w:p>
        </w:tc>
        <w:tc>
          <w:tcPr>
            <w:tcW w:w="1781" w:type="dxa"/>
          </w:tcPr>
          <w:p w:rsidR="00D4477E" w:rsidRPr="002A6BE0" w:rsidRDefault="00D4477E" w:rsidP="00EA67D1">
            <w:r>
              <w:t>7</w:t>
            </w:r>
          </w:p>
        </w:tc>
        <w:tc>
          <w:tcPr>
            <w:tcW w:w="1843" w:type="dxa"/>
          </w:tcPr>
          <w:p w:rsidR="00D4477E" w:rsidRDefault="00D4477E">
            <w:r w:rsidRPr="0053426C">
              <w:t>няма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477E" w:rsidRDefault="00D4477E">
            <w:r w:rsidRPr="0053426C">
              <w:t>няма</w:t>
            </w:r>
          </w:p>
        </w:tc>
      </w:tr>
      <w:tr w:rsidR="006E659C" w:rsidRPr="002A6BE0" w:rsidTr="00EA67D1">
        <w:trPr>
          <w:trHeight w:val="293"/>
        </w:trPr>
        <w:tc>
          <w:tcPr>
            <w:tcW w:w="1501" w:type="dxa"/>
          </w:tcPr>
          <w:p w:rsidR="006E659C" w:rsidRPr="002A6BE0" w:rsidRDefault="006E659C" w:rsidP="00EA67D1">
            <w:r>
              <w:t>ОУ „Св. Кл. Охридски“</w:t>
            </w:r>
          </w:p>
        </w:tc>
        <w:tc>
          <w:tcPr>
            <w:tcW w:w="1929" w:type="dxa"/>
          </w:tcPr>
          <w:p w:rsidR="006E659C" w:rsidRPr="002A6BE0" w:rsidRDefault="006E659C" w:rsidP="00EA67D1">
            <w:r>
              <w:t>с. Дуранкулак</w:t>
            </w:r>
          </w:p>
        </w:tc>
        <w:tc>
          <w:tcPr>
            <w:tcW w:w="1781" w:type="dxa"/>
          </w:tcPr>
          <w:p w:rsidR="006E659C" w:rsidRPr="002A6BE0" w:rsidRDefault="00D4477E" w:rsidP="00EA67D1">
            <w:r>
              <w:t>4</w:t>
            </w:r>
          </w:p>
        </w:tc>
        <w:tc>
          <w:tcPr>
            <w:tcW w:w="1843" w:type="dxa"/>
          </w:tcPr>
          <w:p w:rsidR="006E659C" w:rsidRPr="002A6BE0" w:rsidRDefault="006E659C" w:rsidP="00EA67D1">
            <w:r>
              <w:t>няма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659C" w:rsidRPr="002A6BE0" w:rsidRDefault="006E659C" w:rsidP="00EA67D1">
            <w:r>
              <w:t>няма</w:t>
            </w:r>
          </w:p>
        </w:tc>
      </w:tr>
    </w:tbl>
    <w:p w:rsidR="002C2727" w:rsidRPr="002C2727" w:rsidRDefault="002C2727" w:rsidP="00924397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10"/>
          <w:szCs w:val="10"/>
          <w:lang w:val="ru-RU"/>
        </w:rPr>
      </w:pPr>
    </w:p>
    <w:p w:rsidR="00C66F3D" w:rsidRDefault="00C66F3D" w:rsidP="00C66F3D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jc w:val="both"/>
      </w:pPr>
      <w:r w:rsidRPr="000E47F2">
        <w:rPr>
          <w:b/>
        </w:rPr>
        <w:t>III.</w:t>
      </w:r>
      <w:r>
        <w:rPr>
          <w:b/>
        </w:rPr>
        <w:t xml:space="preserve"> </w:t>
      </w:r>
      <w:r w:rsidRPr="000E47F2">
        <w:rPr>
          <w:b/>
        </w:rPr>
        <w:t>3.</w:t>
      </w:r>
      <w:r>
        <w:t>3</w:t>
      </w:r>
      <w:r w:rsidRPr="005604D2">
        <w:t xml:space="preserve">. </w:t>
      </w:r>
      <w:r w:rsidRPr="00B7525F">
        <w:rPr>
          <w:b/>
        </w:rPr>
        <w:t>Кадрова осигуреност със специалисти в образователните институции на територията на община Шабла.</w:t>
      </w:r>
    </w:p>
    <w:p w:rsidR="003C68BE" w:rsidRDefault="00C66F3D" w:rsidP="00C66F3D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9B14F0">
        <w:rPr>
          <w:lang w:val="ru-RU"/>
        </w:rPr>
        <w:t>Към</w:t>
      </w:r>
      <w:proofErr w:type="spellEnd"/>
      <w:r w:rsidR="009B14F0">
        <w:rPr>
          <w:lang w:val="ru-RU"/>
        </w:rPr>
        <w:t xml:space="preserve"> момента на </w:t>
      </w:r>
      <w:proofErr w:type="spellStart"/>
      <w:r w:rsidR="009B14F0">
        <w:rPr>
          <w:lang w:val="ru-RU"/>
        </w:rPr>
        <w:t>изготвяне</w:t>
      </w:r>
      <w:proofErr w:type="spellEnd"/>
      <w:r w:rsidR="009B14F0">
        <w:rPr>
          <w:lang w:val="ru-RU"/>
        </w:rPr>
        <w:t xml:space="preserve"> на </w:t>
      </w:r>
      <w:proofErr w:type="spellStart"/>
      <w:r w:rsidR="009B14F0">
        <w:rPr>
          <w:lang w:val="ru-RU"/>
        </w:rPr>
        <w:t>настоящата</w:t>
      </w:r>
      <w:proofErr w:type="spellEnd"/>
      <w:r w:rsidR="009B14F0">
        <w:rPr>
          <w:lang w:val="ru-RU"/>
        </w:rPr>
        <w:t xml:space="preserve"> стратегия за </w:t>
      </w:r>
      <w:r w:rsidR="009B14F0" w:rsidRPr="002E2C7A">
        <w:t xml:space="preserve">подкрепа за личностно развитие на децата и учениците </w:t>
      </w:r>
      <w:r w:rsidR="003C68BE">
        <w:t>в</w:t>
      </w:r>
      <w:r w:rsidR="009B14F0" w:rsidRPr="002E2C7A">
        <w:t xml:space="preserve"> </w:t>
      </w:r>
      <w:r w:rsidR="009B14F0">
        <w:t>община Шабла</w:t>
      </w:r>
      <w:r w:rsidR="00DD4A3D">
        <w:rPr>
          <w:lang w:val="ru-RU"/>
        </w:rPr>
        <w:t xml:space="preserve"> </w:t>
      </w:r>
      <w:proofErr w:type="spellStart"/>
      <w:r w:rsidR="003C68BE">
        <w:rPr>
          <w:lang w:val="ru-RU"/>
        </w:rPr>
        <w:t>институциите</w:t>
      </w:r>
      <w:proofErr w:type="spellEnd"/>
      <w:r w:rsidR="003C68BE">
        <w:rPr>
          <w:lang w:val="ru-RU"/>
        </w:rPr>
        <w:t xml:space="preserve"> в </w:t>
      </w:r>
      <w:proofErr w:type="spellStart"/>
      <w:r w:rsidR="003C68BE">
        <w:rPr>
          <w:lang w:val="ru-RU"/>
        </w:rPr>
        <w:t>системата</w:t>
      </w:r>
      <w:proofErr w:type="spellEnd"/>
      <w:r w:rsidR="003C68BE">
        <w:rPr>
          <w:lang w:val="ru-RU"/>
        </w:rPr>
        <w:t xml:space="preserve"> ан </w:t>
      </w:r>
      <w:proofErr w:type="spellStart"/>
      <w:r w:rsidR="003C68BE">
        <w:rPr>
          <w:lang w:val="ru-RU"/>
        </w:rPr>
        <w:t>предучилищното</w:t>
      </w:r>
      <w:proofErr w:type="spellEnd"/>
      <w:r w:rsidR="003C68BE">
        <w:rPr>
          <w:lang w:val="ru-RU"/>
        </w:rPr>
        <w:t xml:space="preserve"> и </w:t>
      </w:r>
      <w:proofErr w:type="spellStart"/>
      <w:r w:rsidR="003C68BE">
        <w:rPr>
          <w:lang w:val="ru-RU"/>
        </w:rPr>
        <w:t>училищното</w:t>
      </w:r>
      <w:proofErr w:type="spellEnd"/>
      <w:r w:rsidR="003C68BE">
        <w:rPr>
          <w:lang w:val="ru-RU"/>
        </w:rPr>
        <w:t xml:space="preserve"> образование </w:t>
      </w:r>
      <w:proofErr w:type="spellStart"/>
      <w:r w:rsidR="003C68BE">
        <w:rPr>
          <w:lang w:val="ru-RU"/>
        </w:rPr>
        <w:t>нямат</w:t>
      </w:r>
      <w:proofErr w:type="spellEnd"/>
      <w:r w:rsidR="003C68BE">
        <w:rPr>
          <w:lang w:val="ru-RU"/>
        </w:rPr>
        <w:t xml:space="preserve"> </w:t>
      </w:r>
      <w:proofErr w:type="spellStart"/>
      <w:r w:rsidR="003C68BE">
        <w:rPr>
          <w:lang w:val="ru-RU"/>
        </w:rPr>
        <w:t>финансовите</w:t>
      </w:r>
      <w:proofErr w:type="spellEnd"/>
      <w:r w:rsidR="003C68BE">
        <w:rPr>
          <w:lang w:val="ru-RU"/>
        </w:rPr>
        <w:t xml:space="preserve"> </w:t>
      </w:r>
      <w:proofErr w:type="spellStart"/>
      <w:r w:rsidR="00DD4A3D">
        <w:rPr>
          <w:lang w:val="ru-RU"/>
        </w:rPr>
        <w:t>възможности</w:t>
      </w:r>
      <w:proofErr w:type="spellEnd"/>
      <w:r w:rsidR="00DD4A3D">
        <w:rPr>
          <w:lang w:val="ru-RU"/>
        </w:rPr>
        <w:t xml:space="preserve"> за </w:t>
      </w:r>
      <w:proofErr w:type="spellStart"/>
      <w:r w:rsidR="00DD4A3D">
        <w:rPr>
          <w:lang w:val="ru-RU"/>
        </w:rPr>
        <w:t>ресурсно</w:t>
      </w:r>
      <w:proofErr w:type="spellEnd"/>
      <w:r w:rsidR="00DD4A3D">
        <w:rPr>
          <w:lang w:val="ru-RU"/>
        </w:rPr>
        <w:t xml:space="preserve"> </w:t>
      </w:r>
      <w:proofErr w:type="spellStart"/>
      <w:r w:rsidR="00DD4A3D">
        <w:rPr>
          <w:lang w:val="ru-RU"/>
        </w:rPr>
        <w:t>обе</w:t>
      </w:r>
      <w:r w:rsidR="002C2727">
        <w:rPr>
          <w:lang w:val="ru-RU"/>
        </w:rPr>
        <w:t>з</w:t>
      </w:r>
      <w:r w:rsidR="00DD4A3D">
        <w:rPr>
          <w:lang w:val="ru-RU"/>
        </w:rPr>
        <w:t>печаване</w:t>
      </w:r>
      <w:proofErr w:type="spellEnd"/>
      <w:r w:rsidR="00DD4A3D">
        <w:rPr>
          <w:lang w:val="ru-RU"/>
        </w:rPr>
        <w:t xml:space="preserve"> на </w:t>
      </w:r>
      <w:proofErr w:type="spellStart"/>
      <w:r w:rsidR="00DD4A3D">
        <w:rPr>
          <w:lang w:val="ru-RU"/>
        </w:rPr>
        <w:t>децата</w:t>
      </w:r>
      <w:proofErr w:type="spellEnd"/>
      <w:r w:rsidR="00DD4A3D">
        <w:rPr>
          <w:lang w:val="ru-RU"/>
        </w:rPr>
        <w:t xml:space="preserve">/ </w:t>
      </w:r>
      <w:proofErr w:type="spellStart"/>
      <w:r w:rsidR="00DD4A3D">
        <w:rPr>
          <w:lang w:val="ru-RU"/>
        </w:rPr>
        <w:t>учениците</w:t>
      </w:r>
      <w:proofErr w:type="spellEnd"/>
      <w:r w:rsidR="00DD4A3D">
        <w:rPr>
          <w:lang w:val="ru-RU"/>
        </w:rPr>
        <w:t xml:space="preserve"> </w:t>
      </w:r>
      <w:proofErr w:type="spellStart"/>
      <w:r w:rsidR="00DD4A3D">
        <w:rPr>
          <w:lang w:val="ru-RU"/>
        </w:rPr>
        <w:t>със</w:t>
      </w:r>
      <w:proofErr w:type="spellEnd"/>
      <w:r w:rsidR="00DD4A3D">
        <w:rPr>
          <w:lang w:val="ru-RU"/>
        </w:rPr>
        <w:t xml:space="preserve"> СОП. </w:t>
      </w:r>
    </w:p>
    <w:p w:rsidR="00C94126" w:rsidRDefault="003C68BE" w:rsidP="00C66F3D">
      <w:pPr>
        <w:ind w:firstLine="567"/>
        <w:jc w:val="both"/>
      </w:pPr>
      <w:r>
        <w:t>Добрата в</w:t>
      </w:r>
      <w:r w:rsidRPr="00EE3584">
        <w:t>ръзка</w:t>
      </w:r>
      <w:r>
        <w:t xml:space="preserve"> </w:t>
      </w:r>
      <w:r w:rsidRPr="00EE3584">
        <w:t>и взаимодействие</w:t>
      </w:r>
      <w:r>
        <w:t>, както и гъвкавия подход и действия</w:t>
      </w:r>
      <w:r w:rsidRPr="00EE3584">
        <w:t xml:space="preserve"> между институциите </w:t>
      </w:r>
      <w:r>
        <w:t>на територията на община Шабла, които предоставят социални услуги и тези в системата на образованието</w:t>
      </w:r>
      <w:r w:rsidR="00D7600F">
        <w:t>,</w:t>
      </w:r>
      <w:r>
        <w:t xml:space="preserve"> улеснява процеса </w:t>
      </w:r>
      <w:r w:rsidRPr="00EE3584">
        <w:t xml:space="preserve">за осигуряване на обща и допълнителна подкрепа в </w:t>
      </w:r>
      <w:r>
        <w:t>двете училища и детската градина с изнесените й групи</w:t>
      </w:r>
      <w:r w:rsidRPr="00EE3584">
        <w:t xml:space="preserve">. </w:t>
      </w:r>
      <w:r>
        <w:rPr>
          <w:lang w:val="ru-RU"/>
        </w:rPr>
        <w:t xml:space="preserve">А </w:t>
      </w:r>
      <w:r w:rsidR="00C94126" w:rsidRPr="005604D2">
        <w:t>осигуреност</w:t>
      </w:r>
      <w:r>
        <w:t>та</w:t>
      </w:r>
      <w:r w:rsidR="00C94126" w:rsidRPr="005604D2">
        <w:t xml:space="preserve"> със специалисти в </w:t>
      </w:r>
      <w:r>
        <w:t>ЦОП, ЦСРИ</w:t>
      </w:r>
      <w:r w:rsidR="00C94126" w:rsidRPr="005604D2">
        <w:t xml:space="preserve"> и други институции </w:t>
      </w:r>
      <w:r>
        <w:t xml:space="preserve">в </w:t>
      </w:r>
      <w:r w:rsidR="00C94126" w:rsidRPr="005604D2">
        <w:t>об</w:t>
      </w:r>
      <w:r w:rsidR="00C94126">
        <w:t>щина Шабла</w:t>
      </w:r>
      <w:r>
        <w:t xml:space="preserve"> е както следва</w:t>
      </w:r>
      <w:r w:rsidR="00C94126">
        <w:t>:</w:t>
      </w:r>
    </w:p>
    <w:p w:rsidR="00C94126" w:rsidRDefault="00C94126" w:rsidP="00C94126">
      <w:pPr>
        <w:pStyle w:val="a3"/>
        <w:numPr>
          <w:ilvl w:val="0"/>
          <w:numId w:val="13"/>
        </w:numPr>
        <w:tabs>
          <w:tab w:val="left" w:pos="851"/>
          <w:tab w:val="left" w:pos="1276"/>
        </w:tabs>
        <w:suppressAutoHyphens w:val="0"/>
        <w:ind w:left="0" w:right="23" w:firstLine="927"/>
        <w:jc w:val="both"/>
      </w:pPr>
      <w:r w:rsidRPr="005B4BA8">
        <w:t>Медицински специалисти</w:t>
      </w:r>
      <w:r>
        <w:t xml:space="preserve"> – </w:t>
      </w:r>
      <w:r w:rsidR="009B14F0">
        <w:t>4</w:t>
      </w:r>
      <w:r>
        <w:t xml:space="preserve"> лични лекари, 4 медицински сестри към практиките, </w:t>
      </w:r>
      <w:r w:rsidR="009B14F0">
        <w:t>5</w:t>
      </w:r>
      <w:r>
        <w:t xml:space="preserve"> фелдшери във филиала за спешна медицинска помощ, 2 медицински сестри в Целодневна детска ясла гр. Шабла и 1 медицинска сестра в ЦСРИ;</w:t>
      </w:r>
    </w:p>
    <w:p w:rsidR="00C94126" w:rsidRDefault="00C94126" w:rsidP="00C94126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right="23"/>
        <w:jc w:val="both"/>
      </w:pPr>
      <w:r>
        <w:t>Рехабилитатори – 1 в ЦСРИ;</w:t>
      </w:r>
    </w:p>
    <w:p w:rsidR="00C94126" w:rsidRDefault="00C94126" w:rsidP="00C94126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right="23"/>
        <w:jc w:val="both"/>
      </w:pPr>
      <w:r>
        <w:t>Логопеди – 1 в ЦОП;</w:t>
      </w:r>
    </w:p>
    <w:p w:rsidR="00C94126" w:rsidRDefault="00C94126" w:rsidP="00C94126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right="23"/>
        <w:jc w:val="both"/>
      </w:pPr>
      <w:r>
        <w:t>Психолози – 2 в ЦОП и ЦСРИ;</w:t>
      </w:r>
    </w:p>
    <w:p w:rsidR="00C94126" w:rsidRDefault="00C94126" w:rsidP="00C94126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right="23"/>
        <w:jc w:val="both"/>
      </w:pPr>
      <w:r>
        <w:t>Социални работници – 2 в ЦОП и ЦСРИ;</w:t>
      </w:r>
    </w:p>
    <w:p w:rsidR="00C94126" w:rsidRDefault="00C94126" w:rsidP="00C94126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right="23"/>
        <w:jc w:val="both"/>
      </w:pPr>
      <w:proofErr w:type="spellStart"/>
      <w:r>
        <w:t>Трудотерапевт</w:t>
      </w:r>
      <w:proofErr w:type="spellEnd"/>
      <w:r>
        <w:t xml:space="preserve"> – 1 в ЦСРИ;</w:t>
      </w:r>
    </w:p>
    <w:p w:rsidR="00C94126" w:rsidRPr="009B14F0" w:rsidRDefault="00C94126" w:rsidP="009B14F0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right="23"/>
        <w:jc w:val="both"/>
      </w:pPr>
      <w:r w:rsidRPr="008300B0">
        <w:t>Сътрудник социални дейности</w:t>
      </w:r>
      <w:r>
        <w:t xml:space="preserve"> – 1 в ЦОП.</w:t>
      </w:r>
    </w:p>
    <w:p w:rsidR="0040570A" w:rsidRPr="00965F57" w:rsidRDefault="0040570A" w:rsidP="00924397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10"/>
          <w:szCs w:val="10"/>
          <w:lang w:eastAsia="en-US"/>
        </w:rPr>
      </w:pPr>
    </w:p>
    <w:p w:rsidR="00EA67D1" w:rsidRPr="00B7525F" w:rsidRDefault="00B05A72" w:rsidP="00EA67D1">
      <w:pPr>
        <w:pStyle w:val="a3"/>
        <w:tabs>
          <w:tab w:val="left" w:pos="426"/>
        </w:tabs>
        <w:suppressAutoHyphens w:val="0"/>
        <w:ind w:left="0"/>
        <w:jc w:val="both"/>
      </w:pPr>
      <w:r w:rsidRPr="0076544F">
        <w:rPr>
          <w:b/>
          <w:lang w:val="ru-RU"/>
        </w:rPr>
        <w:t>III. 3.</w:t>
      </w:r>
      <w:r w:rsidRPr="0076544F">
        <w:rPr>
          <w:lang w:val="ru-RU"/>
        </w:rPr>
        <w:t xml:space="preserve">4. </w:t>
      </w:r>
      <w:r w:rsidRPr="00B7525F">
        <w:rPr>
          <w:b/>
        </w:rPr>
        <w:t xml:space="preserve">Реализирани форми за повишаване на педагогическите компетенции на педагогическите специалисти свързани с осигуряване  и реализиране подкрепа за личностно </w:t>
      </w:r>
      <w:r w:rsidR="00B7525F" w:rsidRPr="00B7525F">
        <w:rPr>
          <w:b/>
        </w:rPr>
        <w:t>развитие на децата и учениците.</w:t>
      </w:r>
    </w:p>
    <w:p w:rsidR="00D7600F" w:rsidRPr="00070B93" w:rsidRDefault="00D7600F" w:rsidP="0076544F">
      <w:pPr>
        <w:spacing w:before="60"/>
        <w:ind w:firstLine="708"/>
        <w:jc w:val="both"/>
      </w:pPr>
      <w:r>
        <w:t>Педагогическите специалисти – 52-ма,</w:t>
      </w:r>
      <w:r w:rsidRPr="00F744FF">
        <w:t xml:space="preserve"> които работят в детск</w:t>
      </w:r>
      <w:r>
        <w:t>ата</w:t>
      </w:r>
      <w:r w:rsidRPr="00F744FF">
        <w:t xml:space="preserve"> градин</w:t>
      </w:r>
      <w:r>
        <w:t>а,</w:t>
      </w:r>
      <w:r w:rsidRPr="00F744FF">
        <w:t xml:space="preserve"> </w:t>
      </w:r>
      <w:r>
        <w:t xml:space="preserve">двете </w:t>
      </w:r>
      <w:r w:rsidRPr="00F744FF">
        <w:t xml:space="preserve">училища </w:t>
      </w:r>
      <w:r>
        <w:t xml:space="preserve">и ЦПЛР </w:t>
      </w:r>
      <w:r w:rsidRPr="00F744FF">
        <w:t xml:space="preserve">са преминали различни квалификационни форми през последните две учебни години за работа с деца със СОП, дете в риск, работа с деца с изявени дарби.  Повечето от </w:t>
      </w:r>
      <w:r>
        <w:t>тях</w:t>
      </w:r>
      <w:r w:rsidRPr="00F744FF">
        <w:t xml:space="preserve"> са участвали в повече от 1 квалификационна форма в направление приобщаващо образование</w:t>
      </w:r>
      <w:r w:rsidRPr="00070B93">
        <w:t xml:space="preserve">. Формите за повишаване на педагогическите компетенции са семинар, курс, работни </w:t>
      </w:r>
      <w:r w:rsidR="007D5833">
        <w:t>срещи</w:t>
      </w:r>
      <w:r w:rsidRPr="00070B93">
        <w:t xml:space="preserve">, кръгли маси, конференции и др. Финансирането е от бюджетите на </w:t>
      </w:r>
      <w:r>
        <w:t>съответните институции</w:t>
      </w:r>
      <w:r w:rsidRPr="00070B93">
        <w:t>, безплатни обучения, по проекти и  програми, от община, безплатни обучения  по програма на РЦПППО гр. Добрич</w:t>
      </w:r>
      <w:r>
        <w:t xml:space="preserve"> </w:t>
      </w:r>
      <w:r w:rsidRPr="00070B93">
        <w:t xml:space="preserve">др. Обученията, свързани с повишаване на квалификацията са </w:t>
      </w:r>
      <w:r w:rsidRPr="00070B93">
        <w:lastRenderedPageBreak/>
        <w:t xml:space="preserve">организирани на училищно ниво, общинско, регионално и национално. Организатори на квалификационните  форми са МОН, РУО </w:t>
      </w:r>
      <w:r>
        <w:t xml:space="preserve">гр. </w:t>
      </w:r>
      <w:r w:rsidRPr="00070B93">
        <w:t xml:space="preserve">Добрич, Общини, РЦПППО </w:t>
      </w:r>
      <w:r>
        <w:t xml:space="preserve">гр. </w:t>
      </w:r>
      <w:r w:rsidRPr="00070B93">
        <w:t>Добрич, НВО, ДИКПО гр. Варна и др.</w:t>
      </w:r>
    </w:p>
    <w:p w:rsidR="00D7600F" w:rsidRPr="00F744FF" w:rsidRDefault="00D7600F" w:rsidP="00D7600F">
      <w:pPr>
        <w:widowControl w:val="0"/>
        <w:autoSpaceDE w:val="0"/>
        <w:autoSpaceDN w:val="0"/>
        <w:adjustRightInd w:val="0"/>
        <w:ind w:firstLine="708"/>
        <w:jc w:val="both"/>
      </w:pPr>
      <w:r w:rsidRPr="00F744FF">
        <w:t xml:space="preserve">Въпреки </w:t>
      </w:r>
      <w:r w:rsidR="007A4888">
        <w:t>че много</w:t>
      </w:r>
      <w:r w:rsidRPr="00F744FF">
        <w:t xml:space="preserve"> педагози</w:t>
      </w:r>
      <w:r w:rsidR="007A4888">
        <w:t xml:space="preserve"> се </w:t>
      </w:r>
      <w:r w:rsidRPr="00F744FF">
        <w:t>включ</w:t>
      </w:r>
      <w:r w:rsidR="007A4888">
        <w:t>ват</w:t>
      </w:r>
      <w:r w:rsidRPr="00F744FF">
        <w:t xml:space="preserve"> в различни квалификационни дейности, </w:t>
      </w:r>
      <w:r w:rsidR="007A4888">
        <w:t>чиято тематика относно приобщаващото образование е разнообразна</w:t>
      </w:r>
      <w:r w:rsidRPr="00F744FF">
        <w:t>,</w:t>
      </w:r>
      <w:r w:rsidR="007A4888">
        <w:t xml:space="preserve"> </w:t>
      </w:r>
      <w:r w:rsidRPr="00F744FF">
        <w:t xml:space="preserve">все още  се отчита необходимостта от поддържаща квалификация за обогатяване на педагогическите умения и придобиване на ключови компетентности  за работа с деца и ученици </w:t>
      </w:r>
      <w:r w:rsidR="007A4888">
        <w:t xml:space="preserve">с цел </w:t>
      </w:r>
      <w:r w:rsidRPr="00F744FF">
        <w:t xml:space="preserve">ефективно осигуряване на </w:t>
      </w:r>
      <w:r>
        <w:t>обща и допълнителна</w:t>
      </w:r>
      <w:r w:rsidRPr="00F744FF">
        <w:t xml:space="preserve"> подкрепа, както и търсене на форми за сътрудничество и партньорство с родителите. </w:t>
      </w:r>
    </w:p>
    <w:p w:rsidR="00D7600F" w:rsidRPr="00F744FF" w:rsidRDefault="00D7600F" w:rsidP="00D7600F">
      <w:pPr>
        <w:widowControl w:val="0"/>
        <w:autoSpaceDE w:val="0"/>
        <w:autoSpaceDN w:val="0"/>
        <w:adjustRightInd w:val="0"/>
        <w:ind w:firstLine="708"/>
        <w:jc w:val="both"/>
      </w:pPr>
      <w:r w:rsidRPr="00F744FF">
        <w:t xml:space="preserve">Изведени проблеми, свързани с повишаване на педагогическите компетенции на учителите и директорите </w:t>
      </w:r>
      <w:r w:rsidR="007A4888">
        <w:t>в</w:t>
      </w:r>
      <w:r w:rsidRPr="00F744FF">
        <w:t xml:space="preserve"> посока осигуряване и реализиране подкрепа за личностно развитие на деца и ученици:</w:t>
      </w:r>
    </w:p>
    <w:p w:rsidR="007D5833" w:rsidRDefault="00D7600F" w:rsidP="00193F1C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hanging="11"/>
        <w:contextualSpacing/>
        <w:jc w:val="both"/>
      </w:pPr>
      <w:r w:rsidRPr="00F744FF">
        <w:t>Обученията  да са ориентирани към практиката;</w:t>
      </w:r>
      <w:r>
        <w:t xml:space="preserve"> </w:t>
      </w:r>
    </w:p>
    <w:p w:rsidR="00D7600F" w:rsidRPr="00F744FF" w:rsidRDefault="007D5833" w:rsidP="00193F1C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hanging="11"/>
        <w:contextualSpacing/>
        <w:jc w:val="both"/>
      </w:pPr>
      <w:r>
        <w:t>С</w:t>
      </w:r>
      <w:r w:rsidR="00D7600F">
        <w:t>поделяне на добри практики</w:t>
      </w:r>
      <w:r w:rsidR="007A4888">
        <w:t>;</w:t>
      </w:r>
    </w:p>
    <w:p w:rsidR="00D7600F" w:rsidRPr="00F744FF" w:rsidRDefault="00D7600F" w:rsidP="00193F1C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744FF">
        <w:t>Педагогическите специалисти</w:t>
      </w:r>
      <w:r w:rsidR="007A4888">
        <w:t xml:space="preserve">, чиято </w:t>
      </w:r>
      <w:r w:rsidRPr="00F744FF">
        <w:t xml:space="preserve">средна възраст </w:t>
      </w:r>
      <w:r w:rsidR="007A4888">
        <w:t xml:space="preserve">е висока, </w:t>
      </w:r>
      <w:r w:rsidRPr="00F744FF">
        <w:t>имат ниска мотивация за участие в квалификационни форми;</w:t>
      </w:r>
    </w:p>
    <w:p w:rsidR="00D7600F" w:rsidRPr="00766C79" w:rsidRDefault="00D7600F" w:rsidP="00193F1C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744FF">
        <w:t xml:space="preserve">Недостатъчното финансиране </w:t>
      </w:r>
      <w:r w:rsidR="007A4888">
        <w:t xml:space="preserve">ограничава </w:t>
      </w:r>
      <w:r w:rsidRPr="00F744FF">
        <w:t>възможностите за участие във външни квалификационни форми.</w:t>
      </w:r>
    </w:p>
    <w:p w:rsidR="00D7600F" w:rsidRDefault="007A4888" w:rsidP="00D7600F">
      <w:pPr>
        <w:ind w:firstLine="708"/>
        <w:jc w:val="both"/>
        <w:rPr>
          <w:i/>
        </w:rPr>
      </w:pPr>
      <w:r>
        <w:t>Община Шабла</w:t>
      </w:r>
      <w:r w:rsidR="00D7600F" w:rsidRPr="00F744FF">
        <w:t xml:space="preserve"> предлага решаване на проблемите, свързани с повишаване на компетентности</w:t>
      </w:r>
      <w:r>
        <w:t>те</w:t>
      </w:r>
      <w:r w:rsidR="00D7600F" w:rsidRPr="00F744FF">
        <w:t xml:space="preserve"> на </w:t>
      </w:r>
      <w:r w:rsidRPr="00F744FF">
        <w:t xml:space="preserve">педагогическите </w:t>
      </w:r>
      <w:r w:rsidR="00D7600F" w:rsidRPr="00F744FF">
        <w:t>специалисти</w:t>
      </w:r>
      <w:r>
        <w:t>,</w:t>
      </w:r>
      <w:r w:rsidR="00D7600F" w:rsidRPr="00F744FF">
        <w:t xml:space="preserve"> като се съобразява с ресурсите, потребностите, к</w:t>
      </w:r>
      <w:r w:rsidR="00D7600F">
        <w:t>адрите, които работят по места.</w:t>
      </w:r>
      <w:r w:rsidR="00D7600F">
        <w:rPr>
          <w:lang w:val="en-US"/>
        </w:rPr>
        <w:tab/>
      </w:r>
    </w:p>
    <w:p w:rsidR="00B05A72" w:rsidRPr="007D5833" w:rsidRDefault="00B05A72" w:rsidP="00924397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10"/>
          <w:szCs w:val="10"/>
          <w:lang w:eastAsia="en-US"/>
        </w:rPr>
      </w:pPr>
    </w:p>
    <w:p w:rsidR="00017E58" w:rsidRDefault="00293643" w:rsidP="0026642A">
      <w:pPr>
        <w:tabs>
          <w:tab w:val="left" w:pos="426"/>
        </w:tabs>
        <w:jc w:val="both"/>
        <w:rPr>
          <w:b/>
          <w:lang w:eastAsia="bg-BG"/>
        </w:rPr>
      </w:pPr>
      <w:r w:rsidRPr="005604D2">
        <w:rPr>
          <w:b/>
        </w:rPr>
        <w:t xml:space="preserve">III. 4. </w:t>
      </w:r>
      <w:r w:rsidR="00017E58" w:rsidRPr="005604D2">
        <w:rPr>
          <w:b/>
          <w:lang w:eastAsia="bg-BG"/>
        </w:rPr>
        <w:t xml:space="preserve">ВЗАИМОДЕЙСТВИЯ И ПАРТНЬОРСКИ МРЕЖИ.  </w:t>
      </w:r>
    </w:p>
    <w:p w:rsidR="00017E58" w:rsidRPr="00527FD5" w:rsidRDefault="00017E58" w:rsidP="00017E58">
      <w:pPr>
        <w:pStyle w:val="a3"/>
        <w:tabs>
          <w:tab w:val="left" w:pos="426"/>
          <w:tab w:val="left" w:pos="993"/>
        </w:tabs>
        <w:ind w:left="0"/>
        <w:jc w:val="both"/>
        <w:rPr>
          <w:b/>
          <w:sz w:val="10"/>
          <w:szCs w:val="10"/>
          <w:lang w:eastAsia="bg-BG"/>
        </w:rPr>
      </w:pPr>
    </w:p>
    <w:p w:rsidR="00017E58" w:rsidRDefault="00017E58" w:rsidP="00017E58">
      <w:pPr>
        <w:jc w:val="both"/>
        <w:rPr>
          <w:bCs/>
          <w:iCs/>
        </w:rPr>
      </w:pPr>
      <w:r w:rsidRPr="000E47F2">
        <w:rPr>
          <w:b/>
          <w:lang w:eastAsia="bg-BG"/>
        </w:rPr>
        <w:t>III.</w:t>
      </w:r>
      <w:r>
        <w:rPr>
          <w:b/>
          <w:lang w:eastAsia="bg-BG"/>
        </w:rPr>
        <w:t xml:space="preserve"> </w:t>
      </w:r>
      <w:r w:rsidR="0026642A">
        <w:rPr>
          <w:b/>
          <w:lang w:eastAsia="bg-BG"/>
        </w:rPr>
        <w:t>4</w:t>
      </w:r>
      <w:r w:rsidRPr="000E47F2">
        <w:rPr>
          <w:b/>
          <w:lang w:eastAsia="bg-BG"/>
        </w:rPr>
        <w:t>.</w:t>
      </w:r>
      <w:r w:rsidRPr="005604D2">
        <w:rPr>
          <w:lang w:eastAsia="bg-BG"/>
        </w:rPr>
        <w:t>1.</w:t>
      </w:r>
      <w:r>
        <w:rPr>
          <w:lang w:eastAsia="bg-BG"/>
        </w:rPr>
        <w:t xml:space="preserve"> </w:t>
      </w:r>
      <w:r w:rsidRPr="005604D2">
        <w:rPr>
          <w:bCs/>
          <w:iCs/>
        </w:rPr>
        <w:t>Изградени партньорства м</w:t>
      </w:r>
      <w:r>
        <w:rPr>
          <w:bCs/>
          <w:iCs/>
        </w:rPr>
        <w:t xml:space="preserve">ежду образователните институции и други </w:t>
      </w:r>
      <w:r w:rsidRPr="005604D2">
        <w:rPr>
          <w:bCs/>
          <w:iCs/>
        </w:rPr>
        <w:t>заинтересовани страни</w:t>
      </w:r>
      <w:r>
        <w:rPr>
          <w:bCs/>
          <w:iCs/>
        </w:rPr>
        <w:t>.</w:t>
      </w:r>
    </w:p>
    <w:p w:rsidR="007D069E" w:rsidRDefault="007D069E" w:rsidP="007D069E">
      <w:pPr>
        <w:pStyle w:val="a3"/>
        <w:ind w:left="142" w:firstLine="566"/>
        <w:jc w:val="both"/>
        <w:rPr>
          <w:lang w:eastAsia="bg-BG"/>
        </w:rPr>
      </w:pPr>
      <w:r w:rsidRPr="00EE3584">
        <w:rPr>
          <w:lang w:eastAsia="bg-BG"/>
        </w:rPr>
        <w:t>Всички институции в системата на образованието и подкрепата на личностно развитие си взаимодействат с Дирекция „Социално подпомага</w:t>
      </w:r>
      <w:r>
        <w:rPr>
          <w:lang w:eastAsia="bg-BG"/>
        </w:rPr>
        <w:t>не“ – Отдел „Закрила на детето“</w:t>
      </w:r>
      <w:r w:rsidRPr="00EE3584">
        <w:rPr>
          <w:lang w:eastAsia="bg-BG"/>
        </w:rPr>
        <w:t>, МКБППМН, ЦПЛР</w:t>
      </w:r>
      <w:r>
        <w:rPr>
          <w:lang w:eastAsia="bg-BG"/>
        </w:rPr>
        <w:t xml:space="preserve">/ </w:t>
      </w:r>
      <w:proofErr w:type="spellStart"/>
      <w:r>
        <w:rPr>
          <w:lang w:eastAsia="bg-BG"/>
        </w:rPr>
        <w:t>ОбДК</w:t>
      </w:r>
      <w:proofErr w:type="spellEnd"/>
      <w:r w:rsidRPr="00EE3584">
        <w:rPr>
          <w:lang w:eastAsia="bg-BG"/>
        </w:rPr>
        <w:t xml:space="preserve">, читалища, </w:t>
      </w:r>
      <w:r>
        <w:rPr>
          <w:lang w:eastAsia="bg-BG"/>
        </w:rPr>
        <w:t>НПО</w:t>
      </w:r>
      <w:r w:rsidRPr="00EE3584">
        <w:rPr>
          <w:lang w:eastAsia="bg-BG"/>
        </w:rPr>
        <w:t>.</w:t>
      </w:r>
    </w:p>
    <w:p w:rsidR="001029B7" w:rsidRPr="00EE3584" w:rsidRDefault="001029B7" w:rsidP="007A4888">
      <w:pPr>
        <w:pStyle w:val="a3"/>
        <w:ind w:left="0" w:firstLine="566"/>
        <w:jc w:val="both"/>
        <w:rPr>
          <w:lang w:eastAsia="bg-BG"/>
        </w:rPr>
      </w:pPr>
      <w:r>
        <w:t>В община Шабла и</w:t>
      </w:r>
      <w:r w:rsidRPr="003D28C5">
        <w:t>зключително работещо е партньорството с Центъра за обществена подкрепа и Центъра за социална рехабилитация и интеграция, като институции, съдействащи на деца и ученици за допълнителната подкрепа за личностно развитие.</w:t>
      </w:r>
    </w:p>
    <w:p w:rsidR="007D069E" w:rsidRDefault="007D069E" w:rsidP="007A4888">
      <w:pPr>
        <w:pStyle w:val="a3"/>
        <w:ind w:left="0" w:firstLine="566"/>
        <w:jc w:val="both"/>
      </w:pPr>
      <w:r w:rsidRPr="00EE3584">
        <w:t xml:space="preserve">Училищата </w:t>
      </w:r>
      <w:r>
        <w:t xml:space="preserve">и детската градина </w:t>
      </w:r>
      <w:r w:rsidRPr="00EE3584">
        <w:t>имат изградени традиции за партньорство и съвместни инициативи в подкрепа на деца и ученици с научни, образователни, информационни</w:t>
      </w:r>
      <w:r w:rsidR="007D5833">
        <w:t xml:space="preserve"> и</w:t>
      </w:r>
      <w:r w:rsidRPr="00EE3584">
        <w:t xml:space="preserve"> културни институции. </w:t>
      </w:r>
      <w:r w:rsidR="007A4888">
        <w:t xml:space="preserve"> </w:t>
      </w:r>
    </w:p>
    <w:p w:rsidR="007A4888" w:rsidRPr="007A4888" w:rsidRDefault="007A4888" w:rsidP="007A4888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A4888">
        <w:rPr>
          <w:rFonts w:eastAsiaTheme="minorHAnsi"/>
          <w:lang w:eastAsia="en-US"/>
        </w:rPr>
        <w:t>В търсене на нови форми, удовлетворяващи интересите на учениците и</w:t>
      </w:r>
      <w:r>
        <w:rPr>
          <w:rFonts w:eastAsiaTheme="minorHAnsi"/>
          <w:lang w:eastAsia="en-US"/>
        </w:rPr>
        <w:t xml:space="preserve"> </w:t>
      </w:r>
      <w:r w:rsidRPr="007A4888">
        <w:rPr>
          <w:rFonts w:eastAsiaTheme="minorHAnsi"/>
          <w:lang w:eastAsia="en-US"/>
        </w:rPr>
        <w:t>осигуряващи им пълноценно оползотворяване на</w:t>
      </w:r>
      <w:r>
        <w:rPr>
          <w:rFonts w:eastAsiaTheme="minorHAnsi"/>
          <w:lang w:eastAsia="en-US"/>
        </w:rPr>
        <w:t xml:space="preserve"> свободното време, училищата си </w:t>
      </w:r>
      <w:r w:rsidRPr="007A4888">
        <w:rPr>
          <w:rFonts w:eastAsiaTheme="minorHAnsi"/>
          <w:lang w:eastAsia="en-US"/>
        </w:rPr>
        <w:t xml:space="preserve">партнират и с всички клубове, и дружества </w:t>
      </w:r>
      <w:r w:rsidR="007D5833">
        <w:rPr>
          <w:rFonts w:eastAsiaTheme="minorHAnsi"/>
          <w:lang w:eastAsia="en-US"/>
        </w:rPr>
        <w:t xml:space="preserve">и </w:t>
      </w:r>
      <w:r w:rsidRPr="007A4888">
        <w:rPr>
          <w:rFonts w:eastAsiaTheme="minorHAnsi"/>
          <w:lang w:eastAsia="en-US"/>
        </w:rPr>
        <w:t>в областта на спорта.</w:t>
      </w:r>
    </w:p>
    <w:p w:rsidR="007D069E" w:rsidRPr="007D069E" w:rsidRDefault="007D069E" w:rsidP="00017E58">
      <w:pPr>
        <w:jc w:val="both"/>
        <w:rPr>
          <w:sz w:val="10"/>
          <w:szCs w:val="10"/>
          <w:lang w:val="ru-RU"/>
        </w:rPr>
      </w:pPr>
    </w:p>
    <w:p w:rsidR="007D069E" w:rsidRPr="005604D2" w:rsidRDefault="007D069E" w:rsidP="007D069E">
      <w:pPr>
        <w:tabs>
          <w:tab w:val="left" w:pos="426"/>
        </w:tabs>
        <w:jc w:val="both"/>
        <w:rPr>
          <w:lang w:eastAsia="bg-BG"/>
        </w:rPr>
      </w:pPr>
      <w:r w:rsidRPr="000E47F2">
        <w:rPr>
          <w:b/>
          <w:lang w:eastAsia="bg-BG"/>
        </w:rPr>
        <w:t>III.</w:t>
      </w:r>
      <w:r>
        <w:rPr>
          <w:b/>
          <w:lang w:eastAsia="bg-BG"/>
        </w:rPr>
        <w:t xml:space="preserve"> </w:t>
      </w:r>
      <w:r w:rsidR="0026642A">
        <w:rPr>
          <w:b/>
          <w:lang w:eastAsia="bg-BG"/>
        </w:rPr>
        <w:t>4.</w:t>
      </w:r>
      <w:r w:rsidRPr="005604D2">
        <w:rPr>
          <w:lang w:eastAsia="bg-BG"/>
        </w:rPr>
        <w:t>2. Изграждане на партньорства с други институции, функциониращи на територи</w:t>
      </w:r>
      <w:r w:rsidR="00F07384">
        <w:rPr>
          <w:lang w:eastAsia="bg-BG"/>
        </w:rPr>
        <w:t xml:space="preserve">ята </w:t>
      </w:r>
      <w:r w:rsidRPr="005604D2">
        <w:rPr>
          <w:lang w:eastAsia="bg-BG"/>
        </w:rPr>
        <w:t>на общин</w:t>
      </w:r>
      <w:r w:rsidR="00F07384">
        <w:rPr>
          <w:lang w:eastAsia="bg-BG"/>
        </w:rPr>
        <w:t>а Шабла и извън нея</w:t>
      </w:r>
      <w:r w:rsidRPr="005604D2">
        <w:rPr>
          <w:lang w:eastAsia="bg-BG"/>
        </w:rPr>
        <w:t xml:space="preserve"> в изпълнение на дейностите по подкрепа на личностното развитие.</w:t>
      </w:r>
    </w:p>
    <w:p w:rsidR="00DA5F3E" w:rsidRPr="00EE3584" w:rsidRDefault="00DA5F3E" w:rsidP="00DA5F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E3584">
        <w:rPr>
          <w:rFonts w:ascii="Times New Roman CYR" w:hAnsi="Times New Roman CYR" w:cs="Times New Roman CYR"/>
        </w:rPr>
        <w:t>П</w:t>
      </w:r>
      <w:r w:rsidR="00F07384">
        <w:rPr>
          <w:rFonts w:ascii="Times New Roman CYR" w:hAnsi="Times New Roman CYR" w:cs="Times New Roman CYR"/>
        </w:rPr>
        <w:t>роцесът на подкрепа за личностно развитие предполага п</w:t>
      </w:r>
      <w:r w:rsidRPr="00EE3584">
        <w:rPr>
          <w:rFonts w:ascii="Times New Roman CYR" w:hAnsi="Times New Roman CYR" w:cs="Times New Roman CYR"/>
        </w:rPr>
        <w:t xml:space="preserve">о-активното включване на институции и фирми в осигуряването на разнообразни дейности </w:t>
      </w:r>
      <w:r w:rsidR="00F07384">
        <w:rPr>
          <w:rFonts w:ascii="Times New Roman CYR" w:hAnsi="Times New Roman CYR" w:cs="Times New Roman CYR"/>
        </w:rPr>
        <w:t>с цел</w:t>
      </w:r>
      <w:r w:rsidRPr="00EE3584">
        <w:rPr>
          <w:rFonts w:ascii="Times New Roman CYR" w:hAnsi="Times New Roman CYR" w:cs="Times New Roman CYR"/>
        </w:rPr>
        <w:t xml:space="preserve"> реализиране на по-дългосрочни съвместни инициативи съобразно индивидуалните потребности на децата и учениците.</w:t>
      </w:r>
    </w:p>
    <w:p w:rsidR="007D069E" w:rsidRPr="007D5833" w:rsidRDefault="007D069E" w:rsidP="00017E58">
      <w:pPr>
        <w:jc w:val="both"/>
        <w:rPr>
          <w:sz w:val="10"/>
          <w:szCs w:val="10"/>
        </w:rPr>
      </w:pPr>
    </w:p>
    <w:p w:rsidR="003A7BE5" w:rsidRDefault="003A7BE5" w:rsidP="003A7BE5">
      <w:pPr>
        <w:tabs>
          <w:tab w:val="left" w:pos="426"/>
        </w:tabs>
        <w:jc w:val="both"/>
        <w:rPr>
          <w:b/>
        </w:rPr>
      </w:pPr>
      <w:r w:rsidRPr="005604D2">
        <w:rPr>
          <w:b/>
          <w:lang w:eastAsia="bg-BG"/>
        </w:rPr>
        <w:t xml:space="preserve">III. </w:t>
      </w:r>
      <w:r w:rsidR="0026642A">
        <w:rPr>
          <w:b/>
          <w:lang w:eastAsia="bg-BG"/>
        </w:rPr>
        <w:t>5</w:t>
      </w:r>
      <w:r w:rsidRPr="005604D2">
        <w:rPr>
          <w:b/>
          <w:lang w:eastAsia="bg-BG"/>
        </w:rPr>
        <w:t xml:space="preserve">. </w:t>
      </w:r>
      <w:r w:rsidRPr="005604D2">
        <w:rPr>
          <w:b/>
        </w:rPr>
        <w:t>АНАЛИЗ НА СЪСТОЯНИЕТО НА ОБЩИН</w:t>
      </w:r>
      <w:r>
        <w:rPr>
          <w:b/>
        </w:rPr>
        <w:t>А ШАБЛА.</w:t>
      </w:r>
    </w:p>
    <w:p w:rsidR="003A7BE5" w:rsidRPr="00527FD5" w:rsidRDefault="003A7BE5" w:rsidP="003A7BE5">
      <w:pPr>
        <w:tabs>
          <w:tab w:val="left" w:pos="426"/>
        </w:tabs>
        <w:jc w:val="both"/>
        <w:rPr>
          <w:b/>
          <w:sz w:val="10"/>
          <w:szCs w:val="10"/>
        </w:rPr>
      </w:pPr>
    </w:p>
    <w:p w:rsidR="003A7BE5" w:rsidRDefault="003A7BE5" w:rsidP="003A7BE5">
      <w:pPr>
        <w:jc w:val="both"/>
        <w:rPr>
          <w:lang w:eastAsia="bg-BG"/>
        </w:rPr>
      </w:pPr>
      <w:r w:rsidRPr="000E47F2">
        <w:rPr>
          <w:b/>
          <w:lang w:eastAsia="bg-BG"/>
        </w:rPr>
        <w:t>III.</w:t>
      </w:r>
      <w:r>
        <w:rPr>
          <w:b/>
          <w:lang w:eastAsia="bg-BG"/>
        </w:rPr>
        <w:t xml:space="preserve"> </w:t>
      </w:r>
      <w:r w:rsidR="0026642A">
        <w:rPr>
          <w:b/>
          <w:lang w:eastAsia="bg-BG"/>
        </w:rPr>
        <w:t>5</w:t>
      </w:r>
      <w:r w:rsidRPr="000E47F2">
        <w:rPr>
          <w:b/>
          <w:lang w:eastAsia="bg-BG"/>
        </w:rPr>
        <w:t>.</w:t>
      </w:r>
      <w:r w:rsidRPr="005604D2">
        <w:rPr>
          <w:lang w:eastAsia="bg-BG"/>
        </w:rPr>
        <w:t>1.</w:t>
      </w:r>
      <w:r>
        <w:rPr>
          <w:lang w:eastAsia="bg-BG"/>
        </w:rPr>
        <w:t xml:space="preserve"> </w:t>
      </w:r>
      <w:r w:rsidRPr="005604D2">
        <w:rPr>
          <w:lang w:eastAsia="bg-BG"/>
        </w:rPr>
        <w:t>Общинска политика за  подкрепа на личностното развитие на децата и учениците, специфични условия, обективни и субективни трудности, рискове, възможни решения</w:t>
      </w:r>
      <w:r w:rsidR="0029669D">
        <w:rPr>
          <w:lang w:eastAsia="bg-BG"/>
        </w:rPr>
        <w:t>.</w:t>
      </w:r>
    </w:p>
    <w:p w:rsidR="0029669D" w:rsidRDefault="0029669D" w:rsidP="00E617B0">
      <w:pPr>
        <w:tabs>
          <w:tab w:val="left" w:pos="851"/>
        </w:tabs>
        <w:ind w:firstLine="709"/>
        <w:jc w:val="both"/>
      </w:pPr>
      <w:r>
        <w:t xml:space="preserve">Формирането на общинска политика за подкрепа на личностно развитие на децата и учениците се влияе от неблагоприятните тенденции в демографската характеристика на община Шабла – намаляващ брой на населението поради отрицателен естествен прираст и миграция, породена от икономически фактори, свързани с осигуряване трудова заетост. Тези процеси </w:t>
      </w:r>
      <w:r w:rsidR="00EA25ED">
        <w:t>имат своето отражение върху</w:t>
      </w:r>
      <w:r>
        <w:t xml:space="preserve"> институциите в системата на предучилищното и училищното образование – трудности при формиране на групите и паралелките съответно в детската градина и училищата, съществуване на стабилни ядра в ученическата общност, които въздействат върху процеса на формиране на устойчиви нагласи и мотивация за учене. В резултат на свиване на производствата, обема на работа и промяната в ситуацията на пазара на труда равнището на заетост е в спад. Това създава предпоставки от социален характер, които </w:t>
      </w:r>
      <w:r w:rsidR="00CB1A2D">
        <w:t xml:space="preserve">не </w:t>
      </w:r>
      <w:r w:rsidR="00CB1A2D">
        <w:lastRenderedPageBreak/>
        <w:t>благоприятстват за</w:t>
      </w:r>
      <w:r>
        <w:t xml:space="preserve"> редовното посещение на децата и учениците. Много внимание изискват проблемите със задържането в детската градина и училищата на подрастващите от ромски произход. Педагогическите специалисти имат компетентности за осъществяване процеса на обща и допълнителна подкрепа за личностно развитие. За неговия напредък е необходимо да се организират квалификационни дейности, на различни нива - детска градина/ училища, обучителни организации, програми. </w:t>
      </w:r>
    </w:p>
    <w:p w:rsidR="0029669D" w:rsidRDefault="0029669D" w:rsidP="00E617B0">
      <w:pPr>
        <w:tabs>
          <w:tab w:val="left" w:pos="284"/>
        </w:tabs>
        <w:ind w:firstLine="709"/>
        <w:jc w:val="both"/>
      </w:pPr>
      <w:r>
        <w:t xml:space="preserve">Специалисти като психолог, логопед, ресурсен учител в образователните институции на община Шабла няма. Ресурсното подпомагане се извършва чрез Регионалния център за подкрепа на процеса за приобщаващо образование. Проблемът е и финансов, и кадрови. Възможен вариант за </w:t>
      </w:r>
      <w:r w:rsidR="00CB1A2D">
        <w:t>решаването му</w:t>
      </w:r>
      <w:r>
        <w:t xml:space="preserve"> е квалификация на специалист или преквалификация на съществуващ педагог с финансово съдействие на институциите, които имат отношение към процеса на подкрепа на личностно развитие. </w:t>
      </w:r>
    </w:p>
    <w:p w:rsidR="0029669D" w:rsidRDefault="0029669D" w:rsidP="00E617B0">
      <w:pPr>
        <w:tabs>
          <w:tab w:val="left" w:pos="284"/>
        </w:tabs>
        <w:ind w:firstLine="709"/>
        <w:jc w:val="both"/>
      </w:pPr>
      <w:r>
        <w:t xml:space="preserve">Трудности има с изграждането на достъпна архитектурна среда, което се вижда в изнесените по-горе данни. Усилията с реализираните дейности, финансирани от бюджета, не обезпечават нормативно изискваните условия. Кандидатстването по проекти е начин за осигуряване средства за създаване подходяща среда. </w:t>
      </w:r>
    </w:p>
    <w:p w:rsidR="0029669D" w:rsidRPr="007D5833" w:rsidRDefault="0029669D" w:rsidP="003A7BE5">
      <w:pPr>
        <w:jc w:val="both"/>
        <w:rPr>
          <w:sz w:val="10"/>
          <w:szCs w:val="10"/>
        </w:rPr>
      </w:pPr>
    </w:p>
    <w:p w:rsidR="00F91288" w:rsidRDefault="00F91288" w:rsidP="003A7BE5">
      <w:pPr>
        <w:jc w:val="both"/>
        <w:rPr>
          <w:lang w:eastAsia="bg-BG"/>
        </w:rPr>
      </w:pPr>
      <w:r w:rsidRPr="000E47F2">
        <w:rPr>
          <w:b/>
          <w:lang w:eastAsia="bg-BG"/>
        </w:rPr>
        <w:t>III.</w:t>
      </w:r>
      <w:r>
        <w:rPr>
          <w:b/>
          <w:lang w:eastAsia="bg-BG"/>
        </w:rPr>
        <w:t xml:space="preserve"> </w:t>
      </w:r>
      <w:r w:rsidR="0026642A">
        <w:rPr>
          <w:b/>
          <w:lang w:eastAsia="bg-BG"/>
        </w:rPr>
        <w:t>5</w:t>
      </w:r>
      <w:r w:rsidRPr="000E47F2">
        <w:rPr>
          <w:b/>
          <w:lang w:eastAsia="bg-BG"/>
        </w:rPr>
        <w:t>.</w:t>
      </w:r>
      <w:r w:rsidRPr="000E47F2">
        <w:rPr>
          <w:lang w:eastAsia="bg-BG"/>
        </w:rPr>
        <w:t>2.</w:t>
      </w:r>
      <w:r w:rsidRPr="000E47F2">
        <w:rPr>
          <w:b/>
          <w:lang w:eastAsia="bg-BG"/>
        </w:rPr>
        <w:t xml:space="preserve"> </w:t>
      </w:r>
      <w:r w:rsidRPr="000E47F2">
        <w:rPr>
          <w:lang w:eastAsia="bg-BG"/>
        </w:rPr>
        <w:t>Сътрудничество между институциите в системата на предучилищното и училищното образование, държавните и местните органи и структури и доставчиците на социални услуги</w:t>
      </w:r>
      <w:r w:rsidR="00DA4FB3">
        <w:rPr>
          <w:lang w:eastAsia="bg-BG"/>
        </w:rPr>
        <w:t>.</w:t>
      </w:r>
    </w:p>
    <w:p w:rsidR="00F91288" w:rsidRPr="00EE3584" w:rsidRDefault="00F91288" w:rsidP="00E617B0">
      <w:pPr>
        <w:tabs>
          <w:tab w:val="left" w:pos="284"/>
        </w:tabs>
        <w:ind w:firstLine="709"/>
        <w:jc w:val="both"/>
      </w:pPr>
      <w:r w:rsidRPr="00EE3584">
        <w:t>Ефективно</w:t>
      </w:r>
      <w:r>
        <w:t xml:space="preserve"> е</w:t>
      </w:r>
      <w:r w:rsidRPr="00EE3584">
        <w:t xml:space="preserve"> сътрудничество</w:t>
      </w:r>
      <w:r>
        <w:t>то</w:t>
      </w:r>
      <w:r w:rsidRPr="00EE3584">
        <w:t xml:space="preserve"> в системата на предучилищното и училищното образование и всички институции, свързани с тях.  Всяка институция осигурява необходимата подкрепа в рамките на своите правомощия. </w:t>
      </w:r>
      <w:r>
        <w:t>В община Шабла социалните услуги се реализират чрез ЦОП и ЦСРИ. Диалогът и обменът на информация са на много добро ниво. Работещите психолози и логопед към социалните институции са в помощ на педагогическите специалисти в училищата и детската градина. Логопедичната работа в детската градина е под формата на мобилна услуга. Важно в това сътрудничество между инсти</w:t>
      </w:r>
      <w:r w:rsidR="00DA4FB3">
        <w:t>туциите е определяне</w:t>
      </w:r>
      <w:r w:rsidR="00D607C6">
        <w:t>то на</w:t>
      </w:r>
      <w:r w:rsidR="00DA4FB3">
        <w:t xml:space="preserve"> </w:t>
      </w:r>
      <w:r w:rsidRPr="00EE3584">
        <w:t xml:space="preserve">задължителни изисквания към всички участници в процеса на осъществяване на приобщаващо образование и отговорностите на всеки, съобразно определените му функции. </w:t>
      </w:r>
    </w:p>
    <w:p w:rsidR="00F91288" w:rsidRPr="007D5833" w:rsidRDefault="00F91288" w:rsidP="003A7BE5">
      <w:pPr>
        <w:jc w:val="both"/>
        <w:rPr>
          <w:sz w:val="10"/>
          <w:szCs w:val="10"/>
        </w:rPr>
      </w:pPr>
    </w:p>
    <w:p w:rsidR="00580EC9" w:rsidRPr="000E47F2" w:rsidRDefault="00580EC9" w:rsidP="00580EC9">
      <w:pPr>
        <w:tabs>
          <w:tab w:val="left" w:pos="426"/>
        </w:tabs>
        <w:jc w:val="both"/>
        <w:rPr>
          <w:lang w:eastAsia="bg-BG"/>
        </w:rPr>
      </w:pPr>
      <w:r w:rsidRPr="000E47F2">
        <w:rPr>
          <w:b/>
          <w:lang w:eastAsia="bg-BG"/>
        </w:rPr>
        <w:t>III.</w:t>
      </w:r>
      <w:r>
        <w:rPr>
          <w:b/>
          <w:lang w:eastAsia="bg-BG"/>
        </w:rPr>
        <w:t xml:space="preserve"> </w:t>
      </w:r>
      <w:r w:rsidR="0026642A">
        <w:rPr>
          <w:b/>
          <w:lang w:eastAsia="bg-BG"/>
        </w:rPr>
        <w:t>5</w:t>
      </w:r>
      <w:r w:rsidRPr="000E47F2">
        <w:rPr>
          <w:b/>
          <w:lang w:eastAsia="bg-BG"/>
        </w:rPr>
        <w:t>.</w:t>
      </w:r>
      <w:r w:rsidRPr="000E47F2">
        <w:rPr>
          <w:lang w:eastAsia="bg-BG"/>
        </w:rPr>
        <w:t>3. Добри практики в областта на приобщаващото образование.</w:t>
      </w:r>
    </w:p>
    <w:p w:rsidR="00224AF2" w:rsidRPr="00EE3584" w:rsidRDefault="00224AF2" w:rsidP="00224AF2">
      <w:pPr>
        <w:widowControl w:val="0"/>
        <w:autoSpaceDE w:val="0"/>
        <w:autoSpaceDN w:val="0"/>
        <w:adjustRightInd w:val="0"/>
        <w:ind w:firstLine="708"/>
        <w:jc w:val="both"/>
      </w:pPr>
      <w:r w:rsidRPr="00EE3584">
        <w:t xml:space="preserve">При работата с деца и ученици със СОП има добра </w:t>
      </w:r>
      <w:proofErr w:type="spellStart"/>
      <w:r w:rsidRPr="00EE3584">
        <w:t>координираност</w:t>
      </w:r>
      <w:proofErr w:type="spellEnd"/>
      <w:r w:rsidRPr="00EE3584">
        <w:t xml:space="preserve"> между ресурсните учители от РЦПППО</w:t>
      </w:r>
      <w:r w:rsidRPr="0007599A">
        <w:rPr>
          <w:lang w:val="ru-RU"/>
        </w:rPr>
        <w:t xml:space="preserve"> </w:t>
      </w:r>
      <w:r w:rsidRPr="00EE3584">
        <w:t>гр</w:t>
      </w:r>
      <w:r>
        <w:t xml:space="preserve">. </w:t>
      </w:r>
      <w:r w:rsidRPr="00EE3584">
        <w:t xml:space="preserve">Добрич и училищните екипи за подкрепа за личностно развитие. </w:t>
      </w:r>
    </w:p>
    <w:p w:rsidR="00224AF2" w:rsidRPr="00D607C6" w:rsidRDefault="00224AF2" w:rsidP="00224AF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607C6">
        <w:rPr>
          <w:color w:val="000000"/>
        </w:rPr>
        <w:t>По европейските проекти, по които работят, училищата си сътрудничат и с образователни институции от други държави – Румъния</w:t>
      </w:r>
      <w:r w:rsidR="00A045D8">
        <w:rPr>
          <w:color w:val="000000"/>
        </w:rPr>
        <w:t>, Полша</w:t>
      </w:r>
      <w:r w:rsidR="00F02EAF" w:rsidRPr="00D607C6">
        <w:rPr>
          <w:color w:val="000000"/>
        </w:rPr>
        <w:t>.</w:t>
      </w:r>
      <w:r w:rsidRPr="00D607C6">
        <w:rPr>
          <w:color w:val="000000"/>
        </w:rPr>
        <w:t xml:space="preserve"> </w:t>
      </w:r>
    </w:p>
    <w:p w:rsidR="00224AF2" w:rsidRDefault="00224AF2" w:rsidP="00224AF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E3584">
        <w:rPr>
          <w:color w:val="000000"/>
        </w:rPr>
        <w:t>Училищата и детск</w:t>
      </w:r>
      <w:r>
        <w:rPr>
          <w:color w:val="000000"/>
        </w:rPr>
        <w:t>ата</w:t>
      </w:r>
      <w:r w:rsidRPr="00EE3584">
        <w:rPr>
          <w:color w:val="000000"/>
        </w:rPr>
        <w:t xml:space="preserve"> градин</w:t>
      </w:r>
      <w:r>
        <w:rPr>
          <w:color w:val="000000"/>
        </w:rPr>
        <w:t>а</w:t>
      </w:r>
      <w:r w:rsidRPr="00EE3584">
        <w:rPr>
          <w:color w:val="000000"/>
        </w:rPr>
        <w:t xml:space="preserve"> </w:t>
      </w:r>
      <w:r>
        <w:rPr>
          <w:color w:val="000000"/>
        </w:rPr>
        <w:t>имат изградени</w:t>
      </w:r>
      <w:r w:rsidRPr="00EE3584">
        <w:rPr>
          <w:color w:val="000000"/>
        </w:rPr>
        <w:t xml:space="preserve"> традиции, чрез които се дава възможност </w:t>
      </w:r>
      <w:r>
        <w:rPr>
          <w:color w:val="000000"/>
        </w:rPr>
        <w:t xml:space="preserve">за изява и развитие на </w:t>
      </w:r>
      <w:r w:rsidRPr="00EE3584">
        <w:rPr>
          <w:color w:val="000000"/>
        </w:rPr>
        <w:t>заложби</w:t>
      </w:r>
      <w:r>
        <w:rPr>
          <w:color w:val="000000"/>
        </w:rPr>
        <w:t>те</w:t>
      </w:r>
      <w:r w:rsidRPr="00EE3584">
        <w:rPr>
          <w:color w:val="000000"/>
        </w:rPr>
        <w:t xml:space="preserve"> и талант</w:t>
      </w:r>
      <w:r>
        <w:rPr>
          <w:color w:val="000000"/>
        </w:rPr>
        <w:t>а на подрастващите</w:t>
      </w:r>
      <w:r w:rsidRPr="00EE3584">
        <w:rPr>
          <w:color w:val="000000"/>
        </w:rPr>
        <w:t xml:space="preserve"> – училищни </w:t>
      </w:r>
      <w:r>
        <w:rPr>
          <w:color w:val="000000"/>
        </w:rPr>
        <w:t>и детски празници</w:t>
      </w:r>
      <w:r w:rsidRPr="00EE3584">
        <w:rPr>
          <w:color w:val="000000"/>
        </w:rPr>
        <w:t xml:space="preserve">, участие във фестивали на различно ниво, спортни мероприятия, организиране на изложби, провеждане на училищни дебати и др. </w:t>
      </w:r>
    </w:p>
    <w:p w:rsidR="00224AF2" w:rsidRPr="008A3676" w:rsidRDefault="00224AF2" w:rsidP="00A045D8">
      <w:pPr>
        <w:tabs>
          <w:tab w:val="left" w:pos="284"/>
        </w:tabs>
        <w:ind w:firstLine="709"/>
        <w:jc w:val="both"/>
      </w:pPr>
      <w:r w:rsidRPr="00EE3584">
        <w:rPr>
          <w:color w:val="000000"/>
        </w:rPr>
        <w:t>В детск</w:t>
      </w:r>
      <w:r>
        <w:rPr>
          <w:color w:val="000000"/>
        </w:rPr>
        <w:t>ата</w:t>
      </w:r>
      <w:r w:rsidRPr="00EE3584">
        <w:rPr>
          <w:color w:val="000000"/>
        </w:rPr>
        <w:t xml:space="preserve"> градин</w:t>
      </w:r>
      <w:r>
        <w:rPr>
          <w:color w:val="000000"/>
        </w:rPr>
        <w:t>а</w:t>
      </w:r>
      <w:r w:rsidRPr="00EE3584">
        <w:rPr>
          <w:color w:val="000000"/>
        </w:rPr>
        <w:t xml:space="preserve"> </w:t>
      </w:r>
      <w:r>
        <w:rPr>
          <w:color w:val="000000"/>
        </w:rPr>
        <w:t>се налага все повече</w:t>
      </w:r>
      <w:r w:rsidR="008A3676">
        <w:rPr>
          <w:color w:val="000000"/>
        </w:rPr>
        <w:t xml:space="preserve"> като </w:t>
      </w:r>
      <w:r w:rsidRPr="00EE3584">
        <w:rPr>
          <w:color w:val="000000"/>
        </w:rPr>
        <w:t>добр</w:t>
      </w:r>
      <w:r w:rsidR="008A3676">
        <w:rPr>
          <w:color w:val="000000"/>
        </w:rPr>
        <w:t>а</w:t>
      </w:r>
      <w:r w:rsidRPr="00EE3584">
        <w:rPr>
          <w:color w:val="000000"/>
        </w:rPr>
        <w:t xml:space="preserve"> практик</w:t>
      </w:r>
      <w:r w:rsidR="008A3676">
        <w:rPr>
          <w:color w:val="000000"/>
        </w:rPr>
        <w:t>а</w:t>
      </w:r>
      <w:r w:rsidRPr="00EE3584">
        <w:rPr>
          <w:color w:val="000000"/>
        </w:rPr>
        <w:t xml:space="preserve"> </w:t>
      </w:r>
      <w:r w:rsidR="008A3676">
        <w:rPr>
          <w:color w:val="000000"/>
        </w:rPr>
        <w:t xml:space="preserve">действащият </w:t>
      </w:r>
      <w:r w:rsidR="008A3676" w:rsidRPr="003D28C5">
        <w:t xml:space="preserve">Родителски съвет, чиято дейност по съдържание е свързана </w:t>
      </w:r>
      <w:r w:rsidR="00A045D8">
        <w:t xml:space="preserve">с проблемите  на възпитанието и </w:t>
      </w:r>
      <w:r w:rsidR="008A3676" w:rsidRPr="003D28C5">
        <w:t>образованието на децата. Принципът, заложен в основата й</w:t>
      </w:r>
      <w:r w:rsidR="008A3676">
        <w:t>,</w:t>
      </w:r>
      <w:r w:rsidR="008A3676" w:rsidRPr="003D28C5">
        <w:t xml:space="preserve"> е взаимната информираност и прозрачност на </w:t>
      </w:r>
      <w:r w:rsidR="008A3676">
        <w:t>работата</w:t>
      </w:r>
      <w:r w:rsidR="008A3676" w:rsidRPr="003D28C5">
        <w:t xml:space="preserve"> и инициативите </w:t>
      </w:r>
      <w:r w:rsidR="008A3676">
        <w:t>в ДГ</w:t>
      </w:r>
      <w:r w:rsidR="008A3676" w:rsidRPr="003D28C5">
        <w:t>, което спечели подкрепата и положителното отношение на родителите.</w:t>
      </w:r>
    </w:p>
    <w:p w:rsidR="00224AF2" w:rsidRPr="00EE3584" w:rsidRDefault="00224AF2" w:rsidP="00224AF2">
      <w:pPr>
        <w:tabs>
          <w:tab w:val="left" w:pos="284"/>
        </w:tabs>
        <w:suppressAutoHyphens w:val="0"/>
        <w:ind w:right="23"/>
        <w:jc w:val="both"/>
      </w:pPr>
      <w:r w:rsidRPr="00EE3584">
        <w:rPr>
          <w:b/>
        </w:rPr>
        <w:tab/>
      </w:r>
      <w:r w:rsidRPr="00EE3584">
        <w:rPr>
          <w:b/>
        </w:rPr>
        <w:tab/>
        <w:t xml:space="preserve">Подкрепа на личностното развитие на децата и учениците - </w:t>
      </w:r>
      <w:r w:rsidRPr="00EE3584">
        <w:t>Изведени извънучилищни дейности в ЦПЛР, които са отворени и съобразени с желания, интереси, потребности на децата и учениците.</w:t>
      </w:r>
    </w:p>
    <w:p w:rsidR="00224AF2" w:rsidRPr="00EE3584" w:rsidRDefault="00224AF2" w:rsidP="00224AF2">
      <w:pPr>
        <w:tabs>
          <w:tab w:val="left" w:pos="284"/>
        </w:tabs>
        <w:suppressAutoHyphens w:val="0"/>
        <w:ind w:right="23"/>
        <w:jc w:val="both"/>
      </w:pPr>
      <w:r w:rsidRPr="001A6B74">
        <w:rPr>
          <w:b/>
          <w:i/>
        </w:rPr>
        <w:tab/>
      </w:r>
      <w:r w:rsidRPr="00EE3584">
        <w:rPr>
          <w:b/>
        </w:rPr>
        <w:tab/>
        <w:t xml:space="preserve">Изграждане позитивен организационен климат – </w:t>
      </w:r>
      <w:r w:rsidRPr="00EE3584">
        <w:t>Организирани летни занимания за децата и учениците чрез ЦПЛР,</w:t>
      </w:r>
      <w:r w:rsidRPr="00EE3584">
        <w:rPr>
          <w:b/>
        </w:rPr>
        <w:t xml:space="preserve"> </w:t>
      </w:r>
      <w:r w:rsidRPr="00EE3584">
        <w:t xml:space="preserve">Зелен образователен център, читалищата на територията на общините, като се осигуряват възможности за достъп на всички желаещи. </w:t>
      </w:r>
    </w:p>
    <w:p w:rsidR="00224AF2" w:rsidRPr="00EE3584" w:rsidRDefault="00224AF2" w:rsidP="00224AF2">
      <w:pPr>
        <w:tabs>
          <w:tab w:val="left" w:pos="284"/>
        </w:tabs>
        <w:suppressAutoHyphens w:val="0"/>
        <w:ind w:right="23"/>
        <w:jc w:val="both"/>
        <w:rPr>
          <w:b/>
        </w:rPr>
      </w:pPr>
      <w:r w:rsidRPr="00EE3584">
        <w:tab/>
      </w:r>
      <w:r w:rsidRPr="00EE3584">
        <w:tab/>
      </w:r>
      <w:r w:rsidRPr="00EE3584">
        <w:rPr>
          <w:b/>
        </w:rPr>
        <w:t xml:space="preserve">Развитие на училищната общност – </w:t>
      </w:r>
      <w:r w:rsidRPr="00EE3584">
        <w:t>Насърчаващи и поощрителни инициативи от страна на общинск</w:t>
      </w:r>
      <w:r w:rsidR="00A045D8">
        <w:t>а</w:t>
      </w:r>
      <w:r w:rsidRPr="00EE3584">
        <w:t xml:space="preserve"> администраци</w:t>
      </w:r>
      <w:r w:rsidR="00A045D8">
        <w:t>я</w:t>
      </w:r>
      <w:r w:rsidRPr="00EE3584">
        <w:t xml:space="preserve">, свързани с изяви и успехи на децата и учениците на различни нива – олимпиади, фестивали, конкурси, състезания – организирани празници, гостувания на изявени техни връстници от областта и региона и др. </w:t>
      </w:r>
    </w:p>
    <w:p w:rsidR="00580EC9" w:rsidRPr="00783E10" w:rsidRDefault="00580EC9" w:rsidP="003A7BE5">
      <w:pPr>
        <w:jc w:val="both"/>
        <w:rPr>
          <w:sz w:val="16"/>
          <w:szCs w:val="16"/>
        </w:rPr>
      </w:pPr>
    </w:p>
    <w:p w:rsidR="00CC67C6" w:rsidRDefault="00CC67C6" w:rsidP="003A7BE5">
      <w:pPr>
        <w:jc w:val="both"/>
        <w:rPr>
          <w:b/>
          <w:lang w:eastAsia="bg-BG"/>
        </w:rPr>
      </w:pPr>
      <w:r>
        <w:rPr>
          <w:b/>
          <w:lang w:eastAsia="bg-BG"/>
        </w:rPr>
        <w:t xml:space="preserve">ІV. </w:t>
      </w:r>
      <w:r w:rsidRPr="000E47F2">
        <w:rPr>
          <w:b/>
          <w:lang w:eastAsia="bg-BG"/>
        </w:rPr>
        <w:t>ВИЗИЯ И СТРАТЕГИЧЕСКИ ЦЕЛИ НА ОБ</w:t>
      </w:r>
      <w:r>
        <w:rPr>
          <w:b/>
          <w:lang w:eastAsia="bg-BG"/>
        </w:rPr>
        <w:t xml:space="preserve">ЩИНСКАТА </w:t>
      </w:r>
      <w:r w:rsidRPr="000E47F2">
        <w:rPr>
          <w:b/>
          <w:lang w:eastAsia="bg-BG"/>
        </w:rPr>
        <w:t>СТРАТЕГИЯ.</w:t>
      </w:r>
    </w:p>
    <w:p w:rsidR="006152A3" w:rsidRPr="006152A3" w:rsidRDefault="006152A3" w:rsidP="003A7BE5">
      <w:pPr>
        <w:jc w:val="both"/>
        <w:rPr>
          <w:b/>
          <w:sz w:val="10"/>
          <w:szCs w:val="10"/>
          <w:lang w:eastAsia="bg-BG"/>
        </w:rPr>
      </w:pPr>
    </w:p>
    <w:p w:rsidR="006152A3" w:rsidRPr="00EE3584" w:rsidRDefault="006152A3" w:rsidP="006152A3">
      <w:pPr>
        <w:ind w:firstLine="708"/>
        <w:jc w:val="both"/>
      </w:pPr>
      <w:r w:rsidRPr="00EE3584">
        <w:t>Направеният анализ на</w:t>
      </w:r>
      <w:r>
        <w:t xml:space="preserve"> образователната мрежа в община Шабла</w:t>
      </w:r>
      <w:r w:rsidRPr="00EE3584">
        <w:t xml:space="preserve">, </w:t>
      </w:r>
      <w:r>
        <w:t xml:space="preserve">който </w:t>
      </w:r>
      <w:r w:rsidRPr="00EE3584">
        <w:t>включв</w:t>
      </w:r>
      <w:r>
        <w:t>а</w:t>
      </w:r>
      <w:r w:rsidRPr="00EE3584">
        <w:t xml:space="preserve"> </w:t>
      </w:r>
      <w:r>
        <w:t xml:space="preserve">обхвата </w:t>
      </w:r>
      <w:r w:rsidRPr="00EE3584">
        <w:t>на децата и учени</w:t>
      </w:r>
      <w:r>
        <w:t xml:space="preserve">ците, кадровата обезпеченост с </w:t>
      </w:r>
      <w:r w:rsidRPr="00EE3584">
        <w:t xml:space="preserve">педагогически и непедагогически специалисти, реалното състояние на общата и специализираната среда и възможностите за </w:t>
      </w:r>
      <w:r w:rsidRPr="00EE3584">
        <w:lastRenderedPageBreak/>
        <w:t>обезпечаване на дейностите, свързани с подкрепа за личностно развитие</w:t>
      </w:r>
      <w:r>
        <w:t>,</w:t>
      </w:r>
      <w:r w:rsidRPr="00EE3584">
        <w:t xml:space="preserve"> </w:t>
      </w:r>
      <w:r>
        <w:t>е</w:t>
      </w:r>
      <w:r w:rsidRPr="00EE3584">
        <w:t xml:space="preserve"> определящ при формиране на визията, целите на Об</w:t>
      </w:r>
      <w:r>
        <w:t>щинската</w:t>
      </w:r>
      <w:r w:rsidRPr="00EE3584">
        <w:t xml:space="preserve"> стратегия и дейности за нейното реализиране.</w:t>
      </w:r>
    </w:p>
    <w:p w:rsidR="006152A3" w:rsidRPr="006152A3" w:rsidRDefault="006152A3" w:rsidP="006152A3">
      <w:pPr>
        <w:ind w:firstLine="708"/>
        <w:jc w:val="both"/>
        <w:rPr>
          <w:sz w:val="10"/>
          <w:szCs w:val="10"/>
          <w:u w:val="single"/>
        </w:rPr>
      </w:pPr>
    </w:p>
    <w:p w:rsidR="006152A3" w:rsidRPr="006152A3" w:rsidRDefault="006152A3" w:rsidP="006152A3">
      <w:pPr>
        <w:ind w:firstLine="708"/>
        <w:jc w:val="both"/>
        <w:rPr>
          <w:b/>
          <w:u w:val="single"/>
        </w:rPr>
      </w:pPr>
      <w:r w:rsidRPr="006152A3">
        <w:rPr>
          <w:b/>
          <w:u w:val="single"/>
        </w:rPr>
        <w:t>Визия</w:t>
      </w:r>
    </w:p>
    <w:p w:rsidR="006152A3" w:rsidRPr="006152A3" w:rsidRDefault="006152A3" w:rsidP="006152A3">
      <w:pPr>
        <w:ind w:firstLine="708"/>
        <w:jc w:val="both"/>
        <w:rPr>
          <w:b/>
          <w:i/>
          <w:sz w:val="10"/>
          <w:szCs w:val="10"/>
          <w:u w:val="single"/>
        </w:rPr>
      </w:pPr>
    </w:p>
    <w:p w:rsidR="00A045D8" w:rsidRDefault="006152A3" w:rsidP="00783E10">
      <w:pPr>
        <w:ind w:firstLine="708"/>
        <w:jc w:val="both"/>
      </w:pPr>
      <w:r w:rsidRPr="00EE3584">
        <w:t xml:space="preserve"> Осъзнато и пълноценно изграждане на обща и допълнителна подкрепа за личностно развитие на децата и учениците в образователните институции чрез осигуряване на ключови фактори и ресурси от всички заинтересовани страни в системата на предучилищното и училищното образование </w:t>
      </w:r>
      <w:r>
        <w:t>в община Шабла</w:t>
      </w:r>
      <w:r w:rsidR="00FB44F0">
        <w:t>.</w:t>
      </w:r>
    </w:p>
    <w:p w:rsidR="00783E10" w:rsidRPr="00783E10" w:rsidRDefault="00783E10" w:rsidP="00783E10">
      <w:pPr>
        <w:ind w:firstLine="708"/>
        <w:jc w:val="both"/>
        <w:rPr>
          <w:sz w:val="10"/>
          <w:szCs w:val="10"/>
        </w:rPr>
      </w:pPr>
    </w:p>
    <w:p w:rsidR="006152A3" w:rsidRPr="006152A3" w:rsidRDefault="006152A3" w:rsidP="006152A3">
      <w:pPr>
        <w:ind w:firstLine="708"/>
        <w:jc w:val="both"/>
        <w:rPr>
          <w:b/>
          <w:u w:val="single"/>
          <w:lang w:val="ru-RU"/>
        </w:rPr>
      </w:pPr>
      <w:r w:rsidRPr="006152A3">
        <w:rPr>
          <w:b/>
          <w:u w:val="single"/>
        </w:rPr>
        <w:t>Цели</w:t>
      </w:r>
    </w:p>
    <w:p w:rsidR="006152A3" w:rsidRPr="00FB44F0" w:rsidRDefault="006152A3" w:rsidP="006152A3">
      <w:pPr>
        <w:ind w:firstLine="708"/>
        <w:jc w:val="both"/>
        <w:rPr>
          <w:b/>
          <w:i/>
          <w:sz w:val="10"/>
          <w:szCs w:val="10"/>
          <w:u w:val="single"/>
          <w:lang w:val="ru-RU"/>
        </w:rPr>
      </w:pPr>
    </w:p>
    <w:p w:rsidR="006152A3" w:rsidRPr="0007599A" w:rsidRDefault="006152A3" w:rsidP="006152A3">
      <w:pPr>
        <w:ind w:firstLine="708"/>
        <w:jc w:val="both"/>
        <w:rPr>
          <w:u w:val="single"/>
          <w:lang w:val="ru-RU"/>
        </w:rPr>
      </w:pPr>
      <w:r w:rsidRPr="00EE3584">
        <w:t xml:space="preserve">Целите са формулирани в </w:t>
      </w:r>
      <w:r>
        <w:t xml:space="preserve">ясни </w:t>
      </w:r>
      <w:r w:rsidRPr="00EE3584">
        <w:t>дефиниции</w:t>
      </w:r>
      <w:r>
        <w:t>, ясни и</w:t>
      </w:r>
      <w:r w:rsidRPr="00EE3584">
        <w:t xml:space="preserve"> реално измерими, </w:t>
      </w:r>
      <w:r>
        <w:t xml:space="preserve">чието </w:t>
      </w:r>
      <w:r w:rsidRPr="00EE3584">
        <w:t>реализиране ще довед</w:t>
      </w:r>
      <w:r>
        <w:t>е</w:t>
      </w:r>
      <w:r w:rsidRPr="00EE3584">
        <w:t xml:space="preserve"> до описаното във </w:t>
      </w:r>
      <w:r>
        <w:t>в</w:t>
      </w:r>
      <w:r w:rsidRPr="00EE3584">
        <w:t>изията желано състояние на образователните институции в об</w:t>
      </w:r>
      <w:r>
        <w:t>щина Шабла</w:t>
      </w:r>
      <w:r w:rsidRPr="00EE3584">
        <w:t>.</w:t>
      </w:r>
    </w:p>
    <w:p w:rsidR="006152A3" w:rsidRPr="006152A3" w:rsidRDefault="006152A3" w:rsidP="006152A3">
      <w:pPr>
        <w:ind w:firstLine="142"/>
        <w:jc w:val="both"/>
        <w:rPr>
          <w:sz w:val="10"/>
          <w:szCs w:val="10"/>
        </w:rPr>
      </w:pPr>
      <w:r w:rsidRPr="006170D5">
        <w:rPr>
          <w:b/>
          <w:i/>
        </w:rPr>
        <w:t xml:space="preserve"> </w:t>
      </w:r>
    </w:p>
    <w:p w:rsidR="00A045D8" w:rsidRDefault="006152A3" w:rsidP="006152A3">
      <w:pPr>
        <w:pStyle w:val="a3"/>
        <w:pBdr>
          <w:bar w:val="single" w:sz="4" w:color="auto"/>
        </w:pBdr>
        <w:ind w:left="0" w:firstLine="720"/>
        <w:jc w:val="both"/>
        <w:rPr>
          <w:lang w:eastAsia="bg-BG"/>
        </w:rPr>
      </w:pPr>
      <w:r w:rsidRPr="006152A3">
        <w:rPr>
          <w:b/>
          <w:lang w:eastAsia="bg-BG"/>
        </w:rPr>
        <w:t>Стратегическ</w:t>
      </w:r>
      <w:r w:rsidR="00DA30E0">
        <w:rPr>
          <w:b/>
          <w:lang w:eastAsia="bg-BG"/>
        </w:rPr>
        <w:t>и</w:t>
      </w:r>
      <w:r w:rsidRPr="006152A3">
        <w:rPr>
          <w:b/>
          <w:lang w:eastAsia="bg-BG"/>
        </w:rPr>
        <w:t xml:space="preserve"> цел</w:t>
      </w:r>
      <w:r w:rsidR="00DA30E0">
        <w:rPr>
          <w:b/>
          <w:lang w:eastAsia="bg-BG"/>
        </w:rPr>
        <w:t>и</w:t>
      </w:r>
      <w:r w:rsidRPr="006152A3">
        <w:rPr>
          <w:b/>
          <w:lang w:eastAsia="bg-BG"/>
        </w:rPr>
        <w:t>:</w:t>
      </w:r>
      <w:r w:rsidRPr="00927915">
        <w:rPr>
          <w:lang w:eastAsia="bg-BG"/>
        </w:rPr>
        <w:t xml:space="preserve"> </w:t>
      </w:r>
    </w:p>
    <w:p w:rsidR="006152A3" w:rsidRDefault="006152A3" w:rsidP="00A045D8">
      <w:pPr>
        <w:pStyle w:val="a3"/>
        <w:numPr>
          <w:ilvl w:val="0"/>
          <w:numId w:val="24"/>
        </w:numPr>
        <w:pBdr>
          <w:bar w:val="single" w:sz="4" w:color="auto"/>
        </w:pBdr>
        <w:tabs>
          <w:tab w:val="left" w:pos="1134"/>
        </w:tabs>
        <w:ind w:left="0" w:firstLine="709"/>
        <w:jc w:val="both"/>
        <w:rPr>
          <w:lang w:eastAsia="bg-BG"/>
        </w:rPr>
      </w:pPr>
      <w:r w:rsidRPr="00927915">
        <w:rPr>
          <w:lang w:eastAsia="bg-BG"/>
        </w:rPr>
        <w:t>Осигуряване на среда за социално приобщав</w:t>
      </w:r>
      <w:r>
        <w:rPr>
          <w:lang w:eastAsia="bg-BG"/>
        </w:rPr>
        <w:t xml:space="preserve">ане и качествено образование, в </w:t>
      </w:r>
      <w:r w:rsidRPr="00927915">
        <w:rPr>
          <w:lang w:eastAsia="bg-BG"/>
        </w:rPr>
        <w:t>която детето е прието, ценено и има възможност да развива своите способности.</w:t>
      </w:r>
    </w:p>
    <w:p w:rsidR="006152A3" w:rsidRDefault="006152A3" w:rsidP="0031610F">
      <w:pPr>
        <w:pStyle w:val="a3"/>
        <w:numPr>
          <w:ilvl w:val="0"/>
          <w:numId w:val="24"/>
        </w:numPr>
        <w:pBdr>
          <w:bar w:val="single" w:sz="4" w:color="auto"/>
        </w:pBdr>
        <w:tabs>
          <w:tab w:val="left" w:pos="1134"/>
        </w:tabs>
        <w:ind w:left="0" w:firstLine="709"/>
        <w:jc w:val="both"/>
        <w:rPr>
          <w:lang w:eastAsia="bg-BG"/>
        </w:rPr>
      </w:pPr>
      <w:r w:rsidRPr="00927915">
        <w:rPr>
          <w:lang w:eastAsia="bg-BG"/>
        </w:rPr>
        <w:t>Осигуряване на необходими</w:t>
      </w:r>
      <w:r>
        <w:rPr>
          <w:lang w:eastAsia="bg-BG"/>
        </w:rPr>
        <w:t>те</w:t>
      </w:r>
      <w:r w:rsidRPr="00927915">
        <w:rPr>
          <w:lang w:eastAsia="bg-BG"/>
        </w:rPr>
        <w:t xml:space="preserve"> специалисти и повишаване педагогическите компетенции на педагозите за </w:t>
      </w:r>
      <w:r>
        <w:rPr>
          <w:lang w:eastAsia="bg-BG"/>
        </w:rPr>
        <w:t>работа с деца</w:t>
      </w:r>
      <w:r w:rsidR="00FB44F0">
        <w:rPr>
          <w:lang w:eastAsia="bg-BG"/>
        </w:rPr>
        <w:t>та</w:t>
      </w:r>
      <w:r>
        <w:rPr>
          <w:lang w:eastAsia="bg-BG"/>
        </w:rPr>
        <w:t xml:space="preserve"> и ученици</w:t>
      </w:r>
      <w:r w:rsidR="00FB44F0">
        <w:rPr>
          <w:lang w:eastAsia="bg-BG"/>
        </w:rPr>
        <w:t>те</w:t>
      </w:r>
      <w:r>
        <w:rPr>
          <w:lang w:eastAsia="bg-BG"/>
        </w:rPr>
        <w:t xml:space="preserve"> с</w:t>
      </w:r>
      <w:r w:rsidR="00FB44F0">
        <w:rPr>
          <w:lang w:eastAsia="bg-BG"/>
        </w:rPr>
        <w:t>ъобразно</w:t>
      </w:r>
      <w:r>
        <w:rPr>
          <w:lang w:eastAsia="bg-BG"/>
        </w:rPr>
        <w:t xml:space="preserve"> индивидуални</w:t>
      </w:r>
      <w:r w:rsidR="00FB44F0">
        <w:rPr>
          <w:lang w:eastAsia="bg-BG"/>
        </w:rPr>
        <w:t xml:space="preserve">те им </w:t>
      </w:r>
      <w:r>
        <w:rPr>
          <w:lang w:eastAsia="bg-BG"/>
        </w:rPr>
        <w:t>потребност</w:t>
      </w:r>
      <w:r w:rsidR="00D607C6">
        <w:rPr>
          <w:lang w:eastAsia="bg-BG"/>
        </w:rPr>
        <w:t>и</w:t>
      </w:r>
      <w:r w:rsidRPr="00927915">
        <w:rPr>
          <w:lang w:eastAsia="bg-BG"/>
        </w:rPr>
        <w:t xml:space="preserve"> за успешно и пълноценно приобщаване в училищната общност.</w:t>
      </w:r>
    </w:p>
    <w:p w:rsidR="006152A3" w:rsidRDefault="006152A3" w:rsidP="00A045D8">
      <w:pPr>
        <w:pStyle w:val="a3"/>
        <w:numPr>
          <w:ilvl w:val="0"/>
          <w:numId w:val="24"/>
        </w:numPr>
        <w:pBdr>
          <w:bar w:val="single" w:sz="4" w:color="auto"/>
        </w:pBdr>
        <w:tabs>
          <w:tab w:val="left" w:pos="1134"/>
        </w:tabs>
        <w:ind w:left="0" w:firstLine="709"/>
        <w:jc w:val="both"/>
        <w:rPr>
          <w:lang w:eastAsia="bg-BG"/>
        </w:rPr>
      </w:pPr>
      <w:r w:rsidRPr="00927915">
        <w:rPr>
          <w:lang w:eastAsia="bg-BG"/>
        </w:rPr>
        <w:t>Организационно и съдържателно развитие на институциите в системата на предучилищното и училищното образование за ефективно изпълнение на разпоредбите в нормативните документи за приобщаващо образование.</w:t>
      </w:r>
    </w:p>
    <w:p w:rsidR="006152A3" w:rsidRDefault="006152A3" w:rsidP="00A045D8">
      <w:pPr>
        <w:pStyle w:val="a3"/>
        <w:numPr>
          <w:ilvl w:val="0"/>
          <w:numId w:val="24"/>
        </w:numPr>
        <w:pBdr>
          <w:bar w:val="single" w:sz="4" w:color="auto"/>
        </w:pBdr>
        <w:tabs>
          <w:tab w:val="left" w:pos="1134"/>
        </w:tabs>
        <w:ind w:left="0" w:firstLine="709"/>
        <w:jc w:val="both"/>
        <w:rPr>
          <w:lang w:eastAsia="bg-BG"/>
        </w:rPr>
      </w:pPr>
      <w:r w:rsidRPr="00927915">
        <w:rPr>
          <w:lang w:eastAsia="bg-BG"/>
        </w:rPr>
        <w:t>Достъпност на общата и специализираната среда за децата и учениците чрез подобряване на материалните условия в детск</w:t>
      </w:r>
      <w:r>
        <w:rPr>
          <w:lang w:eastAsia="bg-BG"/>
        </w:rPr>
        <w:t>ата градина с изнесените й групи</w:t>
      </w:r>
      <w:r w:rsidRPr="00927915">
        <w:rPr>
          <w:lang w:eastAsia="bg-BG"/>
        </w:rPr>
        <w:t xml:space="preserve"> и училищата.</w:t>
      </w:r>
    </w:p>
    <w:p w:rsidR="006152A3" w:rsidRDefault="006152A3" w:rsidP="00A045D8">
      <w:pPr>
        <w:pStyle w:val="a3"/>
        <w:numPr>
          <w:ilvl w:val="0"/>
          <w:numId w:val="24"/>
        </w:numPr>
        <w:pBdr>
          <w:bar w:val="single" w:sz="4" w:color="auto"/>
        </w:pBdr>
        <w:tabs>
          <w:tab w:val="left" w:pos="1134"/>
        </w:tabs>
        <w:ind w:left="0" w:firstLine="709"/>
        <w:jc w:val="both"/>
        <w:rPr>
          <w:lang w:eastAsia="bg-BG"/>
        </w:rPr>
      </w:pPr>
      <w:r w:rsidRPr="00927915">
        <w:rPr>
          <w:lang w:eastAsia="bg-BG"/>
        </w:rPr>
        <w:t>Осигуряване най-добрия интерес на детето или ученик</w:t>
      </w:r>
      <w:r>
        <w:rPr>
          <w:lang w:eastAsia="bg-BG"/>
        </w:rPr>
        <w:t>а</w:t>
      </w:r>
      <w:r w:rsidRPr="00927915">
        <w:rPr>
          <w:lang w:eastAsia="bg-BG"/>
        </w:rPr>
        <w:t xml:space="preserve"> чрез партньорство и взаимодействие между всички участници в</w:t>
      </w:r>
      <w:r>
        <w:rPr>
          <w:lang w:eastAsia="bg-BG"/>
        </w:rPr>
        <w:t xml:space="preserve"> </w:t>
      </w:r>
      <w:r w:rsidRPr="00927915">
        <w:rPr>
          <w:lang w:eastAsia="bg-BG"/>
        </w:rPr>
        <w:t>процесите на обучение, възпитание, социализация и адаптац</w:t>
      </w:r>
      <w:r>
        <w:rPr>
          <w:lang w:eastAsia="bg-BG"/>
        </w:rPr>
        <w:t>ия в образователните институции (</w:t>
      </w:r>
      <w:r w:rsidRPr="00927915">
        <w:rPr>
          <w:lang w:eastAsia="bg-BG"/>
        </w:rPr>
        <w:t>деца/</w:t>
      </w:r>
      <w:r>
        <w:rPr>
          <w:lang w:eastAsia="bg-BG"/>
        </w:rPr>
        <w:t xml:space="preserve"> </w:t>
      </w:r>
      <w:r w:rsidRPr="00927915">
        <w:rPr>
          <w:lang w:eastAsia="bg-BG"/>
        </w:rPr>
        <w:t>ученици – педагогически специалисти – родители).</w:t>
      </w:r>
    </w:p>
    <w:p w:rsidR="006152A3" w:rsidRDefault="006152A3" w:rsidP="0031610F">
      <w:pPr>
        <w:pStyle w:val="a3"/>
        <w:numPr>
          <w:ilvl w:val="0"/>
          <w:numId w:val="24"/>
        </w:numPr>
        <w:pBdr>
          <w:bar w:val="single" w:sz="4" w:color="auto"/>
        </w:pBdr>
        <w:tabs>
          <w:tab w:val="left" w:pos="1134"/>
        </w:tabs>
        <w:ind w:left="0" w:firstLine="709"/>
        <w:jc w:val="both"/>
        <w:rPr>
          <w:lang w:eastAsia="bg-BG"/>
        </w:rPr>
      </w:pPr>
      <w:r w:rsidRPr="00927915">
        <w:rPr>
          <w:lang w:eastAsia="bg-BG"/>
        </w:rPr>
        <w:t>Активно взаимодействие между образователните институции, държавни и общински структури, доставчици на социални услуги за осигуряване на процеса на приобщаващо образование</w:t>
      </w:r>
      <w:r w:rsidRPr="0031610F">
        <w:rPr>
          <w:lang w:val="ru-RU" w:eastAsia="bg-BG"/>
        </w:rPr>
        <w:t xml:space="preserve"> </w:t>
      </w:r>
      <w:r w:rsidRPr="00927915">
        <w:rPr>
          <w:lang w:eastAsia="bg-BG"/>
        </w:rPr>
        <w:t>в детск</w:t>
      </w:r>
      <w:r w:rsidR="00D607C6">
        <w:rPr>
          <w:lang w:eastAsia="bg-BG"/>
        </w:rPr>
        <w:t>ата</w:t>
      </w:r>
      <w:r w:rsidRPr="00927915">
        <w:rPr>
          <w:lang w:eastAsia="bg-BG"/>
        </w:rPr>
        <w:t xml:space="preserve"> градин</w:t>
      </w:r>
      <w:r w:rsidR="00D607C6">
        <w:rPr>
          <w:lang w:eastAsia="bg-BG"/>
        </w:rPr>
        <w:t>а</w:t>
      </w:r>
      <w:r w:rsidRPr="00927915">
        <w:rPr>
          <w:lang w:eastAsia="bg-BG"/>
        </w:rPr>
        <w:t xml:space="preserve"> и училищата.</w:t>
      </w:r>
    </w:p>
    <w:p w:rsidR="00783E10" w:rsidRPr="00783E10" w:rsidRDefault="00783E10" w:rsidP="00783E10">
      <w:pPr>
        <w:pBdr>
          <w:bar w:val="single" w:sz="4" w:color="auto"/>
        </w:pBdr>
        <w:tabs>
          <w:tab w:val="left" w:pos="1134"/>
        </w:tabs>
        <w:jc w:val="both"/>
        <w:rPr>
          <w:sz w:val="16"/>
          <w:szCs w:val="16"/>
          <w:lang w:eastAsia="bg-BG"/>
        </w:rPr>
      </w:pPr>
    </w:p>
    <w:p w:rsidR="006152A3" w:rsidRPr="007D5833" w:rsidRDefault="006152A3" w:rsidP="003A7BE5">
      <w:pPr>
        <w:jc w:val="both"/>
        <w:rPr>
          <w:sz w:val="10"/>
          <w:szCs w:val="10"/>
        </w:rPr>
      </w:pPr>
    </w:p>
    <w:p w:rsidR="00A82E3E" w:rsidRDefault="00A82E3E" w:rsidP="002A01EC">
      <w:pPr>
        <w:jc w:val="both"/>
        <w:rPr>
          <w:b/>
          <w:lang w:val="ru-RU"/>
        </w:rPr>
      </w:pPr>
      <w:r w:rsidRPr="00A82E3E">
        <w:rPr>
          <w:b/>
          <w:lang w:val="en-US"/>
        </w:rPr>
        <w:t>V</w:t>
      </w:r>
      <w:r w:rsidRPr="00A82E3E">
        <w:rPr>
          <w:b/>
          <w:lang w:val="ru-RU"/>
        </w:rPr>
        <w:t>.</w:t>
      </w:r>
      <w:r w:rsidRPr="00A82E3E">
        <w:rPr>
          <w:b/>
        </w:rPr>
        <w:t xml:space="preserve"> ДЕЙНОСТИ ЗА ИЗПЪЛНЕНИЕ НА СТРАТЕГИЧЕСКИТЕ ЦЕЛИ</w:t>
      </w:r>
      <w:r w:rsidRPr="00A82E3E">
        <w:rPr>
          <w:b/>
          <w:lang w:val="ru-RU"/>
        </w:rPr>
        <w:t>.</w:t>
      </w:r>
    </w:p>
    <w:p w:rsidR="009A3AD6" w:rsidRPr="009A3AD6" w:rsidRDefault="009A3AD6" w:rsidP="002A01EC">
      <w:pPr>
        <w:jc w:val="both"/>
        <w:rPr>
          <w:b/>
          <w:sz w:val="10"/>
          <w:szCs w:val="10"/>
          <w:lang w:val="ru-RU"/>
        </w:rPr>
      </w:pPr>
    </w:p>
    <w:p w:rsidR="00DA30E0" w:rsidRPr="008C27D5" w:rsidRDefault="00DA30E0" w:rsidP="00126849">
      <w:pPr>
        <w:shd w:val="clear" w:color="auto" w:fill="FFFFFF" w:themeFill="background1"/>
        <w:ind w:firstLine="708"/>
        <w:jc w:val="both"/>
        <w:rPr>
          <w:b/>
          <w:bCs/>
        </w:rPr>
      </w:pPr>
      <w:r w:rsidRPr="008C27D5">
        <w:rPr>
          <w:b/>
          <w:bCs/>
          <w:lang w:val="en-US"/>
        </w:rPr>
        <w:t>1.</w:t>
      </w:r>
      <w:r w:rsidRPr="008C27D5">
        <w:rPr>
          <w:b/>
          <w:bCs/>
        </w:rPr>
        <w:t xml:space="preserve"> Достъп до качествено образование за деца и ученици.</w:t>
      </w: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</w:pPr>
      <w:r w:rsidRPr="00070B93">
        <w:t>1.1.</w:t>
      </w:r>
      <w:r w:rsidR="00126849">
        <w:t xml:space="preserve"> И</w:t>
      </w:r>
      <w:r w:rsidRPr="00070B93">
        <w:t>зграждане на педагогическа и специализирана подкрепяща среда за всяко дете и ученик за осигуряване на приобщаващото образование.</w:t>
      </w: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</w:pPr>
      <w:r w:rsidRPr="00070B93">
        <w:t>1.2.</w:t>
      </w:r>
      <w:r w:rsidR="00126849">
        <w:t xml:space="preserve"> Р</w:t>
      </w:r>
      <w:r w:rsidRPr="00070B93">
        <w:t xml:space="preserve">азвитие капацитета на учителите от </w:t>
      </w:r>
      <w:r w:rsidR="00126849">
        <w:t>двете</w:t>
      </w:r>
      <w:r w:rsidRPr="00070B93">
        <w:t xml:space="preserve"> училища и детс</w:t>
      </w:r>
      <w:r w:rsidR="00126849">
        <w:t>ката</w:t>
      </w:r>
      <w:r w:rsidRPr="00070B93">
        <w:t xml:space="preserve"> градин</w:t>
      </w:r>
      <w:r w:rsidR="00126849">
        <w:t>а</w:t>
      </w:r>
      <w:r w:rsidRPr="00070B93">
        <w:t xml:space="preserve"> за работа с децата и учениците със специални образователни потребности</w:t>
      </w:r>
      <w:r w:rsidR="00126849">
        <w:t>,</w:t>
      </w:r>
      <w:r w:rsidRPr="00070B93">
        <w:t xml:space="preserve"> с хронични заболявания</w:t>
      </w:r>
      <w:r w:rsidR="00126849">
        <w:t>,</w:t>
      </w:r>
      <w:r w:rsidRPr="00070B93">
        <w:t xml:space="preserve"> в риск</w:t>
      </w:r>
      <w:r w:rsidR="00126849">
        <w:t>,</w:t>
      </w:r>
      <w:r w:rsidRPr="00070B93">
        <w:t xml:space="preserve"> с изявени дарби както и на специалистите, работещи с деца и ученици за прилагане единна методика за оценяване на образователните им потребности;</w:t>
      </w: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</w:pPr>
      <w:r w:rsidRPr="00070B93">
        <w:t>1.3.</w:t>
      </w:r>
      <w:r w:rsidR="00126849">
        <w:t xml:space="preserve"> С</w:t>
      </w:r>
      <w:r w:rsidRPr="00070B93">
        <w:t>ъздаване и ефективно функциониране на достъпни центрове, предоставящи адекватна подкрепа за всяко дете и ученик.</w:t>
      </w:r>
    </w:p>
    <w:p w:rsidR="00DA30E0" w:rsidRPr="00126849" w:rsidRDefault="00DA30E0" w:rsidP="00DA30E0">
      <w:pPr>
        <w:shd w:val="clear" w:color="auto" w:fill="FFFFFF" w:themeFill="background1"/>
        <w:jc w:val="both"/>
        <w:rPr>
          <w:sz w:val="10"/>
          <w:szCs w:val="10"/>
        </w:rPr>
      </w:pP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  <w:rPr>
          <w:b/>
          <w:bCs/>
        </w:rPr>
      </w:pPr>
      <w:r w:rsidRPr="00070B93">
        <w:rPr>
          <w:b/>
          <w:bCs/>
        </w:rPr>
        <w:t xml:space="preserve">2. Повишаване участието и ангажираността на родителите и местната общност са участници в процеса на образование. </w:t>
      </w: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</w:pPr>
      <w:r w:rsidRPr="00070B93">
        <w:t>Те са основен фактор за подпомагане на децата и младите хора в риск от преждевременно напускане на училище и трябва да бъдат насърчавани чрез:</w:t>
      </w: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</w:pPr>
      <w:r w:rsidRPr="00070B93">
        <w:t xml:space="preserve">2.1. </w:t>
      </w:r>
      <w:r w:rsidR="00126849">
        <w:t>П</w:t>
      </w:r>
      <w:r w:rsidRPr="00070B93">
        <w:t>опуляризиране на добри практики и възможности за участие в мрежи за включване на родителите и местната общност в мерки за предотвратяване на преждевременното напускане на училище;</w:t>
      </w: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</w:pPr>
      <w:r w:rsidRPr="00070B93">
        <w:t>2.2.</w:t>
      </w:r>
      <w:r w:rsidR="00126849">
        <w:t xml:space="preserve">  П</w:t>
      </w:r>
      <w:r w:rsidRPr="00070B93">
        <w:t>овишаване отговорността на родителите и тяхната активност за сътрудничество с учителите</w:t>
      </w:r>
      <w:r w:rsidR="00126849">
        <w:t xml:space="preserve">, ръководствата на училищата, на детската градина </w:t>
      </w:r>
      <w:r w:rsidRPr="00070B93">
        <w:t xml:space="preserve">с цел развитие на </w:t>
      </w:r>
      <w:r w:rsidR="00126849">
        <w:t xml:space="preserve">техните </w:t>
      </w:r>
      <w:r w:rsidRPr="00070B93">
        <w:t xml:space="preserve">деца </w:t>
      </w:r>
      <w:r w:rsidR="00126849">
        <w:t xml:space="preserve">и работа с </w:t>
      </w:r>
      <w:r w:rsidRPr="00070B93">
        <w:t>родители от уязвими групи за насърчаване редовното посещаване на детската градина и училището;</w:t>
      </w:r>
    </w:p>
    <w:p w:rsidR="00DA30E0" w:rsidRPr="00070B93" w:rsidRDefault="00DA30E0" w:rsidP="00126849">
      <w:pPr>
        <w:shd w:val="clear" w:color="auto" w:fill="FFFFFF" w:themeFill="background1"/>
        <w:tabs>
          <w:tab w:val="left" w:pos="1276"/>
        </w:tabs>
        <w:ind w:firstLine="708"/>
        <w:jc w:val="both"/>
      </w:pPr>
      <w:r w:rsidRPr="00070B93">
        <w:t>2.3.</w:t>
      </w:r>
      <w:r w:rsidR="00126849">
        <w:t xml:space="preserve"> В</w:t>
      </w:r>
      <w:r w:rsidRPr="00070B93">
        <w:t>ключване в осъществяването на граждански контрол в управлението на образователните институции.</w:t>
      </w:r>
    </w:p>
    <w:p w:rsidR="00DA30E0" w:rsidRPr="00126849" w:rsidRDefault="00DA30E0" w:rsidP="00DA30E0">
      <w:pPr>
        <w:shd w:val="clear" w:color="auto" w:fill="FFFFFF" w:themeFill="background1"/>
        <w:jc w:val="both"/>
        <w:rPr>
          <w:sz w:val="10"/>
          <w:szCs w:val="10"/>
        </w:rPr>
      </w:pPr>
    </w:p>
    <w:p w:rsidR="00783E10" w:rsidRDefault="00783E10" w:rsidP="00126849">
      <w:pPr>
        <w:shd w:val="clear" w:color="auto" w:fill="FFFFFF" w:themeFill="background1"/>
        <w:ind w:firstLine="708"/>
        <w:jc w:val="both"/>
        <w:rPr>
          <w:b/>
          <w:bCs/>
        </w:rPr>
      </w:pPr>
    </w:p>
    <w:p w:rsidR="00783E10" w:rsidRDefault="00783E10" w:rsidP="00126849">
      <w:pPr>
        <w:shd w:val="clear" w:color="auto" w:fill="FFFFFF" w:themeFill="background1"/>
        <w:ind w:firstLine="708"/>
        <w:jc w:val="both"/>
        <w:rPr>
          <w:b/>
          <w:bCs/>
        </w:rPr>
      </w:pP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  <w:rPr>
          <w:b/>
          <w:bCs/>
        </w:rPr>
      </w:pPr>
      <w:r w:rsidRPr="00070B93">
        <w:rPr>
          <w:b/>
          <w:bCs/>
        </w:rPr>
        <w:t xml:space="preserve">3. Подкрепа за личностно развитието на децата и учениците. </w:t>
      </w:r>
    </w:p>
    <w:p w:rsidR="00DA30E0" w:rsidRPr="00070B93" w:rsidRDefault="00DA30E0" w:rsidP="00126849">
      <w:pPr>
        <w:shd w:val="clear" w:color="auto" w:fill="FFFFFF" w:themeFill="background1"/>
        <w:ind w:firstLine="708"/>
        <w:jc w:val="both"/>
      </w:pPr>
      <w:r w:rsidRPr="00070B93">
        <w:t>За осигуряване на подходяща физическа, психологическа и социална среда за развиване на способностите и уменията на децата и учениците е необходима и допълнителна подкрепа. Тя се предоставя на деца и ученици със специални образователни потребности</w:t>
      </w:r>
      <w:r w:rsidR="00126849">
        <w:t>,</w:t>
      </w:r>
      <w:r w:rsidRPr="00070B93">
        <w:t xml:space="preserve"> с хронични заболявания</w:t>
      </w:r>
      <w:r w:rsidR="00126849">
        <w:t>,</w:t>
      </w:r>
      <w:r w:rsidRPr="00070B93">
        <w:t xml:space="preserve"> в риск</w:t>
      </w:r>
      <w:r w:rsidR="00126849">
        <w:t>,</w:t>
      </w:r>
      <w:r w:rsidRPr="00070B93">
        <w:t xml:space="preserve"> с изявени дарби, като ограничава преждевременното напускане на училище и предотвратява социалното изключване. Конкретните мерки в тази насока включват:</w:t>
      </w:r>
    </w:p>
    <w:p w:rsidR="00B820CF" w:rsidRDefault="00DA30E0" w:rsidP="007D5833">
      <w:pPr>
        <w:shd w:val="clear" w:color="auto" w:fill="FFFFFF" w:themeFill="background1"/>
        <w:tabs>
          <w:tab w:val="left" w:pos="709"/>
        </w:tabs>
        <w:jc w:val="both"/>
      </w:pPr>
      <w:r w:rsidRPr="00070B93">
        <w:t xml:space="preserve"> </w:t>
      </w:r>
      <w:r w:rsidR="00126849">
        <w:tab/>
      </w:r>
      <w:r w:rsidRPr="00070B93">
        <w:t>3.1.</w:t>
      </w:r>
      <w:r w:rsidR="00126849">
        <w:t xml:space="preserve">  Н</w:t>
      </w:r>
      <w:r w:rsidRPr="00070B93">
        <w:t>азначаване на педагогически съветници, психолози, логопеди, ресурсни учители;</w:t>
      </w:r>
    </w:p>
    <w:p w:rsidR="00DA30E0" w:rsidRPr="00070B93" w:rsidRDefault="00DA30E0" w:rsidP="00B820CF">
      <w:pPr>
        <w:shd w:val="clear" w:color="auto" w:fill="FFFFFF" w:themeFill="background1"/>
        <w:ind w:firstLine="708"/>
        <w:jc w:val="both"/>
      </w:pPr>
      <w:r w:rsidRPr="00070B93">
        <w:t xml:space="preserve">3.2 </w:t>
      </w:r>
      <w:r w:rsidR="00126849">
        <w:t xml:space="preserve"> С</w:t>
      </w:r>
      <w:r w:rsidRPr="00070B93">
        <w:t xml:space="preserve">ъздаване на екипи, </w:t>
      </w:r>
      <w:r w:rsidR="00B820CF">
        <w:t>работещи</w:t>
      </w:r>
      <w:r w:rsidRPr="00070B93">
        <w:t xml:space="preserve"> съвместно с родителите, органите за закрила правата на детето и органите за борба срещу противообществените прояви на малолетните и непълнолетните;</w:t>
      </w:r>
    </w:p>
    <w:p w:rsidR="00DA30E0" w:rsidRPr="00070B93" w:rsidRDefault="00DA30E0" w:rsidP="00DA30E0">
      <w:pPr>
        <w:shd w:val="clear" w:color="auto" w:fill="FFFFFF" w:themeFill="background1"/>
        <w:jc w:val="both"/>
      </w:pPr>
      <w:r w:rsidRPr="00070B93">
        <w:t xml:space="preserve"> </w:t>
      </w:r>
      <w:r w:rsidR="00B820CF">
        <w:tab/>
      </w:r>
      <w:r w:rsidRPr="00070B93">
        <w:t xml:space="preserve">3.3. </w:t>
      </w:r>
      <w:r w:rsidR="00B820CF">
        <w:t>Р</w:t>
      </w:r>
      <w:r w:rsidRPr="00070B93">
        <w:t>азвитие на ученическото самоуправление чрез ученическите съвети/</w:t>
      </w:r>
      <w:r w:rsidR="00B820CF">
        <w:t xml:space="preserve"> </w:t>
      </w:r>
      <w:r w:rsidRPr="00070B93">
        <w:t xml:space="preserve">парламенти с подкрепа </w:t>
      </w:r>
      <w:r w:rsidR="00F620F9">
        <w:t>на</w:t>
      </w:r>
      <w:r w:rsidRPr="00070B93">
        <w:t xml:space="preserve"> училището и </w:t>
      </w:r>
      <w:r w:rsidR="00F620F9">
        <w:t>на</w:t>
      </w:r>
      <w:r w:rsidRPr="00070B93">
        <w:t xml:space="preserve"> </w:t>
      </w:r>
      <w:r w:rsidR="00F620F9">
        <w:t>общината</w:t>
      </w:r>
      <w:r w:rsidRPr="00070B93">
        <w:t xml:space="preserve">; </w:t>
      </w:r>
    </w:p>
    <w:p w:rsidR="00DA30E0" w:rsidRPr="00070B93" w:rsidRDefault="00DA30E0" w:rsidP="00B820CF">
      <w:pPr>
        <w:shd w:val="clear" w:color="auto" w:fill="FFFFFF" w:themeFill="background1"/>
        <w:tabs>
          <w:tab w:val="left" w:pos="1134"/>
        </w:tabs>
        <w:ind w:firstLine="708"/>
        <w:jc w:val="both"/>
      </w:pPr>
      <w:r w:rsidRPr="00070B93">
        <w:t xml:space="preserve">3.4. </w:t>
      </w:r>
      <w:r w:rsidR="00B820CF">
        <w:t>В</w:t>
      </w:r>
      <w:r w:rsidRPr="00070B93">
        <w:t>ъвеждане на съвременни подходи за управление на дисциплината за преодоляване на фрагментарността и постигане на последователна политика в областта на възпитанието.</w:t>
      </w:r>
    </w:p>
    <w:p w:rsidR="00DA30E0" w:rsidRPr="00F3704A" w:rsidRDefault="00DA30E0" w:rsidP="00DA30E0">
      <w:pPr>
        <w:shd w:val="clear" w:color="auto" w:fill="FFFFFF" w:themeFill="background1"/>
        <w:jc w:val="both"/>
        <w:rPr>
          <w:sz w:val="10"/>
          <w:szCs w:val="10"/>
        </w:rPr>
      </w:pPr>
    </w:p>
    <w:p w:rsidR="00DA30E0" w:rsidRPr="00070B93" w:rsidRDefault="00DA30E0" w:rsidP="00F3704A">
      <w:pPr>
        <w:shd w:val="clear" w:color="auto" w:fill="FFFFFF" w:themeFill="background1"/>
        <w:ind w:firstLine="708"/>
        <w:jc w:val="both"/>
        <w:rPr>
          <w:b/>
          <w:bCs/>
        </w:rPr>
      </w:pPr>
      <w:r w:rsidRPr="00070B93">
        <w:rPr>
          <w:b/>
          <w:bCs/>
        </w:rPr>
        <w:t xml:space="preserve">4. Прилагане на системи за ранно предупреждение за преждевременно напускане. </w:t>
      </w:r>
    </w:p>
    <w:p w:rsidR="00DA30E0" w:rsidRPr="00070B93" w:rsidRDefault="00DA30E0" w:rsidP="00F3704A">
      <w:pPr>
        <w:shd w:val="clear" w:color="auto" w:fill="FFFFFF" w:themeFill="background1"/>
        <w:ind w:firstLine="708"/>
        <w:jc w:val="both"/>
      </w:pPr>
      <w:r w:rsidRPr="00070B93">
        <w:t xml:space="preserve">След идентифициране на децата и учениците, застрашени от преждевременно напускане на училище и </w:t>
      </w:r>
      <w:r w:rsidR="00F3704A">
        <w:t xml:space="preserve">анализ и оценка на </w:t>
      </w:r>
      <w:r w:rsidRPr="00070B93">
        <w:t>причините, да се прилагат конкретни мерки за всеки застрашен, к</w:t>
      </w:r>
      <w:r w:rsidR="00F3704A">
        <w:t>оито да включват</w:t>
      </w:r>
      <w:r w:rsidRPr="00070B93">
        <w:t xml:space="preserve">: </w:t>
      </w:r>
    </w:p>
    <w:p w:rsidR="00DA30E0" w:rsidRPr="00070B93" w:rsidRDefault="00DA30E0" w:rsidP="00F3704A">
      <w:pPr>
        <w:shd w:val="clear" w:color="auto" w:fill="FFFFFF" w:themeFill="background1"/>
        <w:tabs>
          <w:tab w:val="left" w:pos="1134"/>
        </w:tabs>
        <w:ind w:firstLine="708"/>
        <w:jc w:val="both"/>
      </w:pPr>
      <w:r w:rsidRPr="00070B93">
        <w:t>4.1.</w:t>
      </w:r>
      <w:r w:rsidR="00F3704A">
        <w:t xml:space="preserve"> Р</w:t>
      </w:r>
      <w:r w:rsidRPr="00070B93">
        <w:t xml:space="preserve">абота със семейството; </w:t>
      </w:r>
    </w:p>
    <w:p w:rsidR="00DA30E0" w:rsidRPr="00070B93" w:rsidRDefault="00DA30E0" w:rsidP="00F3704A">
      <w:pPr>
        <w:shd w:val="clear" w:color="auto" w:fill="FFFFFF" w:themeFill="background1"/>
        <w:ind w:firstLine="708"/>
        <w:jc w:val="both"/>
      </w:pPr>
      <w:r w:rsidRPr="00070B93">
        <w:t>4.2.</w:t>
      </w:r>
      <w:r w:rsidR="00F3704A">
        <w:t xml:space="preserve"> Н</w:t>
      </w:r>
      <w:r w:rsidRPr="00070B93">
        <w:t>асочване за работа с психолог, педагогически съветник, младежки или социален работник, препоръка за включване в полуинтернатна група или целодневна организация на учебния ден и др.;</w:t>
      </w:r>
    </w:p>
    <w:p w:rsidR="00DA30E0" w:rsidRPr="00070B93" w:rsidRDefault="00DA30E0" w:rsidP="00DA30E0">
      <w:pPr>
        <w:shd w:val="clear" w:color="auto" w:fill="FFFFFF" w:themeFill="background1"/>
        <w:jc w:val="both"/>
      </w:pPr>
      <w:r w:rsidRPr="00070B93">
        <w:t xml:space="preserve"> </w:t>
      </w:r>
      <w:r w:rsidR="00F3704A">
        <w:tab/>
      </w:r>
      <w:r w:rsidRPr="00070B93">
        <w:t>4.3.</w:t>
      </w:r>
      <w:r w:rsidR="00F3704A">
        <w:t xml:space="preserve"> Д</w:t>
      </w:r>
      <w:r w:rsidRPr="00070B93">
        <w:t>опълнителни занимания/</w:t>
      </w:r>
      <w:r w:rsidR="00F3704A">
        <w:t xml:space="preserve"> </w:t>
      </w:r>
      <w:r w:rsidRPr="00070B93">
        <w:t xml:space="preserve">консултации, насочване към дейности по интереси; </w:t>
      </w:r>
    </w:p>
    <w:p w:rsidR="00DA30E0" w:rsidRPr="00070B93" w:rsidRDefault="00DA30E0" w:rsidP="00F3704A">
      <w:pPr>
        <w:shd w:val="clear" w:color="auto" w:fill="FFFFFF" w:themeFill="background1"/>
        <w:ind w:firstLine="708"/>
        <w:jc w:val="both"/>
      </w:pPr>
      <w:r w:rsidRPr="00070B93">
        <w:t>4.4.</w:t>
      </w:r>
      <w:r w:rsidR="00F3704A">
        <w:t xml:space="preserve">Мотивация </w:t>
      </w:r>
      <w:r w:rsidRPr="00070B93">
        <w:t xml:space="preserve">за продължаване образованието в следваща степен или </w:t>
      </w:r>
      <w:r w:rsidR="00F3704A">
        <w:t xml:space="preserve">насочване към </w:t>
      </w:r>
      <w:r w:rsidRPr="00070B93">
        <w:t xml:space="preserve">придобиване на професионална квалификация. </w:t>
      </w:r>
    </w:p>
    <w:p w:rsidR="00DA30E0" w:rsidRPr="00F3704A" w:rsidRDefault="00DA30E0" w:rsidP="00DA30E0">
      <w:pPr>
        <w:shd w:val="clear" w:color="auto" w:fill="FFFFFF" w:themeFill="background1"/>
        <w:jc w:val="both"/>
        <w:rPr>
          <w:sz w:val="10"/>
          <w:szCs w:val="10"/>
        </w:rPr>
      </w:pPr>
    </w:p>
    <w:p w:rsidR="00DA30E0" w:rsidRPr="00070B93" w:rsidRDefault="00DA30E0" w:rsidP="00F3704A">
      <w:pPr>
        <w:shd w:val="clear" w:color="auto" w:fill="FFFFFF" w:themeFill="background1"/>
        <w:ind w:firstLine="708"/>
        <w:jc w:val="both"/>
        <w:rPr>
          <w:b/>
          <w:bCs/>
        </w:rPr>
      </w:pPr>
      <w:r w:rsidRPr="00070B93">
        <w:rPr>
          <w:b/>
          <w:bCs/>
        </w:rPr>
        <w:t xml:space="preserve">5. Развитие на занимания по интереси. </w:t>
      </w:r>
    </w:p>
    <w:p w:rsidR="00DA30E0" w:rsidRPr="00070B93" w:rsidRDefault="00DA30E0" w:rsidP="00F3704A">
      <w:pPr>
        <w:shd w:val="clear" w:color="auto" w:fill="FFFFFF" w:themeFill="background1"/>
        <w:ind w:firstLine="708"/>
        <w:jc w:val="both"/>
      </w:pPr>
      <w:r w:rsidRPr="00070B93">
        <w:t xml:space="preserve">Заниманията по интереси имат </w:t>
      </w:r>
      <w:r w:rsidR="00F3704A">
        <w:t xml:space="preserve">вече </w:t>
      </w:r>
      <w:r w:rsidRPr="00070B93">
        <w:t xml:space="preserve">доказан ефект като средство за повишаване удовлетвореността на децата и учениците от живота в детската градина и училището и ограничаване на </w:t>
      </w:r>
      <w:r w:rsidR="00F3704A">
        <w:t xml:space="preserve">процеса за </w:t>
      </w:r>
      <w:r w:rsidRPr="00070B93">
        <w:t xml:space="preserve">преждевременното напускане на училище. Те осмислят свободното </w:t>
      </w:r>
      <w:r w:rsidR="00F3704A">
        <w:t xml:space="preserve">им </w:t>
      </w:r>
      <w:r w:rsidRPr="00070B93">
        <w:t>време</w:t>
      </w:r>
      <w:r w:rsidR="00F3704A">
        <w:t xml:space="preserve"> </w:t>
      </w:r>
      <w:r w:rsidRPr="00070B93">
        <w:t xml:space="preserve">чрез изява в предпочитана дейност, приобщават и мотивират, включително деца и ученици с идентифицирани потребности от специфична подкрепа, деца и ученици в риск от отпадане и/или с прояви на агресия и/или насилие. Тези занимания повишават мотивацията за участие в образователния процес и допринасят за развиване на знания, умения и компетентности. </w:t>
      </w:r>
    </w:p>
    <w:p w:rsidR="00DA30E0" w:rsidRPr="00F3704A" w:rsidRDefault="00DA30E0" w:rsidP="00DA30E0">
      <w:pPr>
        <w:shd w:val="clear" w:color="auto" w:fill="FFFFFF" w:themeFill="background1"/>
        <w:jc w:val="both"/>
        <w:rPr>
          <w:sz w:val="10"/>
          <w:szCs w:val="10"/>
        </w:rPr>
      </w:pPr>
    </w:p>
    <w:p w:rsidR="00DA30E0" w:rsidRPr="00F3704A" w:rsidRDefault="00DA30E0" w:rsidP="00F3704A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/>
          <w:bCs/>
        </w:rPr>
      </w:pPr>
      <w:r w:rsidRPr="00F3704A">
        <w:rPr>
          <w:b/>
          <w:bCs/>
        </w:rPr>
        <w:t xml:space="preserve">Подпомагане на ученици, застрашени от преждевременно напускане на училище, по финансови причини. </w:t>
      </w:r>
    </w:p>
    <w:p w:rsidR="00DA30E0" w:rsidRPr="00070B93" w:rsidRDefault="00DA30E0" w:rsidP="00F3704A">
      <w:pPr>
        <w:shd w:val="clear" w:color="auto" w:fill="FFFFFF" w:themeFill="background1"/>
        <w:ind w:firstLine="708"/>
        <w:jc w:val="both"/>
      </w:pPr>
      <w:r w:rsidRPr="00070B93">
        <w:t>Една от основните причини за преждевременното напускане на училище е липсата на финансови средства на семейството за осигуряване на редовното присъствие и активното участие на децата и учениците в образователния процес. Целевата финансова подкрепа може да включва:</w:t>
      </w:r>
    </w:p>
    <w:p w:rsidR="00DA30E0" w:rsidRPr="00070B93" w:rsidRDefault="00DA30E0" w:rsidP="00DA30E0">
      <w:pPr>
        <w:shd w:val="clear" w:color="auto" w:fill="FFFFFF" w:themeFill="background1"/>
        <w:jc w:val="both"/>
      </w:pPr>
      <w:r w:rsidRPr="00070B93">
        <w:t xml:space="preserve"> </w:t>
      </w:r>
      <w:r w:rsidR="00F3704A">
        <w:tab/>
      </w:r>
      <w:r w:rsidRPr="00070B93">
        <w:t>6.1.</w:t>
      </w:r>
      <w:r w:rsidR="00F3704A">
        <w:t xml:space="preserve"> Ч</w:t>
      </w:r>
      <w:r w:rsidRPr="00070B93">
        <w:t>астично или пълно заплащане на таксите от общината в детск</w:t>
      </w:r>
      <w:r w:rsidR="00F3704A">
        <w:t>ата</w:t>
      </w:r>
      <w:r w:rsidRPr="00070B93">
        <w:t xml:space="preserve"> градин</w:t>
      </w:r>
      <w:r w:rsidR="00F3704A">
        <w:t>а</w:t>
      </w:r>
      <w:r w:rsidRPr="00070B93">
        <w:t xml:space="preserve"> за децата от семейства с ниски доходи;</w:t>
      </w:r>
    </w:p>
    <w:p w:rsidR="00F875FD" w:rsidRPr="00107B8E" w:rsidRDefault="00DA30E0" w:rsidP="00107B8E">
      <w:pPr>
        <w:shd w:val="clear" w:color="auto" w:fill="FFFFFF" w:themeFill="background1"/>
        <w:jc w:val="both"/>
      </w:pPr>
      <w:r w:rsidRPr="00070B93">
        <w:t xml:space="preserve"> </w:t>
      </w:r>
      <w:r w:rsidR="00F3704A">
        <w:tab/>
      </w:r>
      <w:r w:rsidRPr="00070B93">
        <w:t>6.2.</w:t>
      </w:r>
      <w:r w:rsidR="00F3704A">
        <w:t xml:space="preserve"> Р</w:t>
      </w:r>
      <w:r w:rsidRPr="00070B93">
        <w:t>еализиране на училищни политики чрез разработени правила за отпускане на стипендии за насърчаване повишаването на образователните резултати, подпомагане на достъпа до образование и предотвратяване на отпадането.</w:t>
      </w:r>
    </w:p>
    <w:p w:rsidR="0031610F" w:rsidRPr="00107B8E" w:rsidRDefault="0031610F" w:rsidP="002A01EC">
      <w:pPr>
        <w:jc w:val="both"/>
        <w:rPr>
          <w:b/>
          <w:sz w:val="10"/>
          <w:szCs w:val="10"/>
          <w:lang w:val="ru-RU"/>
        </w:rPr>
      </w:pPr>
    </w:p>
    <w:p w:rsidR="0031610F" w:rsidRDefault="00107B8E" w:rsidP="00107B8E">
      <w:pPr>
        <w:tabs>
          <w:tab w:val="left" w:pos="567"/>
        </w:tabs>
        <w:jc w:val="both"/>
        <w:rPr>
          <w:b/>
          <w:lang w:val="ru-RU"/>
        </w:rPr>
      </w:pPr>
      <w:r w:rsidRPr="00086985">
        <w:rPr>
          <w:b/>
        </w:rPr>
        <w:t>V</w:t>
      </w:r>
      <w:r>
        <w:rPr>
          <w:b/>
        </w:rPr>
        <w:t>.</w:t>
      </w:r>
      <w:r w:rsidRPr="00107B8E">
        <w:t>1.</w:t>
      </w:r>
      <w:r>
        <w:t xml:space="preserve"> </w:t>
      </w:r>
      <w:r>
        <w:rPr>
          <w:b/>
        </w:rPr>
        <w:t>КАЧЕСТВЕНИ КРИТЕРИИ ЗА ОЦЕНКА НА ИЗПЪЛНЕНИЕТО НА ОБЩИНСКАТА СТРАТЕГИЯ</w:t>
      </w:r>
      <w:r>
        <w:rPr>
          <w:b/>
          <w:lang w:val="ru-RU"/>
        </w:rPr>
        <w:t>.</w:t>
      </w:r>
    </w:p>
    <w:p w:rsidR="00107B8E" w:rsidRPr="00EE3584" w:rsidRDefault="00107B8E" w:rsidP="00107B8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EE3584">
        <w:t>Брой образователни институции, участващи в национални програми и проекти</w:t>
      </w:r>
      <w:r>
        <w:t xml:space="preserve"> за осигуряване </w:t>
      </w:r>
      <w:r w:rsidRPr="00EE3584">
        <w:t>процеса на приобщаващото образование;</w:t>
      </w:r>
    </w:p>
    <w:p w:rsidR="00107B8E" w:rsidRPr="00EE3584" w:rsidRDefault="00107B8E" w:rsidP="00107B8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EE3584">
        <w:t>Брой педагоги</w:t>
      </w:r>
      <w:r>
        <w:t xml:space="preserve">чески специалисти, участвали в </w:t>
      </w:r>
      <w:r w:rsidRPr="00EE3584">
        <w:t>обучения за развитие на професионалните компетентности за предоставяне на обща и допълнителна подкрепа за личностно развитие;</w:t>
      </w:r>
    </w:p>
    <w:p w:rsidR="00107B8E" w:rsidRDefault="00107B8E" w:rsidP="00107B8E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</w:pPr>
      <w:r w:rsidRPr="00EE3584">
        <w:t xml:space="preserve">Брой институции със значително подобрение на материалната база – нови елементи на специализирана среда; </w:t>
      </w:r>
    </w:p>
    <w:p w:rsidR="00107B8E" w:rsidRDefault="00107B8E" w:rsidP="00107B8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EE3584">
        <w:lastRenderedPageBreak/>
        <w:t xml:space="preserve">Брой </w:t>
      </w:r>
      <w:r>
        <w:t>институции</w:t>
      </w:r>
      <w:r w:rsidRPr="00EE3584">
        <w:t>, в които работят педагогически съветници, психолози, логопеди и помощник на учителя.</w:t>
      </w:r>
    </w:p>
    <w:p w:rsidR="00107B8E" w:rsidRPr="00EE3584" w:rsidRDefault="00107B8E" w:rsidP="00107B8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EE3584">
        <w:t xml:space="preserve">Брой </w:t>
      </w:r>
      <w:r>
        <w:t>институции</w:t>
      </w:r>
      <w:r w:rsidRPr="00EE3584">
        <w:t xml:space="preserve">, които самостоятелно организират и обезпечават ресурсното подпомагане на децата и учениците по чл. 283, ал. 4 от ЗПУО; </w:t>
      </w:r>
    </w:p>
    <w:p w:rsidR="00107B8E" w:rsidRPr="00EE3584" w:rsidRDefault="00107B8E" w:rsidP="00107B8E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</w:pPr>
      <w:r>
        <w:t xml:space="preserve">Брой и наличие на разнообразие от дейности, които осигуряват обща и допълнителна подкрепа в ЦПЛР/ </w:t>
      </w:r>
      <w:proofErr w:type="spellStart"/>
      <w:r>
        <w:t>ОбДК</w:t>
      </w:r>
      <w:proofErr w:type="spellEnd"/>
      <w:r>
        <w:t xml:space="preserve"> .</w:t>
      </w:r>
    </w:p>
    <w:p w:rsidR="00107B8E" w:rsidRPr="007D5833" w:rsidRDefault="00107B8E" w:rsidP="002A01EC">
      <w:pPr>
        <w:jc w:val="both"/>
        <w:rPr>
          <w:b/>
          <w:sz w:val="10"/>
          <w:szCs w:val="10"/>
          <w:lang w:val="ru-RU"/>
        </w:rPr>
      </w:pPr>
    </w:p>
    <w:p w:rsidR="00107B8E" w:rsidRDefault="00107B8E" w:rsidP="00107B8E">
      <w:pPr>
        <w:jc w:val="both"/>
      </w:pPr>
      <w:r w:rsidRPr="00086985">
        <w:rPr>
          <w:b/>
        </w:rPr>
        <w:t>V</w:t>
      </w:r>
      <w:r>
        <w:rPr>
          <w:b/>
        </w:rPr>
        <w:t>.</w:t>
      </w:r>
      <w:r>
        <w:t>2</w:t>
      </w:r>
      <w:r w:rsidRPr="00107B8E">
        <w:t xml:space="preserve">. </w:t>
      </w:r>
      <w:r w:rsidRPr="00107B8E">
        <w:rPr>
          <w:b/>
        </w:rPr>
        <w:t>ПРЕДМЕТ НА ОЦЕНКАТА.</w:t>
      </w:r>
    </w:p>
    <w:p w:rsidR="00107B8E" w:rsidRPr="0007599A" w:rsidRDefault="00107B8E" w:rsidP="00107B8E">
      <w:pPr>
        <w:tabs>
          <w:tab w:val="left" w:pos="709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r w:rsidRPr="0007599A">
        <w:rPr>
          <w:lang w:val="ru-RU"/>
        </w:rPr>
        <w:t xml:space="preserve">Предмет на </w:t>
      </w:r>
      <w:proofErr w:type="spellStart"/>
      <w:r w:rsidRPr="0007599A">
        <w:rPr>
          <w:lang w:val="ru-RU"/>
        </w:rPr>
        <w:t>оценката</w:t>
      </w:r>
      <w:proofErr w:type="spellEnd"/>
      <w:r w:rsidRPr="0007599A">
        <w:rPr>
          <w:lang w:val="ru-RU"/>
        </w:rPr>
        <w:t xml:space="preserve"> е </w:t>
      </w:r>
      <w:proofErr w:type="spellStart"/>
      <w:r w:rsidRPr="0007599A">
        <w:rPr>
          <w:lang w:val="ru-RU"/>
        </w:rPr>
        <w:t>изпълнението</w:t>
      </w:r>
      <w:proofErr w:type="spellEnd"/>
      <w:r w:rsidRPr="0007599A">
        <w:rPr>
          <w:lang w:val="ru-RU"/>
        </w:rPr>
        <w:t xml:space="preserve"> на </w:t>
      </w:r>
      <w:r>
        <w:t xml:space="preserve">Общинската </w:t>
      </w:r>
      <w:r w:rsidRPr="0007599A">
        <w:rPr>
          <w:lang w:val="ru-RU"/>
        </w:rPr>
        <w:t>стратегия</w:t>
      </w:r>
      <w:r w:rsidRPr="00EE3584">
        <w:t xml:space="preserve"> </w:t>
      </w:r>
      <w:r w:rsidRPr="0007599A">
        <w:rPr>
          <w:lang w:val="ru-RU"/>
        </w:rPr>
        <w:t xml:space="preserve">и </w:t>
      </w:r>
      <w:proofErr w:type="spellStart"/>
      <w:r w:rsidRPr="0007599A">
        <w:rPr>
          <w:lang w:val="ru-RU"/>
        </w:rPr>
        <w:t>постигнатите</w:t>
      </w:r>
      <w:proofErr w:type="spellEnd"/>
      <w:r w:rsidRPr="0007599A">
        <w:rPr>
          <w:lang w:val="ru-RU"/>
        </w:rPr>
        <w:t xml:space="preserve"> </w:t>
      </w:r>
      <w:proofErr w:type="spellStart"/>
      <w:r w:rsidRPr="0007599A">
        <w:rPr>
          <w:lang w:val="ru-RU"/>
        </w:rPr>
        <w:t>резултати</w:t>
      </w:r>
      <w:proofErr w:type="spellEnd"/>
      <w:r w:rsidRPr="0007599A">
        <w:rPr>
          <w:lang w:val="ru-RU"/>
        </w:rPr>
        <w:t xml:space="preserve">. </w:t>
      </w:r>
      <w:proofErr w:type="spellStart"/>
      <w:r>
        <w:rPr>
          <w:lang w:val="ru-RU"/>
        </w:rPr>
        <w:t>Оценяването</w:t>
      </w:r>
      <w:proofErr w:type="spellEnd"/>
      <w:r>
        <w:rPr>
          <w:lang w:val="ru-RU"/>
        </w:rPr>
        <w:t xml:space="preserve"> е</w:t>
      </w:r>
      <w:r w:rsidRPr="0007599A">
        <w:rPr>
          <w:lang w:val="ru-RU"/>
        </w:rPr>
        <w:t xml:space="preserve"> в два аспекта:</w:t>
      </w:r>
    </w:p>
    <w:p w:rsidR="00107B8E" w:rsidRPr="00EE3584" w:rsidRDefault="00107B8E" w:rsidP="00107B8E">
      <w:pPr>
        <w:ind w:firstLine="708"/>
        <w:jc w:val="both"/>
      </w:pPr>
      <w:proofErr w:type="spellStart"/>
      <w:r w:rsidRPr="0007599A">
        <w:rPr>
          <w:u w:val="single"/>
          <w:lang w:val="ru-RU"/>
        </w:rPr>
        <w:t>Първо</w:t>
      </w:r>
      <w:proofErr w:type="spellEnd"/>
      <w:r w:rsidRPr="0007599A">
        <w:rPr>
          <w:u w:val="single"/>
          <w:lang w:val="ru-RU"/>
        </w:rPr>
        <w:t>:</w:t>
      </w:r>
      <w:r w:rsidRPr="0007599A">
        <w:rPr>
          <w:lang w:val="ru-RU"/>
        </w:rPr>
        <w:t xml:space="preserve"> </w:t>
      </w:r>
      <w:proofErr w:type="spellStart"/>
      <w:r>
        <w:rPr>
          <w:lang w:val="ru-RU"/>
        </w:rPr>
        <w:t>Спазване</w:t>
      </w:r>
      <w:proofErr w:type="spellEnd"/>
      <w:r w:rsidRPr="0007599A">
        <w:rPr>
          <w:lang w:val="ru-RU"/>
        </w:rPr>
        <w:t xml:space="preserve"> </w:t>
      </w:r>
      <w:r w:rsidRPr="00EE3584">
        <w:t xml:space="preserve">регламентираните дейности </w:t>
      </w:r>
      <w:r w:rsidRPr="0007599A">
        <w:rPr>
          <w:lang w:val="ru-RU"/>
        </w:rPr>
        <w:t xml:space="preserve">за </w:t>
      </w:r>
      <w:proofErr w:type="spellStart"/>
      <w:r w:rsidRPr="0007599A">
        <w:rPr>
          <w:lang w:val="ru-RU"/>
        </w:rPr>
        <w:t>изпълнение</w:t>
      </w:r>
      <w:proofErr w:type="spellEnd"/>
      <w:r w:rsidRPr="0007599A">
        <w:rPr>
          <w:lang w:val="ru-RU"/>
        </w:rPr>
        <w:t xml:space="preserve"> на страт</w:t>
      </w:r>
      <w:proofErr w:type="spellStart"/>
      <w:r w:rsidRPr="00EE3584">
        <w:t>егическите</w:t>
      </w:r>
      <w:proofErr w:type="spellEnd"/>
      <w:r w:rsidRPr="00EE3584">
        <w:t xml:space="preserve"> цели</w:t>
      </w:r>
      <w:r>
        <w:rPr>
          <w:lang w:val="ru-RU"/>
        </w:rPr>
        <w:t xml:space="preserve"> и </w:t>
      </w:r>
      <w:proofErr w:type="spellStart"/>
      <w:r w:rsidRPr="0007599A">
        <w:rPr>
          <w:lang w:val="ru-RU"/>
        </w:rPr>
        <w:t>осигурява</w:t>
      </w:r>
      <w:r>
        <w:rPr>
          <w:lang w:val="ru-RU"/>
        </w:rPr>
        <w:t>не</w:t>
      </w:r>
      <w:proofErr w:type="spellEnd"/>
      <w:r w:rsidRPr="0007599A">
        <w:rPr>
          <w:lang w:val="ru-RU"/>
        </w:rPr>
        <w:t xml:space="preserve"> </w:t>
      </w:r>
      <w:proofErr w:type="spellStart"/>
      <w:r w:rsidRPr="0007599A">
        <w:rPr>
          <w:lang w:val="ru-RU"/>
        </w:rPr>
        <w:t>взаимовръзката</w:t>
      </w:r>
      <w:proofErr w:type="spellEnd"/>
      <w:r w:rsidRPr="0007599A">
        <w:rPr>
          <w:lang w:val="ru-RU"/>
        </w:rPr>
        <w:t xml:space="preserve"> м</w:t>
      </w:r>
      <w:proofErr w:type="spellStart"/>
      <w:r w:rsidRPr="00EE3584">
        <w:t>ежду</w:t>
      </w:r>
      <w:proofErr w:type="spellEnd"/>
      <w:r w:rsidRPr="0007599A">
        <w:rPr>
          <w:lang w:val="ru-RU"/>
        </w:rPr>
        <w:t xml:space="preserve"> </w:t>
      </w:r>
      <w:proofErr w:type="spellStart"/>
      <w:r w:rsidRPr="0007599A">
        <w:rPr>
          <w:lang w:val="ru-RU"/>
        </w:rPr>
        <w:t>изпълнението</w:t>
      </w:r>
      <w:proofErr w:type="spellEnd"/>
      <w:r w:rsidRPr="0007599A">
        <w:rPr>
          <w:lang w:val="ru-RU"/>
        </w:rPr>
        <w:t xml:space="preserve"> на </w:t>
      </w:r>
      <w:r w:rsidRPr="00EE3584">
        <w:t>Областната</w:t>
      </w:r>
      <w:r w:rsidRPr="0007599A">
        <w:rPr>
          <w:lang w:val="ru-RU"/>
        </w:rPr>
        <w:t xml:space="preserve"> и</w:t>
      </w:r>
      <w:r w:rsidRPr="00EE3584">
        <w:t xml:space="preserve"> </w:t>
      </w:r>
      <w:r>
        <w:t>О</w:t>
      </w:r>
      <w:r w:rsidRPr="00EE3584">
        <w:t>бщинск</w:t>
      </w:r>
      <w:r>
        <w:t>ата</w:t>
      </w:r>
      <w:r w:rsidRPr="00EE3584">
        <w:t xml:space="preserve"> стратегии за личностно развитие на децата и учениците</w:t>
      </w:r>
      <w:r w:rsidRPr="0007599A">
        <w:rPr>
          <w:lang w:val="ru-RU"/>
        </w:rPr>
        <w:t xml:space="preserve">; </w:t>
      </w:r>
    </w:p>
    <w:p w:rsidR="00107B8E" w:rsidRDefault="00107B8E" w:rsidP="00107B8E">
      <w:pPr>
        <w:ind w:firstLine="708"/>
        <w:jc w:val="both"/>
        <w:rPr>
          <w:lang w:val="ru-RU"/>
        </w:rPr>
      </w:pPr>
      <w:proofErr w:type="spellStart"/>
      <w:r w:rsidRPr="0007599A">
        <w:rPr>
          <w:u w:val="single"/>
          <w:lang w:val="ru-RU"/>
        </w:rPr>
        <w:t>Второ</w:t>
      </w:r>
      <w:proofErr w:type="spellEnd"/>
      <w:r w:rsidRPr="0007599A">
        <w:rPr>
          <w:u w:val="single"/>
          <w:lang w:val="ru-RU"/>
        </w:rPr>
        <w:t xml:space="preserve">: </w:t>
      </w:r>
      <w:proofErr w:type="spellStart"/>
      <w:r>
        <w:rPr>
          <w:lang w:val="ru-RU"/>
        </w:rPr>
        <w:t>Постигнати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 w:rsidRPr="0007599A">
        <w:rPr>
          <w:lang w:val="ru-RU"/>
        </w:rPr>
        <w:t xml:space="preserve">, </w:t>
      </w:r>
      <w:r>
        <w:rPr>
          <w:lang w:val="ru-RU"/>
        </w:rPr>
        <w:t>принос</w:t>
      </w:r>
      <w:r w:rsidRPr="0007599A">
        <w:rPr>
          <w:lang w:val="ru-RU"/>
        </w:rPr>
        <w:t xml:space="preserve"> на </w:t>
      </w:r>
      <w:r w:rsidRPr="00EE3584">
        <w:t>Об</w:t>
      </w:r>
      <w:r>
        <w:t>щинската</w:t>
      </w:r>
      <w:r w:rsidRPr="00EE3584">
        <w:t xml:space="preserve"> </w:t>
      </w:r>
      <w:r w:rsidRPr="0007599A">
        <w:rPr>
          <w:lang w:val="ru-RU"/>
        </w:rPr>
        <w:t xml:space="preserve">стратегия за </w:t>
      </w:r>
      <w:proofErr w:type="spellStart"/>
      <w:r w:rsidRPr="0007599A">
        <w:rPr>
          <w:lang w:val="ru-RU"/>
        </w:rPr>
        <w:t>постигане</w:t>
      </w:r>
      <w:proofErr w:type="spellEnd"/>
      <w:r w:rsidRPr="0007599A">
        <w:rPr>
          <w:lang w:val="ru-RU"/>
        </w:rPr>
        <w:t xml:space="preserve"> целите и </w:t>
      </w:r>
      <w:proofErr w:type="spellStart"/>
      <w:r>
        <w:rPr>
          <w:lang w:val="ru-RU"/>
        </w:rPr>
        <w:t>очертаната</w:t>
      </w:r>
      <w:proofErr w:type="spellEnd"/>
      <w:r w:rsidRPr="0007599A">
        <w:rPr>
          <w:lang w:val="ru-RU"/>
        </w:rPr>
        <w:t xml:space="preserve"> </w:t>
      </w:r>
      <w:proofErr w:type="spellStart"/>
      <w:r w:rsidRPr="0007599A">
        <w:rPr>
          <w:lang w:val="ru-RU"/>
        </w:rPr>
        <w:t>визия</w:t>
      </w:r>
      <w:proofErr w:type="spellEnd"/>
      <w:r w:rsidRPr="0007599A">
        <w:rPr>
          <w:lang w:val="ru-RU"/>
        </w:rPr>
        <w:t>.</w:t>
      </w:r>
    </w:p>
    <w:p w:rsidR="00783E10" w:rsidRPr="00783E10" w:rsidRDefault="00783E10" w:rsidP="00107B8E">
      <w:pPr>
        <w:ind w:firstLine="708"/>
        <w:jc w:val="both"/>
        <w:rPr>
          <w:sz w:val="16"/>
          <w:szCs w:val="16"/>
          <w:lang w:val="ru-RU"/>
        </w:rPr>
      </w:pPr>
    </w:p>
    <w:p w:rsidR="00107B8E" w:rsidRPr="00107B8E" w:rsidRDefault="00107B8E" w:rsidP="002A01EC">
      <w:pPr>
        <w:jc w:val="both"/>
        <w:rPr>
          <w:b/>
          <w:sz w:val="10"/>
          <w:szCs w:val="10"/>
          <w:lang w:val="ru-RU"/>
        </w:rPr>
      </w:pPr>
    </w:p>
    <w:p w:rsidR="00107B8E" w:rsidRDefault="00107B8E" w:rsidP="00107B8E">
      <w:pPr>
        <w:jc w:val="both"/>
        <w:rPr>
          <w:b/>
        </w:rPr>
      </w:pPr>
      <w:r w:rsidRPr="005D16A4">
        <w:rPr>
          <w:b/>
        </w:rPr>
        <w:t>V</w:t>
      </w:r>
      <w:r>
        <w:rPr>
          <w:b/>
        </w:rPr>
        <w:t>І</w:t>
      </w:r>
      <w:r w:rsidRPr="005D16A4">
        <w:rPr>
          <w:b/>
        </w:rPr>
        <w:t>.</w:t>
      </w:r>
      <w:r w:rsidRPr="00107B8E">
        <w:rPr>
          <w:b/>
        </w:rPr>
        <w:t xml:space="preserve"> </w:t>
      </w:r>
      <w:r w:rsidRPr="000E47F2">
        <w:rPr>
          <w:b/>
        </w:rPr>
        <w:t>КООРДИНИРАНЕ НА ИЗПЪЛНЕНИЕТО НА ОБ</w:t>
      </w:r>
      <w:r>
        <w:rPr>
          <w:b/>
        </w:rPr>
        <w:t>ЩИНСК</w:t>
      </w:r>
      <w:r w:rsidRPr="000E47F2">
        <w:rPr>
          <w:b/>
        </w:rPr>
        <w:t>АТА СТРАТЕГИЯ</w:t>
      </w:r>
      <w:r>
        <w:rPr>
          <w:b/>
        </w:rPr>
        <w:t>.</w:t>
      </w:r>
    </w:p>
    <w:p w:rsidR="00107B8E" w:rsidRPr="00EE3584" w:rsidRDefault="00107B8E" w:rsidP="00107B8E">
      <w:pPr>
        <w:pStyle w:val="a3"/>
        <w:pBdr>
          <w:bar w:val="single" w:sz="4" w:color="auto"/>
        </w:pBdr>
        <w:ind w:left="0" w:firstLine="720"/>
        <w:jc w:val="both"/>
      </w:pPr>
      <w:r>
        <w:t>Общинската</w:t>
      </w:r>
      <w:r w:rsidRPr="00EE3584">
        <w:t xml:space="preserve"> стратегия за подкрепа за личностно развитие на децата и учениците се изпълнява от институциите, които работят </w:t>
      </w:r>
      <w:r>
        <w:t>в община Шабла и</w:t>
      </w:r>
      <w:r w:rsidRPr="00EE3584">
        <w:t xml:space="preserve"> са ангажирани с осигуряване на подкрепата за личностно </w:t>
      </w:r>
      <w:r>
        <w:t xml:space="preserve">им </w:t>
      </w:r>
      <w:r w:rsidRPr="00EE3584">
        <w:t xml:space="preserve">развитие. </w:t>
      </w:r>
    </w:p>
    <w:p w:rsidR="00107B8E" w:rsidRPr="00EE3584" w:rsidRDefault="00107B8E" w:rsidP="00107B8E">
      <w:pPr>
        <w:suppressAutoHyphens w:val="0"/>
        <w:ind w:firstLine="708"/>
        <w:jc w:val="both"/>
        <w:rPr>
          <w:lang w:eastAsia="bg-BG"/>
        </w:rPr>
      </w:pPr>
      <w:r>
        <w:rPr>
          <w:lang w:eastAsia="bg-BG"/>
        </w:rPr>
        <w:t xml:space="preserve">Общинската стратегия е разработена при спазване разпоредбите на </w:t>
      </w:r>
      <w:r w:rsidRPr="00EE3584">
        <w:rPr>
          <w:lang w:eastAsia="bg-BG"/>
        </w:rPr>
        <w:t>чл.197, ал .1 и 2 от ЗПУО</w:t>
      </w:r>
      <w:r>
        <w:rPr>
          <w:lang w:eastAsia="bg-BG"/>
        </w:rPr>
        <w:t>, с</w:t>
      </w:r>
      <w:r w:rsidRPr="00EE3584">
        <w:rPr>
          <w:lang w:eastAsia="bg-BG"/>
        </w:rPr>
        <w:t xml:space="preserve">лед приемане на </w:t>
      </w:r>
      <w:r>
        <w:rPr>
          <w:lang w:eastAsia="bg-BG"/>
        </w:rPr>
        <w:t>О</w:t>
      </w:r>
      <w:r w:rsidRPr="00EE3584">
        <w:rPr>
          <w:lang w:eastAsia="bg-BG"/>
        </w:rPr>
        <w:t>бластната стратегия</w:t>
      </w:r>
      <w:r>
        <w:rPr>
          <w:lang w:eastAsia="bg-BG"/>
        </w:rPr>
        <w:t xml:space="preserve"> и решение на Общински съвет</w:t>
      </w:r>
      <w:r w:rsidRPr="00EE3584">
        <w:rPr>
          <w:lang w:eastAsia="bg-BG"/>
        </w:rPr>
        <w:t xml:space="preserve"> за период от 2 години.</w:t>
      </w:r>
    </w:p>
    <w:p w:rsidR="00107B8E" w:rsidRPr="00EE3584" w:rsidRDefault="00107B8E" w:rsidP="00107B8E">
      <w:pPr>
        <w:suppressAutoHyphens w:val="0"/>
        <w:ind w:firstLine="708"/>
        <w:jc w:val="both"/>
        <w:rPr>
          <w:lang w:eastAsia="bg-BG"/>
        </w:rPr>
      </w:pPr>
      <w:r w:rsidRPr="00EE3584">
        <w:rPr>
          <w:lang w:eastAsia="bg-BG"/>
        </w:rPr>
        <w:t xml:space="preserve">За изпълнение на </w:t>
      </w:r>
      <w:r>
        <w:rPr>
          <w:lang w:eastAsia="bg-BG"/>
        </w:rPr>
        <w:t>О</w:t>
      </w:r>
      <w:r w:rsidRPr="00EE3584">
        <w:rPr>
          <w:lang w:eastAsia="bg-BG"/>
        </w:rPr>
        <w:t>бщинската стратегия,</w:t>
      </w:r>
      <w:r>
        <w:rPr>
          <w:lang w:eastAsia="bg-BG"/>
        </w:rPr>
        <w:t xml:space="preserve"> ежегодно до 30 април, Общински</w:t>
      </w:r>
      <w:r w:rsidRPr="00EE3584">
        <w:rPr>
          <w:lang w:eastAsia="bg-BG"/>
        </w:rPr>
        <w:t xml:space="preserve"> съвет, по предложение на </w:t>
      </w:r>
      <w:r>
        <w:rPr>
          <w:lang w:eastAsia="bg-BG"/>
        </w:rPr>
        <w:t>К</w:t>
      </w:r>
      <w:r w:rsidRPr="00EE3584">
        <w:rPr>
          <w:lang w:eastAsia="bg-BG"/>
        </w:rPr>
        <w:t xml:space="preserve">мета и след съгласуване с Регионалното управление на образованието, приема годишен план за изпълнение на дейностите за подкрепа на личностно развитие. </w:t>
      </w:r>
    </w:p>
    <w:p w:rsidR="0031610F" w:rsidRPr="0039630C" w:rsidRDefault="00107B8E" w:rsidP="0039630C">
      <w:pPr>
        <w:pStyle w:val="a3"/>
        <w:pBdr>
          <w:bar w:val="single" w:sz="4" w:color="auto"/>
        </w:pBdr>
        <w:ind w:left="0" w:firstLine="720"/>
        <w:jc w:val="both"/>
      </w:pPr>
      <w:r w:rsidRPr="00EE3584">
        <w:t>Информация за изпълнените дейностите и постигане на критериите за оценка на изпълнението на Об</w:t>
      </w:r>
      <w:r>
        <w:t xml:space="preserve">щинската </w:t>
      </w:r>
      <w:r w:rsidRPr="00EE3584">
        <w:t>стратегия се внася в Об</w:t>
      </w:r>
      <w:r>
        <w:t>щински съвет</w:t>
      </w:r>
      <w:r w:rsidRPr="00EE3584">
        <w:t xml:space="preserve"> три месеца преди изтичане на срока на </w:t>
      </w:r>
      <w:r>
        <w:t>С</w:t>
      </w:r>
      <w:r w:rsidRPr="00EE3584">
        <w:t>тратегия</w:t>
      </w:r>
      <w:r>
        <w:t>та. Тази информация се предоставя в Областна администрация гр. Добрич съгласно раздел VІІ (</w:t>
      </w:r>
      <w:r w:rsidRPr="009540C3">
        <w:t>Координиране на изпълнението на Областната стратегия</w:t>
      </w:r>
      <w:r>
        <w:t>)</w:t>
      </w:r>
      <w:r w:rsidRPr="009540C3">
        <w:t>.</w:t>
      </w:r>
      <w:bookmarkStart w:id="0" w:name="_GoBack"/>
      <w:bookmarkEnd w:id="0"/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DD0254" w:rsidP="006E756D">
      <w:pPr>
        <w:ind w:firstLine="708"/>
        <w:jc w:val="both"/>
        <w:rPr>
          <w:b/>
          <w:lang w:val="ru-RU"/>
        </w:rPr>
      </w:pPr>
      <w:proofErr w:type="spellStart"/>
      <w:r w:rsidRPr="00DD0254">
        <w:rPr>
          <w:lang w:val="ru-RU"/>
        </w:rPr>
        <w:t>Настоящата</w:t>
      </w:r>
      <w:proofErr w:type="spellEnd"/>
      <w:r>
        <w:rPr>
          <w:b/>
          <w:lang w:val="ru-RU"/>
        </w:rPr>
        <w:t xml:space="preserve"> </w:t>
      </w:r>
      <w:r w:rsidRPr="002E2C7A">
        <w:t>Об</w:t>
      </w:r>
      <w:r>
        <w:t xml:space="preserve">щинската </w:t>
      </w:r>
      <w:r w:rsidRPr="002E2C7A">
        <w:t xml:space="preserve">стратегия за подкрепа за личностно развитие на децата и </w:t>
      </w:r>
      <w:proofErr w:type="gramStart"/>
      <w:r w:rsidRPr="002E2C7A">
        <w:t>учениците  на</w:t>
      </w:r>
      <w:proofErr w:type="gramEnd"/>
      <w:r w:rsidRPr="002E2C7A">
        <w:t xml:space="preserve"> </w:t>
      </w:r>
      <w:r>
        <w:t xml:space="preserve">община Шабла </w:t>
      </w:r>
      <w:r w:rsidR="006E756D">
        <w:t>/</w:t>
      </w:r>
      <w:r>
        <w:t xml:space="preserve">2020 </w:t>
      </w:r>
      <w:r w:rsidR="006E756D">
        <w:t>–</w:t>
      </w:r>
      <w:r>
        <w:t xml:space="preserve"> 2022</w:t>
      </w:r>
      <w:r w:rsidR="006E756D">
        <w:t xml:space="preserve"> год./ е приета с решение № № 109 / 12.06.2020 година на Общински съвет Шабла, протокол № 13/ 12.06.2020 година</w:t>
      </w: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p w:rsidR="0031610F" w:rsidRDefault="0031610F" w:rsidP="002A01EC">
      <w:pPr>
        <w:jc w:val="both"/>
        <w:rPr>
          <w:b/>
          <w:lang w:val="ru-RU"/>
        </w:rPr>
      </w:pPr>
    </w:p>
    <w:sectPr w:rsidR="0031610F" w:rsidSect="00A71D76">
      <w:footerReference w:type="default" r:id="rId8"/>
      <w:pgSz w:w="11906" w:h="16838"/>
      <w:pgMar w:top="284" w:right="70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CC" w:rsidRDefault="003A5BCC" w:rsidP="005F2D1A">
      <w:r>
        <w:separator/>
      </w:r>
    </w:p>
  </w:endnote>
  <w:endnote w:type="continuationSeparator" w:id="0">
    <w:p w:rsidR="003A5BCC" w:rsidRDefault="003A5BCC" w:rsidP="005F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819672"/>
      <w:docPartObj>
        <w:docPartGallery w:val="Page Numbers (Bottom of Page)"/>
        <w:docPartUnique/>
      </w:docPartObj>
    </w:sdtPr>
    <w:sdtEndPr/>
    <w:sdtContent>
      <w:p w:rsidR="00D7600F" w:rsidRDefault="00D760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6D">
          <w:rPr>
            <w:noProof/>
          </w:rPr>
          <w:t>20</w:t>
        </w:r>
        <w:r>
          <w:fldChar w:fldCharType="end"/>
        </w:r>
      </w:p>
    </w:sdtContent>
  </w:sdt>
  <w:p w:rsidR="00D7600F" w:rsidRDefault="00D760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CC" w:rsidRDefault="003A5BCC" w:rsidP="005F2D1A">
      <w:r>
        <w:separator/>
      </w:r>
    </w:p>
  </w:footnote>
  <w:footnote w:type="continuationSeparator" w:id="0">
    <w:p w:rsidR="003A5BCC" w:rsidRDefault="003A5BCC" w:rsidP="005F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7E3"/>
    <w:multiLevelType w:val="hybridMultilevel"/>
    <w:tmpl w:val="DB1C50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B630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63D"/>
    <w:multiLevelType w:val="hybridMultilevel"/>
    <w:tmpl w:val="B5FAC4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4115"/>
    <w:multiLevelType w:val="hybridMultilevel"/>
    <w:tmpl w:val="F07E9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4EA"/>
    <w:multiLevelType w:val="multilevel"/>
    <w:tmpl w:val="002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264C80"/>
    <w:multiLevelType w:val="hybridMultilevel"/>
    <w:tmpl w:val="32DA26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4802"/>
    <w:multiLevelType w:val="hybridMultilevel"/>
    <w:tmpl w:val="F570950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B0D9A"/>
    <w:multiLevelType w:val="hybridMultilevel"/>
    <w:tmpl w:val="88606C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79F"/>
    <w:multiLevelType w:val="hybridMultilevel"/>
    <w:tmpl w:val="89922212"/>
    <w:lvl w:ilvl="0" w:tplc="D180945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20307"/>
    <w:multiLevelType w:val="hybridMultilevel"/>
    <w:tmpl w:val="7E12F71C"/>
    <w:lvl w:ilvl="0" w:tplc="0402000B">
      <w:start w:val="1"/>
      <w:numFmt w:val="bullet"/>
      <w:lvlText w:val=""/>
      <w:lvlJc w:val="left"/>
      <w:pPr>
        <w:ind w:left="12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9" w15:restartNumberingAfterBreak="0">
    <w:nsid w:val="1FDD069C"/>
    <w:multiLevelType w:val="hybridMultilevel"/>
    <w:tmpl w:val="54F251E8"/>
    <w:lvl w:ilvl="0" w:tplc="BB26357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E021C"/>
    <w:multiLevelType w:val="hybridMultilevel"/>
    <w:tmpl w:val="9904C71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C62226"/>
    <w:multiLevelType w:val="hybridMultilevel"/>
    <w:tmpl w:val="18525D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B5B35"/>
    <w:multiLevelType w:val="hybridMultilevel"/>
    <w:tmpl w:val="A79C7D7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9A01EE"/>
    <w:multiLevelType w:val="hybridMultilevel"/>
    <w:tmpl w:val="879CE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3E38"/>
    <w:multiLevelType w:val="hybridMultilevel"/>
    <w:tmpl w:val="F8706AB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322CB2"/>
    <w:multiLevelType w:val="hybridMultilevel"/>
    <w:tmpl w:val="BEDC84CC"/>
    <w:lvl w:ilvl="0" w:tplc="64DA5712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2945FB6"/>
    <w:multiLevelType w:val="hybridMultilevel"/>
    <w:tmpl w:val="0EFA03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9764D"/>
    <w:multiLevelType w:val="hybridMultilevel"/>
    <w:tmpl w:val="1C729B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10430"/>
    <w:multiLevelType w:val="hybridMultilevel"/>
    <w:tmpl w:val="621681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37A69"/>
    <w:multiLevelType w:val="hybridMultilevel"/>
    <w:tmpl w:val="D26294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51466"/>
    <w:multiLevelType w:val="hybridMultilevel"/>
    <w:tmpl w:val="62BE8E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C4E8B"/>
    <w:multiLevelType w:val="hybridMultilevel"/>
    <w:tmpl w:val="D4B227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2EC7"/>
    <w:multiLevelType w:val="hybridMultilevel"/>
    <w:tmpl w:val="81CAAF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D49BC"/>
    <w:multiLevelType w:val="hybridMultilevel"/>
    <w:tmpl w:val="0EDE9D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44962"/>
    <w:multiLevelType w:val="hybridMultilevel"/>
    <w:tmpl w:val="69E04840"/>
    <w:lvl w:ilvl="0" w:tplc="0402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4"/>
  </w:num>
  <w:num w:numId="5">
    <w:abstractNumId w:val="0"/>
  </w:num>
  <w:num w:numId="6">
    <w:abstractNumId w:val="18"/>
  </w:num>
  <w:num w:numId="7">
    <w:abstractNumId w:val="13"/>
  </w:num>
  <w:num w:numId="8">
    <w:abstractNumId w:val="16"/>
  </w:num>
  <w:num w:numId="9">
    <w:abstractNumId w:val="19"/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1"/>
  </w:num>
  <w:num w:numId="15">
    <w:abstractNumId w:val="2"/>
  </w:num>
  <w:num w:numId="16">
    <w:abstractNumId w:val="4"/>
  </w:num>
  <w:num w:numId="17">
    <w:abstractNumId w:val="23"/>
  </w:num>
  <w:num w:numId="18">
    <w:abstractNumId w:val="1"/>
  </w:num>
  <w:num w:numId="19">
    <w:abstractNumId w:val="3"/>
  </w:num>
  <w:num w:numId="20">
    <w:abstractNumId w:val="20"/>
  </w:num>
  <w:num w:numId="21">
    <w:abstractNumId w:val="7"/>
  </w:num>
  <w:num w:numId="22">
    <w:abstractNumId w:val="12"/>
  </w:num>
  <w:num w:numId="23">
    <w:abstractNumId w:val="22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DD"/>
    <w:rsid w:val="00007A2A"/>
    <w:rsid w:val="00013F17"/>
    <w:rsid w:val="00017E58"/>
    <w:rsid w:val="00025ACD"/>
    <w:rsid w:val="00037FA4"/>
    <w:rsid w:val="00040993"/>
    <w:rsid w:val="00044095"/>
    <w:rsid w:val="00044CC5"/>
    <w:rsid w:val="00047656"/>
    <w:rsid w:val="00051210"/>
    <w:rsid w:val="000513A7"/>
    <w:rsid w:val="0005161A"/>
    <w:rsid w:val="00072155"/>
    <w:rsid w:val="00072E87"/>
    <w:rsid w:val="000742D0"/>
    <w:rsid w:val="00081C30"/>
    <w:rsid w:val="00083FD6"/>
    <w:rsid w:val="00086985"/>
    <w:rsid w:val="000A0DA7"/>
    <w:rsid w:val="000A2ADC"/>
    <w:rsid w:val="000A4F12"/>
    <w:rsid w:val="000B25A1"/>
    <w:rsid w:val="000C6D15"/>
    <w:rsid w:val="000C6E47"/>
    <w:rsid w:val="000D23A7"/>
    <w:rsid w:val="000D41FB"/>
    <w:rsid w:val="000D50E9"/>
    <w:rsid w:val="000D5429"/>
    <w:rsid w:val="000E47F2"/>
    <w:rsid w:val="001029B7"/>
    <w:rsid w:val="00105CE0"/>
    <w:rsid w:val="00107B8E"/>
    <w:rsid w:val="00114512"/>
    <w:rsid w:val="001226FF"/>
    <w:rsid w:val="0012540D"/>
    <w:rsid w:val="00126849"/>
    <w:rsid w:val="001276DD"/>
    <w:rsid w:val="001304AD"/>
    <w:rsid w:val="00132D1A"/>
    <w:rsid w:val="001351A0"/>
    <w:rsid w:val="0015515A"/>
    <w:rsid w:val="00163CC0"/>
    <w:rsid w:val="00170CC7"/>
    <w:rsid w:val="00175D35"/>
    <w:rsid w:val="00182124"/>
    <w:rsid w:val="001826A6"/>
    <w:rsid w:val="00193F1C"/>
    <w:rsid w:val="001C27E6"/>
    <w:rsid w:val="001C5684"/>
    <w:rsid w:val="001E40BB"/>
    <w:rsid w:val="00203B03"/>
    <w:rsid w:val="00224AF2"/>
    <w:rsid w:val="0024100E"/>
    <w:rsid w:val="00245BBF"/>
    <w:rsid w:val="00246D6F"/>
    <w:rsid w:val="0026642A"/>
    <w:rsid w:val="0027041C"/>
    <w:rsid w:val="0027376B"/>
    <w:rsid w:val="0027519E"/>
    <w:rsid w:val="0028215A"/>
    <w:rsid w:val="0028322E"/>
    <w:rsid w:val="00293643"/>
    <w:rsid w:val="00293971"/>
    <w:rsid w:val="0029669D"/>
    <w:rsid w:val="002A01EC"/>
    <w:rsid w:val="002A3268"/>
    <w:rsid w:val="002A58B4"/>
    <w:rsid w:val="002A79DD"/>
    <w:rsid w:val="002C2727"/>
    <w:rsid w:val="002C6723"/>
    <w:rsid w:val="002D795F"/>
    <w:rsid w:val="002E2919"/>
    <w:rsid w:val="00300BF3"/>
    <w:rsid w:val="00303683"/>
    <w:rsid w:val="00305789"/>
    <w:rsid w:val="00305DE6"/>
    <w:rsid w:val="003147EE"/>
    <w:rsid w:val="0031610F"/>
    <w:rsid w:val="00323A7C"/>
    <w:rsid w:val="00331EC1"/>
    <w:rsid w:val="003410EE"/>
    <w:rsid w:val="00350A3A"/>
    <w:rsid w:val="0035677D"/>
    <w:rsid w:val="003630E5"/>
    <w:rsid w:val="00364D85"/>
    <w:rsid w:val="00370AB2"/>
    <w:rsid w:val="0037370D"/>
    <w:rsid w:val="00377A76"/>
    <w:rsid w:val="00386044"/>
    <w:rsid w:val="00393F23"/>
    <w:rsid w:val="00395B89"/>
    <w:rsid w:val="0039630C"/>
    <w:rsid w:val="003972D5"/>
    <w:rsid w:val="003A24A2"/>
    <w:rsid w:val="003A3CD4"/>
    <w:rsid w:val="003A5BCC"/>
    <w:rsid w:val="003A7BE5"/>
    <w:rsid w:val="003B0690"/>
    <w:rsid w:val="003C68BE"/>
    <w:rsid w:val="003D63DF"/>
    <w:rsid w:val="003F75FB"/>
    <w:rsid w:val="0040308F"/>
    <w:rsid w:val="0040570A"/>
    <w:rsid w:val="00415EF3"/>
    <w:rsid w:val="00416458"/>
    <w:rsid w:val="00423762"/>
    <w:rsid w:val="00432B54"/>
    <w:rsid w:val="00437A96"/>
    <w:rsid w:val="004540C0"/>
    <w:rsid w:val="0046069D"/>
    <w:rsid w:val="00462772"/>
    <w:rsid w:val="00470BF6"/>
    <w:rsid w:val="00472CDA"/>
    <w:rsid w:val="004861E2"/>
    <w:rsid w:val="00492D0B"/>
    <w:rsid w:val="004B170F"/>
    <w:rsid w:val="004B25F1"/>
    <w:rsid w:val="004D53BC"/>
    <w:rsid w:val="004E0739"/>
    <w:rsid w:val="004F1382"/>
    <w:rsid w:val="004F459A"/>
    <w:rsid w:val="005107B5"/>
    <w:rsid w:val="0051245C"/>
    <w:rsid w:val="00521CEC"/>
    <w:rsid w:val="00527FD5"/>
    <w:rsid w:val="00532868"/>
    <w:rsid w:val="005423C2"/>
    <w:rsid w:val="00550A81"/>
    <w:rsid w:val="00554CB4"/>
    <w:rsid w:val="005604D2"/>
    <w:rsid w:val="005665FD"/>
    <w:rsid w:val="00580EC9"/>
    <w:rsid w:val="0058117A"/>
    <w:rsid w:val="005826EC"/>
    <w:rsid w:val="00591E3C"/>
    <w:rsid w:val="005A1649"/>
    <w:rsid w:val="005B1503"/>
    <w:rsid w:val="005B2A8E"/>
    <w:rsid w:val="005B4BC5"/>
    <w:rsid w:val="005C60E4"/>
    <w:rsid w:val="005D16A4"/>
    <w:rsid w:val="005D3179"/>
    <w:rsid w:val="005F2D1A"/>
    <w:rsid w:val="005F64EE"/>
    <w:rsid w:val="006152A3"/>
    <w:rsid w:val="00630EA3"/>
    <w:rsid w:val="00632520"/>
    <w:rsid w:val="006565E4"/>
    <w:rsid w:val="00666227"/>
    <w:rsid w:val="00675B4E"/>
    <w:rsid w:val="00676027"/>
    <w:rsid w:val="00680EA9"/>
    <w:rsid w:val="006B2484"/>
    <w:rsid w:val="006B77D9"/>
    <w:rsid w:val="006C4E2D"/>
    <w:rsid w:val="006E01FC"/>
    <w:rsid w:val="006E659C"/>
    <w:rsid w:val="006E756D"/>
    <w:rsid w:val="006E761A"/>
    <w:rsid w:val="006F1F8A"/>
    <w:rsid w:val="006F5486"/>
    <w:rsid w:val="00704596"/>
    <w:rsid w:val="00706246"/>
    <w:rsid w:val="00706A53"/>
    <w:rsid w:val="007176D6"/>
    <w:rsid w:val="007240C4"/>
    <w:rsid w:val="0074705A"/>
    <w:rsid w:val="0076544F"/>
    <w:rsid w:val="007656E8"/>
    <w:rsid w:val="00770E72"/>
    <w:rsid w:val="00772C8F"/>
    <w:rsid w:val="00776760"/>
    <w:rsid w:val="007774F4"/>
    <w:rsid w:val="00782094"/>
    <w:rsid w:val="00783E10"/>
    <w:rsid w:val="00785346"/>
    <w:rsid w:val="00787DFA"/>
    <w:rsid w:val="007A4888"/>
    <w:rsid w:val="007A4B9D"/>
    <w:rsid w:val="007C5238"/>
    <w:rsid w:val="007D069E"/>
    <w:rsid w:val="007D0F9B"/>
    <w:rsid w:val="007D5833"/>
    <w:rsid w:val="007E77CB"/>
    <w:rsid w:val="007F1B90"/>
    <w:rsid w:val="0080244A"/>
    <w:rsid w:val="008054DC"/>
    <w:rsid w:val="0080652B"/>
    <w:rsid w:val="00823507"/>
    <w:rsid w:val="0082791A"/>
    <w:rsid w:val="008321BA"/>
    <w:rsid w:val="0083765D"/>
    <w:rsid w:val="0084587D"/>
    <w:rsid w:val="008716E0"/>
    <w:rsid w:val="00872F7E"/>
    <w:rsid w:val="00873704"/>
    <w:rsid w:val="0087507B"/>
    <w:rsid w:val="008957EC"/>
    <w:rsid w:val="008A1762"/>
    <w:rsid w:val="008A3676"/>
    <w:rsid w:val="008C6ED7"/>
    <w:rsid w:val="008D6DA9"/>
    <w:rsid w:val="008E10DD"/>
    <w:rsid w:val="008E2B68"/>
    <w:rsid w:val="00924308"/>
    <w:rsid w:val="00924397"/>
    <w:rsid w:val="0093010A"/>
    <w:rsid w:val="00930810"/>
    <w:rsid w:val="00934A6E"/>
    <w:rsid w:val="00950C66"/>
    <w:rsid w:val="009539A1"/>
    <w:rsid w:val="009540C3"/>
    <w:rsid w:val="00965F57"/>
    <w:rsid w:val="00974B2B"/>
    <w:rsid w:val="00974B2F"/>
    <w:rsid w:val="00984F7E"/>
    <w:rsid w:val="0099030B"/>
    <w:rsid w:val="00993949"/>
    <w:rsid w:val="009A3AD6"/>
    <w:rsid w:val="009B14F0"/>
    <w:rsid w:val="009C069C"/>
    <w:rsid w:val="009D0E33"/>
    <w:rsid w:val="009D3993"/>
    <w:rsid w:val="009E5F76"/>
    <w:rsid w:val="009F7524"/>
    <w:rsid w:val="00A02D77"/>
    <w:rsid w:val="00A03880"/>
    <w:rsid w:val="00A045D8"/>
    <w:rsid w:val="00A179E4"/>
    <w:rsid w:val="00A24293"/>
    <w:rsid w:val="00A42905"/>
    <w:rsid w:val="00A530CF"/>
    <w:rsid w:val="00A542B8"/>
    <w:rsid w:val="00A55BF3"/>
    <w:rsid w:val="00A71D76"/>
    <w:rsid w:val="00A73A4D"/>
    <w:rsid w:val="00A81EF2"/>
    <w:rsid w:val="00A82E3E"/>
    <w:rsid w:val="00A916BC"/>
    <w:rsid w:val="00AB40F7"/>
    <w:rsid w:val="00AC2C77"/>
    <w:rsid w:val="00AD24D6"/>
    <w:rsid w:val="00AF3D22"/>
    <w:rsid w:val="00B05A72"/>
    <w:rsid w:val="00B1002B"/>
    <w:rsid w:val="00B12DB7"/>
    <w:rsid w:val="00B21F91"/>
    <w:rsid w:val="00B246F7"/>
    <w:rsid w:val="00B25315"/>
    <w:rsid w:val="00B335D2"/>
    <w:rsid w:val="00B7525F"/>
    <w:rsid w:val="00B773EC"/>
    <w:rsid w:val="00B820CF"/>
    <w:rsid w:val="00B84CA3"/>
    <w:rsid w:val="00B93037"/>
    <w:rsid w:val="00B932DB"/>
    <w:rsid w:val="00B93773"/>
    <w:rsid w:val="00BA7457"/>
    <w:rsid w:val="00BA74CA"/>
    <w:rsid w:val="00BB2396"/>
    <w:rsid w:val="00BB7D53"/>
    <w:rsid w:val="00BC49AA"/>
    <w:rsid w:val="00BD76AA"/>
    <w:rsid w:val="00BF55ED"/>
    <w:rsid w:val="00C0531F"/>
    <w:rsid w:val="00C1109F"/>
    <w:rsid w:val="00C20A02"/>
    <w:rsid w:val="00C25611"/>
    <w:rsid w:val="00C31F50"/>
    <w:rsid w:val="00C3452D"/>
    <w:rsid w:val="00C44D3F"/>
    <w:rsid w:val="00C51DE4"/>
    <w:rsid w:val="00C561D3"/>
    <w:rsid w:val="00C66F3D"/>
    <w:rsid w:val="00C6723F"/>
    <w:rsid w:val="00C735B3"/>
    <w:rsid w:val="00C8285D"/>
    <w:rsid w:val="00C90288"/>
    <w:rsid w:val="00C93894"/>
    <w:rsid w:val="00C94126"/>
    <w:rsid w:val="00C97E78"/>
    <w:rsid w:val="00CB1A2D"/>
    <w:rsid w:val="00CC67C6"/>
    <w:rsid w:val="00CC7922"/>
    <w:rsid w:val="00CD001E"/>
    <w:rsid w:val="00CE4CA1"/>
    <w:rsid w:val="00CE5D51"/>
    <w:rsid w:val="00CE749C"/>
    <w:rsid w:val="00D018C6"/>
    <w:rsid w:val="00D12CD4"/>
    <w:rsid w:val="00D13AC3"/>
    <w:rsid w:val="00D24B3D"/>
    <w:rsid w:val="00D25BFF"/>
    <w:rsid w:val="00D2657C"/>
    <w:rsid w:val="00D37D7C"/>
    <w:rsid w:val="00D4477E"/>
    <w:rsid w:val="00D554DC"/>
    <w:rsid w:val="00D607C6"/>
    <w:rsid w:val="00D65B32"/>
    <w:rsid w:val="00D7600F"/>
    <w:rsid w:val="00D77F1F"/>
    <w:rsid w:val="00D973C2"/>
    <w:rsid w:val="00DA30E0"/>
    <w:rsid w:val="00DA4FB3"/>
    <w:rsid w:val="00DA5D56"/>
    <w:rsid w:val="00DA5F3E"/>
    <w:rsid w:val="00DB099A"/>
    <w:rsid w:val="00DB0D01"/>
    <w:rsid w:val="00DB2DE2"/>
    <w:rsid w:val="00DC1D73"/>
    <w:rsid w:val="00DD0254"/>
    <w:rsid w:val="00DD4656"/>
    <w:rsid w:val="00DD4A3D"/>
    <w:rsid w:val="00DD4EDA"/>
    <w:rsid w:val="00DD60E2"/>
    <w:rsid w:val="00DE0893"/>
    <w:rsid w:val="00DE3F3A"/>
    <w:rsid w:val="00E1184F"/>
    <w:rsid w:val="00E240A9"/>
    <w:rsid w:val="00E42164"/>
    <w:rsid w:val="00E437DD"/>
    <w:rsid w:val="00E50C54"/>
    <w:rsid w:val="00E55CC5"/>
    <w:rsid w:val="00E57234"/>
    <w:rsid w:val="00E617B0"/>
    <w:rsid w:val="00E64FBF"/>
    <w:rsid w:val="00E77549"/>
    <w:rsid w:val="00E86138"/>
    <w:rsid w:val="00E913E4"/>
    <w:rsid w:val="00E92476"/>
    <w:rsid w:val="00EA129F"/>
    <w:rsid w:val="00EA25ED"/>
    <w:rsid w:val="00EA67D1"/>
    <w:rsid w:val="00EB40B8"/>
    <w:rsid w:val="00EB4EAE"/>
    <w:rsid w:val="00EB59DE"/>
    <w:rsid w:val="00EC278B"/>
    <w:rsid w:val="00ED575E"/>
    <w:rsid w:val="00ED5AEB"/>
    <w:rsid w:val="00ED5DB7"/>
    <w:rsid w:val="00ED75D0"/>
    <w:rsid w:val="00EE39EE"/>
    <w:rsid w:val="00EF5221"/>
    <w:rsid w:val="00F02EAF"/>
    <w:rsid w:val="00F059C7"/>
    <w:rsid w:val="00F05CB4"/>
    <w:rsid w:val="00F06C0B"/>
    <w:rsid w:val="00F07384"/>
    <w:rsid w:val="00F20E73"/>
    <w:rsid w:val="00F308AC"/>
    <w:rsid w:val="00F3153C"/>
    <w:rsid w:val="00F32CE8"/>
    <w:rsid w:val="00F3704A"/>
    <w:rsid w:val="00F4116E"/>
    <w:rsid w:val="00F43CA9"/>
    <w:rsid w:val="00F44A0D"/>
    <w:rsid w:val="00F47664"/>
    <w:rsid w:val="00F47973"/>
    <w:rsid w:val="00F524AB"/>
    <w:rsid w:val="00F54180"/>
    <w:rsid w:val="00F620F9"/>
    <w:rsid w:val="00F71A44"/>
    <w:rsid w:val="00F8097E"/>
    <w:rsid w:val="00F875FD"/>
    <w:rsid w:val="00F91288"/>
    <w:rsid w:val="00F9133B"/>
    <w:rsid w:val="00F91FD7"/>
    <w:rsid w:val="00F9394F"/>
    <w:rsid w:val="00F94E60"/>
    <w:rsid w:val="00FA5994"/>
    <w:rsid w:val="00FB3013"/>
    <w:rsid w:val="00FB410A"/>
    <w:rsid w:val="00FB44F0"/>
    <w:rsid w:val="00FC09B4"/>
    <w:rsid w:val="00FD5C24"/>
    <w:rsid w:val="00FE3400"/>
    <w:rsid w:val="00FE5988"/>
    <w:rsid w:val="00FE5F25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A987"/>
  <w15:docId w15:val="{18204C54-9E08-47FB-94F1-69A52EF2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4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08A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04D2"/>
    <w:pPr>
      <w:ind w:left="720"/>
      <w:contextualSpacing/>
    </w:pPr>
  </w:style>
  <w:style w:type="table" w:styleId="a4">
    <w:name w:val="Table Grid"/>
    <w:basedOn w:val="a1"/>
    <w:uiPriority w:val="59"/>
    <w:rsid w:val="0095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22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832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83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rsid w:val="0084587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F2D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5F2D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F2D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5F2D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le19">
    <w:name w:val="title19"/>
    <w:basedOn w:val="a"/>
    <w:rsid w:val="001E40BB"/>
    <w:pPr>
      <w:suppressAutoHyphens w:val="0"/>
      <w:spacing w:before="100" w:beforeAutospacing="1" w:after="100" w:afterAutospacing="1"/>
      <w:ind w:firstLine="1155"/>
      <w:jc w:val="both"/>
    </w:pPr>
    <w:rPr>
      <w:i/>
      <w:iCs/>
      <w:lang w:eastAsia="bg-BG"/>
    </w:rPr>
  </w:style>
  <w:style w:type="character" w:customStyle="1" w:styleId="historyitem">
    <w:name w:val="historyitem"/>
    <w:basedOn w:val="a0"/>
    <w:rsid w:val="001E40BB"/>
  </w:style>
  <w:style w:type="character" w:customStyle="1" w:styleId="historyitemselected1">
    <w:name w:val="historyitemselected1"/>
    <w:basedOn w:val="a0"/>
    <w:rsid w:val="001E40BB"/>
    <w:rPr>
      <w:b/>
      <w:bCs/>
      <w:color w:val="0086C6"/>
    </w:rPr>
  </w:style>
  <w:style w:type="character" w:customStyle="1" w:styleId="10">
    <w:name w:val="Заглавие 1 Знак"/>
    <w:basedOn w:val="a0"/>
    <w:link w:val="1"/>
    <w:rsid w:val="00F308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63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0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69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1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585B-A898-403C-8B24-6C4637FF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8871</Words>
  <Characters>50570</Characters>
  <Application>Microsoft Office Word</Application>
  <DocSecurity>0</DocSecurity>
  <Lines>421</Lines>
  <Paragraphs>118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59323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5</cp:revision>
  <cp:lastPrinted>2020-08-14T06:15:00Z</cp:lastPrinted>
  <dcterms:created xsi:type="dcterms:W3CDTF">2020-08-12T13:36:00Z</dcterms:created>
  <dcterms:modified xsi:type="dcterms:W3CDTF">2020-08-14T06:15:00Z</dcterms:modified>
</cp:coreProperties>
</file>