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B112" w14:textId="170605BE" w:rsidR="004E2E34" w:rsidRDefault="004E2E34" w:rsidP="004E2E3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ИЗБОРИ ЗА КМЕТОВЕ НА КМЕТСТВА</w:t>
      </w:r>
    </w:p>
    <w:p w14:paraId="5D16FA5A" w14:textId="77777777" w:rsidR="004E2E34" w:rsidRDefault="004E2E34" w:rsidP="004E2E3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32DA7B" w14:textId="01CEA8DC" w:rsidR="00F35749" w:rsidRPr="004E2E34" w:rsidRDefault="00121341" w:rsidP="004E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34">
        <w:rPr>
          <w:rFonts w:ascii="Times New Roman" w:hAnsi="Times New Roman" w:cs="Times New Roman"/>
          <w:sz w:val="24"/>
          <w:szCs w:val="24"/>
        </w:rPr>
        <w:t>На основание Указ №146 от 4 август 2023 г. за насрочване на избори за общински съветници и за кметове на 29.10.2023 г., във връзка с чл.14 от Закона за административно – териториално устройство на Република България населените места в община Шабла, в които ще се произведат избори за кметове на кметства едновременно с произвеждането на избори за общински съветници и за кметове са:</w:t>
      </w:r>
    </w:p>
    <w:p w14:paraId="39D9221E" w14:textId="67E3C619" w:rsidR="00121341" w:rsidRPr="004E2E34" w:rsidRDefault="00121341" w:rsidP="004E2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34">
        <w:rPr>
          <w:rFonts w:ascii="Times New Roman" w:hAnsi="Times New Roman" w:cs="Times New Roman"/>
          <w:sz w:val="24"/>
          <w:szCs w:val="24"/>
        </w:rPr>
        <w:t>с. Ваклино;</w:t>
      </w:r>
    </w:p>
    <w:p w14:paraId="47F4FACE" w14:textId="5E979D34" w:rsidR="00121341" w:rsidRPr="004E2E34" w:rsidRDefault="00121341" w:rsidP="004E2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34">
        <w:rPr>
          <w:rFonts w:ascii="Times New Roman" w:hAnsi="Times New Roman" w:cs="Times New Roman"/>
          <w:sz w:val="24"/>
          <w:szCs w:val="24"/>
        </w:rPr>
        <w:t>с. Граничар;</w:t>
      </w:r>
    </w:p>
    <w:p w14:paraId="7976B6F1" w14:textId="71A30390" w:rsidR="00121341" w:rsidRPr="004E2E34" w:rsidRDefault="00121341" w:rsidP="004E2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34">
        <w:rPr>
          <w:rFonts w:ascii="Times New Roman" w:hAnsi="Times New Roman" w:cs="Times New Roman"/>
          <w:sz w:val="24"/>
          <w:szCs w:val="24"/>
        </w:rPr>
        <w:t>с. Дуранкулак;</w:t>
      </w:r>
    </w:p>
    <w:p w14:paraId="15CCA513" w14:textId="48A2EC26" w:rsidR="00121341" w:rsidRPr="004E2E34" w:rsidRDefault="00121341" w:rsidP="004E2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2E34">
        <w:rPr>
          <w:rFonts w:ascii="Times New Roman" w:hAnsi="Times New Roman" w:cs="Times New Roman"/>
          <w:sz w:val="24"/>
          <w:szCs w:val="24"/>
        </w:rPr>
        <w:t>с. Крапец</w:t>
      </w:r>
      <w:r w:rsidR="004E2E34">
        <w:rPr>
          <w:rFonts w:ascii="Times New Roman" w:hAnsi="Times New Roman" w:cs="Times New Roman"/>
          <w:sz w:val="24"/>
          <w:szCs w:val="24"/>
        </w:rPr>
        <w:t>.</w:t>
      </w:r>
    </w:p>
    <w:p w14:paraId="6B952858" w14:textId="2CE9E6B3" w:rsidR="00121341" w:rsidRPr="004E2E34" w:rsidRDefault="00121341" w:rsidP="004E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E34">
        <w:rPr>
          <w:rFonts w:ascii="Times New Roman" w:hAnsi="Times New Roman" w:cs="Times New Roman"/>
          <w:sz w:val="24"/>
          <w:szCs w:val="24"/>
        </w:rPr>
        <w:t>Съгласно таблица, генерирана на 14.08.2023 г. по данни на ГД ГРАО</w:t>
      </w:r>
      <w:r w:rsidR="004E2E34" w:rsidRPr="004E2E34">
        <w:rPr>
          <w:rFonts w:ascii="Times New Roman" w:hAnsi="Times New Roman" w:cs="Times New Roman"/>
          <w:sz w:val="24"/>
          <w:szCs w:val="24"/>
        </w:rPr>
        <w:t>,</w:t>
      </w:r>
      <w:r w:rsidRPr="004E2E34">
        <w:rPr>
          <w:rFonts w:ascii="Times New Roman" w:hAnsi="Times New Roman" w:cs="Times New Roman"/>
          <w:sz w:val="24"/>
          <w:szCs w:val="24"/>
        </w:rPr>
        <w:t xml:space="preserve"> посочените населени места</w:t>
      </w:r>
      <w:r w:rsidR="004E2E34" w:rsidRPr="004E2E34">
        <w:rPr>
          <w:rFonts w:ascii="Times New Roman" w:hAnsi="Times New Roman" w:cs="Times New Roman"/>
          <w:sz w:val="24"/>
          <w:szCs w:val="24"/>
        </w:rPr>
        <w:t xml:space="preserve"> имат население  над 100 души по постоянен адрес към 4 август 2023 г. (датата на обнародване на Указа на президента).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</w:tblGrid>
      <w:tr w:rsidR="00121341" w14:paraId="2671C81F" w14:textId="77777777" w:rsidTr="001213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1629E1AC" w14:textId="4214A425" w:rsidR="00121341" w:rsidRDefault="001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121341" w14:paraId="3EBF5B2A" w14:textId="77777777" w:rsidTr="001213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14:paraId="76171318" w14:textId="1AB36F20" w:rsidR="00121341" w:rsidRDefault="0012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14:paraId="0FE7337E" w14:textId="77777777" w:rsidR="00121341" w:rsidRDefault="00121341"/>
    <w:sectPr w:rsidR="0012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78A4"/>
    <w:multiLevelType w:val="hybridMultilevel"/>
    <w:tmpl w:val="097054B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49"/>
    <w:rsid w:val="00121341"/>
    <w:rsid w:val="004E2E34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6B7B"/>
  <w15:chartTrackingRefBased/>
  <w15:docId w15:val="{5CDEF23C-2D81-4E30-8F21-86B68C9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2023-09-21T13:26:00Z</dcterms:created>
  <dcterms:modified xsi:type="dcterms:W3CDTF">2023-09-21T13:40:00Z</dcterms:modified>
</cp:coreProperties>
</file>