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F76EF4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C63229">
        <w:rPr>
          <w:rFonts w:ascii="Times New Roman" w:eastAsia="Calibri" w:hAnsi="Times New Roman" w:cs="Times New Roman"/>
          <w:b/>
          <w:sz w:val="36"/>
          <w:szCs w:val="36"/>
        </w:rPr>
        <w:t>7</w:t>
      </w:r>
    </w:p>
    <w:p w:rsidR="00C64F37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63229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6322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12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DB" w:rsidRDefault="00B351DB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C63229" w:rsidRPr="00C63229" w:rsidRDefault="00C63229" w:rsidP="00C63229">
      <w:pPr>
        <w:tabs>
          <w:tab w:val="left" w:pos="851"/>
          <w:tab w:val="left" w:pos="1276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229">
        <w:rPr>
          <w:rFonts w:ascii="Times New Roman" w:eastAsia="Calibri" w:hAnsi="Times New Roman" w:cs="Times New Roman"/>
          <w:sz w:val="28"/>
          <w:szCs w:val="28"/>
        </w:rPr>
        <w:t>Докладна записка относно актуализация на бюджета на община Шабла за 2020 година.</w:t>
      </w:r>
    </w:p>
    <w:p w:rsidR="00C63229" w:rsidRPr="00C63229" w:rsidRDefault="00C63229" w:rsidP="00C63229">
      <w:pPr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229" w:rsidRPr="00405066" w:rsidRDefault="00C63229" w:rsidP="00C63229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Calibri" w:hAnsi="Times New Roman" w:cs="Times New Roman"/>
          <w:b/>
          <w:sz w:val="28"/>
          <w:szCs w:val="28"/>
        </w:rPr>
        <w:t>РЕШЕНИЕ №143: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</w:t>
      </w:r>
      <w:proofErr w:type="gram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52, ал. 1 и чл. 21, ал. 1, т. 6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ЗМСМА, 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чл.124, ал.1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ал. 3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и чл. 36, ал. 2 и ал. 3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</w:t>
      </w:r>
      <w:proofErr w:type="gramEnd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бюджета на Община Шабла, във връзка с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К-141/15.10.2020 г., Общински съвет-Шабла приема следните изменения и допълнения по бюджета на община Шабла за 2020 година:</w:t>
      </w:r>
    </w:p>
    <w:p w:rsidR="00C63229" w:rsidRPr="00405066" w:rsidRDefault="00C63229" w:rsidP="00C63229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63229" w:rsidRPr="00405066" w:rsidRDefault="00C63229" w:rsidP="00C63229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Изменя приходната част на бюджета на община Шабла за 2020 г., както следва: </w:t>
      </w:r>
    </w:p>
    <w:p w:rsidR="00C63229" w:rsidRPr="00405066" w:rsidRDefault="00C63229" w:rsidP="00C632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40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„Постъпления от продажби на сгради“ - „било“ 250 000 лв., „става“ 165 316 лв.;</w:t>
      </w:r>
    </w:p>
    <w:p w:rsidR="00C63229" w:rsidRPr="00405066" w:rsidRDefault="00C63229" w:rsidP="00C632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§ 93-17 „Задължения по финансов лизинг и търговски кредит“ - „било“ 80 000 лв., „става“ 0 лв.;</w:t>
      </w:r>
    </w:p>
    <w:p w:rsidR="00C63229" w:rsidRPr="00405066" w:rsidRDefault="00C63229" w:rsidP="00C632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93-18 „Погашения по финансов лизинг и търговски кредит“ - „било“ (-) 40 000 лв., „става“ 0 лв.;</w:t>
      </w:r>
    </w:p>
    <w:p w:rsidR="00C63229" w:rsidRPr="00405066" w:rsidRDefault="00C63229" w:rsidP="00C632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83-72 „Получени дългосрочни заеми от други лица в страната“ - „било“ 600 000 лв., „става“ 0 лв.;</w:t>
      </w:r>
    </w:p>
    <w:p w:rsidR="00C63229" w:rsidRPr="00405066" w:rsidRDefault="00C63229" w:rsidP="00C63229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88-03 „С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ъбрани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средства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извършени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плащания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сметки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средствата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Европейския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съюз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- „било“ (-) 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288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690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лв., „става“ 311 310 лв.;</w:t>
      </w:r>
    </w:p>
    <w:p w:rsidR="00C63229" w:rsidRPr="00405066" w:rsidRDefault="00C63229" w:rsidP="00C63229">
      <w:pPr>
        <w:tabs>
          <w:tab w:val="left" w:pos="0"/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2. </w:t>
      </w:r>
      <w:proofErr w:type="spellStart"/>
      <w:proofErr w:type="gram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Изменя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допълва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„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Разчета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финансиране на капиталовите разходи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община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2020 г.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 по обекти, функции, дейности, параграфи и източници на финансиране, съгласно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Приложение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3, в т. ч. приема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вътрешно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компенсирани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промени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утвърдените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разходи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обектите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/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проектите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/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позициите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финансирани със средства от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целевата субсидия за капиталови разходи по чл. 5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ЗДБРБ за 2020 г.,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както</w:t>
      </w:r>
      <w:proofErr w:type="spellEnd"/>
      <w:proofErr w:type="gram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следва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C63229" w:rsidRPr="00405066" w:rsidRDefault="00C63229" w:rsidP="00C63229">
      <w:pPr>
        <w:tabs>
          <w:tab w:val="left" w:pos="0"/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63229" w:rsidRPr="00405066" w:rsidRDefault="00C63229" w:rsidP="00C63229">
      <w:pPr>
        <w:tabs>
          <w:tab w:val="left" w:pos="0"/>
        </w:tabs>
        <w:spacing w:after="0" w:line="240" w:lineRule="auto"/>
        <w:ind w:right="90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40506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tbl>
      <w:tblPr>
        <w:tblW w:w="113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3402"/>
        <w:gridCol w:w="850"/>
        <w:gridCol w:w="851"/>
        <w:gridCol w:w="708"/>
        <w:gridCol w:w="709"/>
        <w:gridCol w:w="851"/>
        <w:gridCol w:w="850"/>
        <w:gridCol w:w="851"/>
        <w:gridCol w:w="236"/>
        <w:gridCol w:w="814"/>
      </w:tblGrid>
      <w:tr w:rsidR="00C63229" w:rsidRPr="00405066" w:rsidTr="00133184">
        <w:tc>
          <w:tcPr>
            <w:tcW w:w="710" w:type="dxa"/>
            <w:vMerge w:val="restart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Д-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§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Наименование, местонахождение и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функционално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предназначение на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обектите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и № на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проектите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,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финансирани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със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средства от ЕС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851" w:type="dxa"/>
            <w:vMerge w:val="restart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Уточнен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лан</w:t>
            </w:r>
            <w:proofErr w:type="spellEnd"/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Източници на финансиране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</w:tr>
      <w:tr w:rsidR="00C63229" w:rsidRPr="00405066" w:rsidTr="00133184">
        <w:tc>
          <w:tcPr>
            <w:tcW w:w="710" w:type="dxa"/>
            <w:vMerge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851" w:type="dxa"/>
            <w:vMerge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Предоставени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целеви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субсидии и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трансфери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от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държавния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бюджет и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трансфери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от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други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бюджетни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организации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Собстве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-ни средства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Собстве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-ни средства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</w:tr>
      <w:tr w:rsidR="00C63229" w:rsidRPr="00405066" w:rsidTr="00133184">
        <w:tc>
          <w:tcPr>
            <w:tcW w:w="710" w:type="dxa"/>
            <w:vMerge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Било”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Става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”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Било”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Става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”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Било”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Става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”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5100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Основен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ремонт на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покрив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кметство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с.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Езерец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– РП, СМР,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Авторски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и СН, Оценка за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съответствие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80 000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80 000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79 184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60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Работен проект и авторски надзор за реконструкция на улично осветление по определени улици на гр.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5100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Рехабилитация на ул. "Оборище", гр. Шабла, общ.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39 274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39 274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5202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Работен проект и авторски надзор за изграждане на топла връзка между основната сграда и физкултурен салон на СУ „Асен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Златаров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“ гр.Шабла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5205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Доставка на 10 бр.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пелетни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камини за нуждите на ОУ "Св. Климент Охридски" - с. Дуранкулак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22 887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22 887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5202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Работен проект и авторски надзор за изграждане на "Рибарско селище" в с. Крапец, общ.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15 000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9 984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15 000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9 984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5203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Доставка на 1 бр.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прикачна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четка за машинно метене на улици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14 000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14 000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5203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Доставка на санитарен възел тип "контейнер" за с. Крапец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3 800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3 800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5204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Доставка на 1 бр. многофункционална машина за почистване на териториите за обществено ползване в границите на Община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35 880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35 880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5206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Изготвяне на инвестиционен проект за доизграждане на ПСОВ - Шабла, довеждащ и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заустващ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колектор и вътрешна канализационна мрежа по определени улици на град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35 000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29 999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35 000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29 999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5206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Работен проект и авторски надзор за изграждане на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лодкостоянка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в района на СО „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Кария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“, </w:t>
            </w:r>
            <w:proofErr w:type="spellStart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обш</w:t>
            </w:r>
            <w:proofErr w:type="spellEnd"/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18 000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30 000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18 000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2849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5204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Доставка на 1 бр. пътнически автобус за изпълнение на маршрутно разписание по вътрешно общинска транспортна схема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80 000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33 000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47 000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C63229" w:rsidRPr="00405066" w:rsidTr="00133184">
        <w:tc>
          <w:tcPr>
            <w:tcW w:w="71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2619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5309</w:t>
            </w:r>
          </w:p>
        </w:tc>
        <w:tc>
          <w:tcPr>
            <w:tcW w:w="3402" w:type="dxa"/>
            <w:shd w:val="clear" w:color="auto" w:fill="auto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ПУП - гр.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7 992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229" w:rsidRPr="00405066" w:rsidRDefault="00C63229" w:rsidP="0013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050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31-13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8 000</w:t>
            </w: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0506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7 992</w:t>
            </w:r>
          </w:p>
        </w:tc>
        <w:tc>
          <w:tcPr>
            <w:tcW w:w="850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29" w:rsidRPr="00405066" w:rsidRDefault="00C63229" w:rsidP="00133184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3. Изменя „П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лан-сметка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осъществяване на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дейностите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поддържането на чистотата за 2020 г.“ съгласно Приложения № 10 и 10А.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4. Заличава Приложение № 3Б (Разпределение по получатели на капиталовите трансфери по § 55-00 от Приложение № 3).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5. Намалява § 10-15 „Разходи за материали“ на държавна дейност 1431 „Детски ясли, детски кухни и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яслени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групи в детска градина“, както следва: „било“ 2 252 лв., „става“ 1 000 лв.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6. Намалява § 10-20 „Разходи за външни услуги“ на държавна дейност 1239 „Други дейности по вътрешната сигурност“, както следва: „било“ 9 695 лв., „става“ 7 280 лв.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7. Намалява § 205 „И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зплатени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суми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от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СБКО,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за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облекло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и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други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персонала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, с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характер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на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възнаграждение</w:t>
      </w:r>
      <w:proofErr w:type="spellEnd"/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на дейност 3122 „Общинска администрация“, както следва: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„било“ 17 977 лв., „става“ 12 899 лв.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§ 8. Увеличава § 500 „Задължителни осигурителни вноски от работодатели</w:t>
      </w:r>
      <w:r w:rsidRPr="0040506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“ на дейност 3562 „Асистенти за лична помощ“, както следва: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„било“ 0 лв., „става“ 5 078 лв.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9. Изменя наименованието на обект: „Авариен ремонт на водопровод по ул. "Свобода" и ул. "Комсомолска" - гр. Шабла“ от „Списъка на обектите предвидени за текущ ремонт през 2020 г.“ (Приложение № 3А), както следва: „Авариен ремонт на водопровод по ул. "Свобода", ул. "Комсомолска", ул. „Марица“, ул. „Мусала“ и ул. „Беласица“ - гр. Шабла“.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10. Изменя т. 1.10 на Решение № 40/12.02.2020 г. (Изм. с Решение № 52/10.03.2020 г.) на Общински съвет Шабла, в т. ч. и Приложение № 6, както следва: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„1.10. Определя максимален размер на дълга, както следва: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10.1.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Максимален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новия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дълг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в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1 234 800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л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в.,</w:t>
      </w:r>
      <w:proofErr w:type="gram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от Републиканският бюджет под формата на временни безлихвени заеми по реда на чл. 103, ал. 1 и чл. 104, ал. 1, т.1 от Закона за публичните финанси – 1 034 800 лева;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Общинските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гаранции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които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може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бъдат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издадени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в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</w:t>
      </w:r>
      <w:proofErr w:type="gramStart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лв.;</w:t>
      </w:r>
      <w:proofErr w:type="gramEnd"/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.3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Максимален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дълг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общинските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гаранции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към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края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в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876 309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л</w:t>
      </w:r>
      <w:proofErr w:type="spellStart"/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ева</w:t>
      </w:r>
      <w:proofErr w:type="spellEnd"/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от фонд „ФЛАГ“ ЕАД – 196 309 лева.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1.10.4. Определя съгласно чл. 39, при спазване изискванията на чл. 32 от Закона за публичните финанси размера и структурата на общинския дълг през 2020 година, съгласно /</w:t>
      </w:r>
      <w:r w:rsidRPr="004050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6/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.“</w:t>
      </w:r>
    </w:p>
    <w:p w:rsidR="00C63229" w:rsidRPr="00405066" w:rsidRDefault="00C63229" w:rsidP="00C63229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>§ 11. Задължава кмета на Общината</w:t>
      </w:r>
      <w:r w:rsidRPr="004050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C63229" w:rsidRPr="00405066" w:rsidRDefault="00C63229" w:rsidP="00C63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C63229" w:rsidRDefault="00C63229" w:rsidP="00C632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11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C63229" w:rsidRPr="006F341D" w:rsidRDefault="00C63229" w:rsidP="00C632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Елеонора Николова Василева; Елка Йорданова Жечева; Живко Спасов Иванов; Ивелина Георгиева Янакиева-Демирева;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5012E" w:rsidRPr="00C5012E" w:rsidRDefault="00C5012E" w:rsidP="00815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</w:t>
      </w:r>
    </w:p>
    <w:p w:rsidR="001B04C4" w:rsidRPr="001B04C4" w:rsidRDefault="00FB0822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221D">
        <w:rPr>
          <w:rFonts w:ascii="Times New Roman" w:hAnsi="Times New Roman" w:cs="Times New Roman"/>
          <w:b/>
          <w:sz w:val="28"/>
          <w:szCs w:val="28"/>
        </w:rPr>
        <w:t>/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21D">
        <w:rPr>
          <w:rFonts w:ascii="Times New Roman" w:hAnsi="Times New Roman" w:cs="Times New Roman"/>
          <w:b/>
          <w:sz w:val="28"/>
          <w:szCs w:val="28"/>
        </w:rPr>
        <w:t>П/</w:t>
      </w:r>
      <w:bookmarkStart w:id="0" w:name="_GoBack"/>
      <w:bookmarkEnd w:id="0"/>
    </w:p>
    <w:p w:rsidR="001B04C4" w:rsidRDefault="001B04C4" w:rsidP="00815B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815B3B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815B3B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70" w:rsidRDefault="00B45E70" w:rsidP="00D75F2D">
      <w:pPr>
        <w:spacing w:after="0" w:line="240" w:lineRule="auto"/>
      </w:pPr>
      <w:r>
        <w:separator/>
      </w:r>
    </w:p>
  </w:endnote>
  <w:endnote w:type="continuationSeparator" w:id="0">
    <w:p w:rsidR="00B45E70" w:rsidRDefault="00B45E70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21D">
          <w:rPr>
            <w:noProof/>
          </w:rPr>
          <w:t>3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70" w:rsidRDefault="00B45E70" w:rsidP="00D75F2D">
      <w:pPr>
        <w:spacing w:after="0" w:line="240" w:lineRule="auto"/>
      </w:pPr>
      <w:r>
        <w:separator/>
      </w:r>
    </w:p>
  </w:footnote>
  <w:footnote w:type="continuationSeparator" w:id="0">
    <w:p w:rsidR="00B45E70" w:rsidRDefault="00B45E70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B0B12"/>
    <w:rsid w:val="000F7ABE"/>
    <w:rsid w:val="001A46F6"/>
    <w:rsid w:val="001B04C4"/>
    <w:rsid w:val="001C0D3D"/>
    <w:rsid w:val="00257267"/>
    <w:rsid w:val="00274152"/>
    <w:rsid w:val="002A237A"/>
    <w:rsid w:val="002B7B8C"/>
    <w:rsid w:val="002E15A8"/>
    <w:rsid w:val="002E5990"/>
    <w:rsid w:val="00302431"/>
    <w:rsid w:val="003116B6"/>
    <w:rsid w:val="00314DA4"/>
    <w:rsid w:val="0036107E"/>
    <w:rsid w:val="00374860"/>
    <w:rsid w:val="00375C8F"/>
    <w:rsid w:val="003839B2"/>
    <w:rsid w:val="00383DC0"/>
    <w:rsid w:val="00414A8E"/>
    <w:rsid w:val="00424DDA"/>
    <w:rsid w:val="00470489"/>
    <w:rsid w:val="004A0CE2"/>
    <w:rsid w:val="004A6E6B"/>
    <w:rsid w:val="004C5669"/>
    <w:rsid w:val="00540458"/>
    <w:rsid w:val="0055549F"/>
    <w:rsid w:val="0056484C"/>
    <w:rsid w:val="00567CAD"/>
    <w:rsid w:val="0060308D"/>
    <w:rsid w:val="00701EEC"/>
    <w:rsid w:val="00715A56"/>
    <w:rsid w:val="00737F6A"/>
    <w:rsid w:val="00742B64"/>
    <w:rsid w:val="00770141"/>
    <w:rsid w:val="007A389E"/>
    <w:rsid w:val="00815B3B"/>
    <w:rsid w:val="008739FF"/>
    <w:rsid w:val="0087613D"/>
    <w:rsid w:val="008C0AC3"/>
    <w:rsid w:val="008C467E"/>
    <w:rsid w:val="009420A0"/>
    <w:rsid w:val="00954E25"/>
    <w:rsid w:val="00995AFF"/>
    <w:rsid w:val="009A34DC"/>
    <w:rsid w:val="009A79B5"/>
    <w:rsid w:val="009E7831"/>
    <w:rsid w:val="009E7AB6"/>
    <w:rsid w:val="009F46F4"/>
    <w:rsid w:val="00A00AD8"/>
    <w:rsid w:val="00A822DC"/>
    <w:rsid w:val="00AC7F2F"/>
    <w:rsid w:val="00AD30B9"/>
    <w:rsid w:val="00AE735D"/>
    <w:rsid w:val="00B047AA"/>
    <w:rsid w:val="00B15685"/>
    <w:rsid w:val="00B351DB"/>
    <w:rsid w:val="00B41315"/>
    <w:rsid w:val="00B45E70"/>
    <w:rsid w:val="00B50827"/>
    <w:rsid w:val="00B60072"/>
    <w:rsid w:val="00B86CBE"/>
    <w:rsid w:val="00BA5DB3"/>
    <w:rsid w:val="00BD081B"/>
    <w:rsid w:val="00BE7147"/>
    <w:rsid w:val="00BF2393"/>
    <w:rsid w:val="00C160D4"/>
    <w:rsid w:val="00C35222"/>
    <w:rsid w:val="00C5012E"/>
    <w:rsid w:val="00C63229"/>
    <w:rsid w:val="00C64F37"/>
    <w:rsid w:val="00C65317"/>
    <w:rsid w:val="00CC0236"/>
    <w:rsid w:val="00CD0DC7"/>
    <w:rsid w:val="00CD4C6D"/>
    <w:rsid w:val="00D3479B"/>
    <w:rsid w:val="00D738BB"/>
    <w:rsid w:val="00D75F2D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2741E"/>
    <w:rsid w:val="00F50E80"/>
    <w:rsid w:val="00F76EF4"/>
    <w:rsid w:val="00FB0822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77</cp:revision>
  <cp:lastPrinted>2020-10-26T12:20:00Z</cp:lastPrinted>
  <dcterms:created xsi:type="dcterms:W3CDTF">2019-11-08T12:47:00Z</dcterms:created>
  <dcterms:modified xsi:type="dcterms:W3CDTF">2020-10-26T12:20:00Z</dcterms:modified>
</cp:coreProperties>
</file>