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20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5A7781B0" wp14:editId="35B71BC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200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200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12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12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120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120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C17CCC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A60B0C" w:rsidRDefault="00A60B0C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17CCC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2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17CC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7529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A97A4F" w:rsidRDefault="00A97A4F" w:rsidP="00120074">
      <w:pPr>
        <w:keepNext/>
        <w:spacing w:after="0" w:line="240" w:lineRule="auto"/>
        <w:ind w:right="4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97A4F" w:rsidRDefault="00737F6A" w:rsidP="00120074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</w:p>
    <w:p w:rsidR="00A97A4F" w:rsidRDefault="00A97A4F" w:rsidP="00120074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A97A4F" w:rsidP="00A97A4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Утвърждаване на платен годишен отпуск за 2020, 2021 и 2022 г. на Председателя на Общински съвет-Шабла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b/>
          <w:sz w:val="28"/>
          <w:szCs w:val="28"/>
        </w:rPr>
        <w:t>РЕШЕНИЕ №394</w:t>
      </w:r>
      <w:r w:rsidRPr="00C17CCC">
        <w:rPr>
          <w:rFonts w:ascii="Times New Roman" w:eastAsia="Calibri" w:hAnsi="Times New Roman" w:cs="Times New Roman"/>
          <w:sz w:val="28"/>
          <w:szCs w:val="28"/>
        </w:rPr>
        <w:t>: На основание чл.21, ал.1, т.23 и чл.24, ал.4 от ЗМСМА, и чл.15, ал.3 от Правилника на организацията и дейността на Общински съвет, неговите комисии и взаимодействието му с общинска администрация, Общински съвет-Шабла:</w:t>
      </w:r>
    </w:p>
    <w:p w:rsidR="00C17CCC" w:rsidRPr="00C17CCC" w:rsidRDefault="00C17CCC" w:rsidP="00C96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Утвърждава 60 дни платен годишен отпуск от 30.08.2022 г. до 23.11.2022 г. на д-р Йорданка Иванова Стоева Йорданова – Председател на общински съвет-Шабла. Отпускът е за 2020 г.,2021 г. и 2022 година.</w:t>
      </w:r>
    </w:p>
    <w:p w:rsidR="00C17CCC" w:rsidRPr="00C17CCC" w:rsidRDefault="00C17CCC" w:rsidP="00C96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За периода на отсъствието й ще бъде замествана от г-н Живко Спасов Иванов – общински съветник.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общински съветници</w:t>
      </w:r>
      <w:r w:rsidRPr="00C17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9 гласа „За“, 0 „Против“ и 0 гласа „Въздържали се“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75297" w:rsidRPr="00375297" w:rsidRDefault="00375297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Докладна записка относно приемане отчета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изпълнението на бюджетните, на сметките за средства от Европейския съюз и на сметките за чужди средства на община Шабла за периода от 01.01.20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г. до 31.12.20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№395: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 ,т.6 от ЗМСМА,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140, ал.1 и ал.5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от Закона за публичните финанси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чл.9, ал.1 и ал.3 от ЗОД във връзка с чл.32, ал.1 и ал.5 от ЗПФ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докл.записка с вх.№ К-96/15.08.2022 г.,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съвет-Шабла: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 Утвърждава отчета за изпълнение на бюджета на община Шабла за  2021 година.,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Приложение №1.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Утвърждава отчета за изпълнение на сметките за средства от Европейски съюз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т.ч. Разплащателна Агенция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СЕС-РА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Кохезионни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Структурни фондове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СЕС-КСФ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Други европейски средства от ЕС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СЕС-ДЕС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 международни програми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СЕС-ДМП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община Шабла за  2021 година, съгласно Приложение №2, Приложение №5, Приложение №6 и Приложение №7.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3.Утвърждава отчет за касовото изпълнение на сметките за чужди средства за 2021 година, съгласно Приложение №4.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4. Утвърждава отчета на поименен списък за капиталови разходи за 2021 година, по обекти, дейности и източници на финансиране, съгласно Приложение №3.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Утвърждава отчета за разходите по §10-30 „Текущ ремонт“, финансирани със средства от целеви трансфер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§31-18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централния бюджет за извършване на текущи ремонти на общински пътища, на улична мрежа и на други инфраструктурни обекти за 2021 година, съгласно Приложение №14.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Утвърждава отчета за текущ ремонт на сгради и инфраструктурни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 20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по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източници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на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финансиране,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 Приложение №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3А.</w:t>
      </w:r>
    </w:p>
    <w:p w:rsidR="00C17CCC" w:rsidRPr="00C17CCC" w:rsidRDefault="00C17CCC" w:rsidP="00120074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7. Утвърждава плана и приема  отчета на община Шабла по план-сметка за осъществяване на дейностите по поддържането на чистотата за  2021 година, съгласно Приложение №8.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8. Приема Годишния отчет за състоянието на общинския дълг на Община Шабла към 31.12.2021г., съгласно Приложение №15-Информация за общинския дълг, издадените общински гаранции, съотношението на плащанията, дълга на лицата по чл.8а от ЗОД и издадените от тях общински гаранции към ФО-3/25.03.2022г.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9. Приема Одитния доклад на Сметната палата за извършен финансов одит консолидирания годишен финансов отчетна Община Шабла за 2021 година, съгласно Приложение №9.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Докладна записка относно отдаване под наем на част от имот частна общинска собственост за преместваем търговски обект на  ул.“Равно поле 37А“ с идентификатор ПИ 83017.504.4329.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№396: </w:t>
      </w:r>
      <w:r w:rsidRPr="00C17CCC">
        <w:rPr>
          <w:rFonts w:ascii="Times New Roman" w:eastAsia="Calibri" w:hAnsi="Times New Roman" w:cs="Times New Roman"/>
          <w:sz w:val="28"/>
          <w:szCs w:val="28"/>
        </w:rPr>
        <w:t>Допълва приетата програма за управление и разпореждане с имотите общинска собственост за 2022 г., както следва:</w:t>
      </w:r>
    </w:p>
    <w:p w:rsidR="00C17CCC" w:rsidRPr="00C17CCC" w:rsidRDefault="00C17CCC" w:rsidP="0012007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4 „Имоти, които ще бъдат отдадени под наем”:</w:t>
      </w:r>
    </w:p>
    <w:p w:rsidR="00C17CCC" w:rsidRDefault="00C17CCC" w:rsidP="00C969EC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 83017.504.4329 с площ 49 кв.м. по кадастралната карта на гр.Шабла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17CCC" w:rsidRPr="00C17CCC" w:rsidRDefault="00C17CCC" w:rsidP="00120074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поименно гласуване от присъстващите 9 общински съветници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№397: </w:t>
      </w:r>
      <w:r w:rsidRPr="00C17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т.8 от ЗМСМА; чл.14, ал.1 от ЗОС и чл.24, ал.1 от НРПУРОИ, </w:t>
      </w:r>
      <w:r w:rsidRPr="00C17CCC">
        <w:rPr>
          <w:rFonts w:ascii="Times New Roman" w:eastAsia="Calibri" w:hAnsi="Times New Roman" w:cs="Times New Roman"/>
          <w:sz w:val="28"/>
          <w:szCs w:val="28"/>
        </w:rPr>
        <w:t>във връзка с докл.записка с вх.№ К-89/28.07.2022 г., Общински съвет-Шабла: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съгласието си да се отдаде под наем чрез публичен търг с тайно наддаване част от имот ПИ 83017.504.4329 по КК на гр.Шабла - частна общинска собственост, за търговска дейност, съгласно схема за поставяне,  както следва:</w:t>
      </w:r>
    </w:p>
    <w:p w:rsidR="00C17CCC" w:rsidRPr="00C17CCC" w:rsidRDefault="00C17CCC" w:rsidP="00C969EC">
      <w:pPr>
        <w:numPr>
          <w:ilvl w:val="1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Терен за преместваем обект представляващ част от ПИ 83017.504.4329 по КК на гр.Шабла с площ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49.00 кв.м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1.1. Одобрява начална тръжна цена, съгласно Приложение №1 от НРПУРОИ в размер на 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73.50/седемдесет и три 0.50/лева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5 /пет/ години, считано от датата на сключване.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2. Възлага на Кмета на община Шабла да извърши последващите действия по обявяване и провеждане на тръжната процедура.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C17CCC" w:rsidRPr="00C17CCC" w:rsidRDefault="00C17CCC" w:rsidP="00120074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 Докладна записка относно учредяване безвъзмездно право на ползване върху имот – частна общинска собственост.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№398: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докл.записка с вх.№ К-90/28.07.2022 г., Общински съвет-Шабла: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 приетата програма за управление и разпореждане с имоти общинска собственост за 2022 г., както следва: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Раздел 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точка 7 „Право на ползване“</w:t>
      </w:r>
    </w:p>
    <w:p w:rsidR="00C17CCC" w:rsidRPr="00C17CCC" w:rsidRDefault="00C17CCC" w:rsidP="00C969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ПИ 73780.13.11 с площ 50 707 кв.м.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№399: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ЗМСМА, чл.39, ал.3 и ал.5 от Закона за общинската собственост, чл.67, ал.1, т.5 от НРПУРОИ и § 6 от Закона за народните читалища, във връзка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с докл.записка с вх.№ К-90/28.07.2022 г., Общински съвет-Шабла:</w:t>
      </w: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Дава съгласие да се учреди безвъзмездно право на ползване върху имот – частна общинска собственост с идентификатор </w:t>
      </w:r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ПИ 73780.13.11 по кадастралната карта на с.Тюленово, с АОС №1052/09.01.2012 г., представляващ нива с площ от 50 707 кв.м. на Народно читалище „Изгрев 1936“ с.Тюленово с ЕИК 176004205.</w:t>
      </w: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1.1. Правото на ползване да бъде учредено за срок от 5 /пет/ години.</w:t>
      </w:r>
    </w:p>
    <w:p w:rsidR="00C17CCC" w:rsidRPr="00C17CCC" w:rsidRDefault="00C17CCC" w:rsidP="001200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  <w:lang w:eastAsia="bg-BG"/>
        </w:rPr>
        <w:t>2.  Възлага на Кмета на Община Шабла да извърши последващите действия.</w:t>
      </w:r>
    </w:p>
    <w:p w:rsid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съветници с 9 гласа  - „за”,  0 „против” и 0 „въздържал се” –  </w:t>
      </w:r>
      <w:r w:rsidR="00A97A4F"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 относно протичане на процедурата за определяне на кандидат за съдебен заседател към Окръжен съд-Добрич, открита с Решение №370 по Протокол № 44 от 31 май 2022 г.на Общински съвет-Шабла</w:t>
      </w:r>
    </w:p>
    <w:p w:rsidR="00C17CCC" w:rsidRPr="00C17CCC" w:rsidRDefault="00C17CCC" w:rsidP="00120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CC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Pr="00C17C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На основание чл.21, ал.1, т.23 от ЗМСМА, във връзка с чл.68а, ал.4 от Закона за съдебната власт, във връзка с доклад на временната комисия с вх.№ К-97/19.08.2022 г., Общински съвет-Шабла:</w:t>
      </w:r>
    </w:p>
    <w:p w:rsidR="00C17CCC" w:rsidRPr="00C17CCC" w:rsidRDefault="00C17CCC" w:rsidP="00120074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1.Определя кандидата Георги Стефанов Георгиев за съдебен заседател в Окръжен съд-Добрич </w:t>
      </w:r>
    </w:p>
    <w:p w:rsidR="00C17CCC" w:rsidRPr="00C17CCC" w:rsidRDefault="00C17CCC" w:rsidP="00120074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2. Предлага същия да бъде одобрен  от Общото събрание на съдиите при Апелативен съд-Варна за съдебен заседател към Окръжен съд-Добрич.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Докладна относно</w:t>
      </w:r>
      <w:r w:rsidRPr="00C17C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Разрешение  за изменение на подробен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стройствен план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план за улична регулация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ПУР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част от ул.„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Дванадесета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и ПУП-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ПР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обхват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УПИ 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в кв.7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по плана на с.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Езерец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, община Шабла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№401: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C17CCC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докл.записка с вх.№ К-99/22.08.2022 г.,Общински съвет –Шабла: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 изменение на ПУП – ПУР за част от ул. „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Дванадесета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“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 за ПИ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27108.501.44 в 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квартал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плана на с.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, общ.Шабла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Изменение на плана за улична регулация</w:t>
      </w:r>
    </w:p>
    <w:p w:rsidR="00C17CCC" w:rsidRPr="00C17CCC" w:rsidRDefault="00C17CCC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„Дванадесета“ от о.т 23 до о.т. 24, запазвайки имотните граници поземлените имоти и действителното положение на уличното платно.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с. Езерец, община Шабла</w:t>
      </w:r>
    </w:p>
    <w:p w:rsidR="00C17CCC" w:rsidRPr="00C17CCC" w:rsidRDefault="00C17CCC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Обособяване на два нови УПИ отредени за ПИ 27108.501.44 в квартал 7 </w:t>
      </w:r>
    </w:p>
    <w:p w:rsidR="00C17CCC" w:rsidRPr="00C17CCC" w:rsidRDefault="00C17CCC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Изменение на регулационните граници на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  <w:r w:rsidRPr="00C17CCC">
        <w:rPr>
          <w:rFonts w:ascii="Arial" w:eastAsia="Times New Roman" w:hAnsi="Arial" w:cs="Times New Roman"/>
          <w:sz w:val="28"/>
          <w:szCs w:val="28"/>
          <w:lang w:val="en-GB"/>
        </w:rPr>
        <w:t xml:space="preserve">УПИ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, </w:t>
      </w:r>
      <w:r w:rsidRPr="00C17CCC">
        <w:rPr>
          <w:rFonts w:ascii="Arial" w:eastAsia="Times New Roman" w:hAnsi="Arial" w:cs="Times New Roman"/>
          <w:sz w:val="28"/>
          <w:szCs w:val="28"/>
          <w:lang w:val="en-GB"/>
        </w:rPr>
        <w:t>УПИ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7CCC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в квартал 7</w:t>
      </w:r>
    </w:p>
    <w:p w:rsidR="00C17CCC" w:rsidRP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устройствените схеми и планове.</w:t>
      </w:r>
    </w:p>
    <w:p w:rsidR="00C17CCC" w:rsidRP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CC" w:rsidRPr="00C17CCC" w:rsidRDefault="00C17CCC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  решение</w:t>
      </w:r>
      <w:r w:rsidR="001C1A3B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Разрешение  за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подробен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стройствен план 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), състоящо се в промяна на плана за регулация на УПИ ХХ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>5.115 от квартал 1 и промяна на улична отсечка  ул.„Шестнадесета“ от о.т.201 доо.т.202 по КККР на с.Езерец, община Шабла.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№402: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>На основание чл.21,ал.1, т.11 от ЗМСМА, чл.124а, ал.1 и ал.2, чл.135, ал.1 и ал.2, чл. 14 ,ал.4 от ЗУТ, във връзка с докл.записка с вх.№К-100/22.08.2022 г., Общински – Шабла: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Не одобрява Задание за проектиране и </w:t>
      </w:r>
      <w:r w:rsidR="00A11982">
        <w:rPr>
          <w:rFonts w:ascii="Times New Roman" w:eastAsia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 на ПУП-ПР състоящ се в промяна на плана за регулация за УПИ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5.115 от квартал 1, промяна уличната отсечка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>преминаваща през ПИ 27108.5.254 и  ПИ 27108.5.122 –общинска собственост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о.т.201 до о.т.202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, като северната част на тази отсечка се затваря. Изместване на дворищната регулационна линия от южната страна на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в северна посока  до оградата на ПИ27108.501.45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>Изместване на дворищната регулационна линия от западната страна УПИ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>,  посока запад, така че да бъде достигната площта на имота, собственост на възложителя.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>Обособяване на нов  УПИ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ХХ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собственост на общината </w:t>
      </w:r>
    </w:p>
    <w:p w:rsidR="002A71E8" w:rsidRPr="002A71E8" w:rsidRDefault="002A71E8" w:rsidP="0012007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Проектът да се комплектува със схеми за довеждащата инфраструктура – ЕЛ и ВиК.</w:t>
      </w:r>
    </w:p>
    <w:p w:rsidR="002A71E8" w:rsidRPr="002A71E8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2A71E8" w:rsidRPr="002A71E8" w:rsidRDefault="002A71E8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lastRenderedPageBreak/>
        <w:t>При изработването да бъдат изпълнени изискванията на чл.19, чл.31 (1) от ЗУТ,  чл.46-50 от Наредба 8/14.06.2001г. за обема и съдържанието на устройствените схеми и планове.</w:t>
      </w:r>
    </w:p>
    <w:p w:rsidR="002A71E8" w:rsidRPr="002A71E8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1E8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2A71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71E8" w:rsidRPr="00C17CCC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E8" w:rsidRPr="00C17CCC" w:rsidRDefault="002A71E8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ето н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>е се приема.</w:t>
      </w:r>
    </w:p>
    <w:p w:rsidR="002A71E8" w:rsidRDefault="002A71E8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редовно годишно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 събрание на „ГОЛФ-ШАБЛА“ АД,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</w:p>
    <w:p w:rsidR="002A71E8" w:rsidRPr="002A71E8" w:rsidRDefault="002A71E8" w:rsidP="0012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A71E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№403: </w:t>
      </w: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предлагам, във връзка с докл.записка с вх.№ К-101/23.08.2022 г.,Общински съвет – Шабла: </w:t>
      </w:r>
    </w:p>
    <w:p w:rsidR="002A71E8" w:rsidRPr="002A71E8" w:rsidRDefault="002A71E8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A71E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„ГОЛФ-ШАБЛА“ АД, ЕИК: 124712625, което ще се проведе на 08.0</w:t>
      </w:r>
      <w:r w:rsidRPr="002A71E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2A71E8">
        <w:rPr>
          <w:rFonts w:ascii="Times New Roman" w:eastAsia="Times New Roman" w:hAnsi="Times New Roman" w:cs="Times New Roman"/>
          <w:sz w:val="28"/>
          <w:szCs w:val="28"/>
          <w:lang w:eastAsia="bg-BG"/>
        </w:rPr>
        <w:t>.2022 г. от 12:00 ч. в сградата на Общинска администрация – гр. Шабла, ул. „Равно поле“ № 35, а при липса на кворум,  по реда на чл. 227 от Търговския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26.0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.2022 г. от 12:00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 ред, което да се счита за упълномощаване по смисъла на чл.226 от Търговския закон.</w:t>
      </w:r>
    </w:p>
    <w:p w:rsidR="002A71E8" w:rsidRPr="002A71E8" w:rsidRDefault="002A71E8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2A71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2A71E8" w:rsidRPr="002A71E8" w:rsidRDefault="002A71E8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2A71E8" w:rsidRPr="00C17CCC" w:rsidRDefault="002A71E8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7CCC" w:rsidRP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>8. 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редовно годишно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събрание на „ШАБЛА ГОЛФ-ВАКЛИНО“ АД, </w:t>
      </w:r>
    </w:p>
    <w:p w:rsidR="00120074" w:rsidRPr="00120074" w:rsidRDefault="00120074" w:rsidP="0012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№404: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докл.записка с вх.№ К-102/23.08.2022 г., Общински съвет – Шабла: </w:t>
      </w:r>
    </w:p>
    <w:p w:rsidR="00120074" w:rsidRPr="00120074" w:rsidRDefault="00120074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Определя Мариян Александров Жечев - кмет на община Шабла,  за представител на Община Шабла в редовно годишно Общо събрание на акционерите на „ШАБЛА ГОЛФ-ВАКЛИНО“ АД, ЕИК:  200830717, което ще се проведе на 08.0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.2022 г. от 10:00 ч. в сградата на Общинска администрация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– гр. Шабла, а при липса на кворум,  по реда на чл. 227 от Търговския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26.0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.2022 г. от 10:00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120074" w:rsidRP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</w:t>
      </w:r>
    </w:p>
    <w:p w:rsid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CCC" w:rsidRDefault="00C17CCC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</w:rPr>
        <w:t xml:space="preserve"> Докладна относно</w:t>
      </w:r>
      <w:r w:rsidRPr="00C17CC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редовно годишно</w:t>
      </w:r>
      <w:r w:rsidRPr="00C17C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събрание на „ШАБЛА МАРИНА“ АД, 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№405: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докл.записка с вх.№ К-103/23.08.2022 г., Общински съвет – Шабла: </w:t>
      </w:r>
    </w:p>
    <w:p w:rsidR="00120074" w:rsidRPr="00120074" w:rsidRDefault="00120074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007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„ШАБЛА МАРИНА“ АД, ЕИК: 200831032 , което ще се проведе на 08.0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.2022 г. от 11:00 ч. в сградата на Общинска администрация – гр. Шабла, а при липса на кворум,  по реда на чл. 227 от Търговския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26.0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9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.2022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от 11:00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дневен, което да се счита за упълномощаване по смисъла на чл.226 от Търговския закон.</w:t>
      </w:r>
    </w:p>
    <w:p w:rsidR="00120074" w:rsidRPr="00120074" w:rsidRDefault="00120074" w:rsidP="0012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120074" w:rsidRPr="00120074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Елеонора Николова Василева; Ивелина Георгиева Янакиева-Демирева; Кирил Стефанов Кирилов; Мария Ставрева Недялова; Милена Петкова Тодорова; Красимир Георгиев Ялнъзов. Стоян Стойчев Стоянов;</w:t>
      </w:r>
    </w:p>
    <w:p w:rsidR="00120074" w:rsidRPr="00C17CCC" w:rsidRDefault="00120074" w:rsidP="0012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7CCC" w:rsidRDefault="00C17CCC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Pr="00C17C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одобряване на ПУП –ПЗ- План за застрояване</w:t>
      </w:r>
      <w:r w:rsidRPr="00C17CCC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за ПИ 83017.56.31 в землището на гр.Шабла.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№406: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 основание чл.21,ал.1, т.11 от ЗМСМА, чл.12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, ал.1 от ЗУТ,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докл.записка с вх.№ К-104/23.08.2022 г.,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Общински съвет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20074" w:rsidRPr="00120074" w:rsidRDefault="00120074" w:rsidP="001200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добрява  ПУП –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ПЗ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с цел промяна предназначението на ПИ 83017.56.31 в землище гр.Шабла, общ.Шабла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с НТП – земеделска земя-нива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lastRenderedPageBreak/>
        <w:t xml:space="preserve">собственост на „А-1 България“ ЕАД в зона Пп - </w:t>
      </w:r>
      <w:r w:rsidRPr="0012007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съоръжение на техническата инфраструктура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допустимите устройствени показатели:</w:t>
      </w:r>
    </w:p>
    <w:p w:rsidR="00120074" w:rsidRPr="00120074" w:rsidRDefault="00120074" w:rsidP="00C969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П застр.  -  макс.40%                      Кинт  - до 0.8</w:t>
      </w:r>
    </w:p>
    <w:p w:rsidR="00120074" w:rsidRPr="00120074" w:rsidRDefault="00120074" w:rsidP="00C969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Н сгр.     -  макс.до 38м                  К озел. –  мин. 50%</w:t>
      </w:r>
    </w:p>
    <w:p w:rsidR="00120074" w:rsidRPr="00120074" w:rsidRDefault="00120074" w:rsidP="0012007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Ограничителните линии на застрояване съобразени с чл.25,ал.3 от Наредба№7за ПНУОВТУЗ  на МРРБ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Решението за одобрение на плана да се обнародва в Държавен вестник.</w:t>
      </w:r>
    </w:p>
    <w:p w:rsidR="00120074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Default="00120074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C17CCC" w:rsidRDefault="00C17CCC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 xml:space="preserve">11. </w:t>
      </w:r>
      <w:r w:rsidRPr="00C17C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разрешение за изменение на ПУП-ПРЗ.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407: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120074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докл.записка с вх.№ К-104/23.08.2022 г.,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Общински съвет –Шабла: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Разрешава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 изменение на ПУП – ПУР за част от ул. „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Четвърта“ и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ПУП-ПРЗ за ПИ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27108.501.185 в 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квартал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плана на с.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Езерец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, общ.Шабла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улична регулация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Промяна на трасето на ул. „Четвърта“, запазвайки имотните граници на ПИ 27108.501.185.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в с. Езерец, община Шабла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Обособяване на нов УПИ отреден за ПИ 27108.501.185 в квартал 15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Към новообразувания УПИ се придават 273 кв.м общинска собственост, представляващи част от УПИ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застрояване с. Езерец, община Шабла</w:t>
      </w:r>
    </w:p>
    <w:p w:rsidR="00120074" w:rsidRPr="00120074" w:rsidRDefault="00120074" w:rsidP="00C969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За новообразуваният УПИ да се предвиди  нискоетажно застрояване – устройствена зона Жм – с показатели за застрояване: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 &lt; 10 м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Пзастр &lt;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 &lt; 1,0</w:t>
      </w:r>
    </w:p>
    <w:p w:rsidR="00120074" w:rsidRPr="00120074" w:rsidRDefault="00120074" w:rsidP="00C969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120074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При изработването да бъдат изпълнени изискванията на чл.19, чл.31 (1) от ЗУТ,  чл.46-50 от Наредба 8/14.06.2001г. за обема и съдържанието на устройствените схеми и планове.</w:t>
      </w:r>
    </w:p>
    <w:p w:rsidR="00120074" w:rsidRPr="00120074" w:rsidRDefault="00120074" w:rsidP="0012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       Възлага на кмета на общината да извърши последващи действия по стартиране на процедура по чл. 15, ал.3, и 5 и чл.134, ал.2, т.6 от ЗУТ  . </w:t>
      </w:r>
    </w:p>
    <w:p w:rsidR="00120074" w:rsidRPr="00120074" w:rsidRDefault="00120074" w:rsidP="0012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0074" w:rsidRPr="00C17CCC" w:rsidRDefault="00120074" w:rsidP="001200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Default="00120074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Pr="00C17CCC">
        <w:rPr>
          <w:rFonts w:ascii="Times New Roman" w:eastAsia="Calibri" w:hAnsi="Times New Roman" w:cs="Times New Roman"/>
          <w:sz w:val="28"/>
          <w:szCs w:val="28"/>
        </w:rPr>
        <w:t xml:space="preserve"> Докладна записка относно утвърждаване на маломерни паралелки в СУ“Ас.Златаров“ гр.Шабла и маломерна изнесена група в с.Дуранкулак за учебната 2022/2023 година. </w:t>
      </w:r>
    </w:p>
    <w:p w:rsidR="00120074" w:rsidRPr="00120074" w:rsidRDefault="00120074" w:rsidP="0012007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86C6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408: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20 и чл. 21, ал. 1, т. 23 от Закона за местното самоуправление и местната администрация и във връзка с чл. 68, ал. 1, т. 2, ал. 4, т. 3, чл. 69, ал. 1 и чл. 59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81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10 октомври 2017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10 април 2018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105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18 декември 2018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36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3 май 2019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27 декември 2019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33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април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21 април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77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септември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92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27 октомври 2020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>г., изм. и доп. ДВ. бр.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13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16 февруари 2021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изм.и доп. ДВ бр. 56/ 6 юли 2021 г.,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 доп. ДВ. бр.87 от 19 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</w:rPr>
        <w:t>о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>ктомври 2021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</w:rPr>
        <w:t xml:space="preserve"> </w:t>
      </w:r>
      <w:r w:rsidRPr="00120074">
        <w:rPr>
          <w:rFonts w:ascii="Times New Roman" w:eastAsia="Times New Roman" w:hAnsi="Times New Roman" w:cs="Times New Roman"/>
          <w:iCs/>
          <w:sz w:val="28"/>
          <w:szCs w:val="28"/>
          <w:highlight w:val="white"/>
          <w:shd w:val="clear" w:color="auto" w:fill="FEFEFE"/>
          <w:lang w:val="en-GB"/>
        </w:rPr>
        <w:t xml:space="preserve">г.,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 xml:space="preserve">изм. и доп. ДВ. бр.7 от 25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</w:rPr>
        <w:t>я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нуари 2022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</w:rPr>
        <w:t xml:space="preserve"> </w:t>
      </w:r>
      <w:r w:rsidRPr="0012007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shd w:val="clear" w:color="auto" w:fill="FEFEFE"/>
          <w:lang w:val="en-GB"/>
        </w:rPr>
        <w:t>г.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) във връзка с докл.записка с вх.№ К-91/09.08.2022 г.,Общински съвет-Шабла:</w:t>
      </w:r>
    </w:p>
    <w:p w:rsidR="00120074" w:rsidRP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>1.Утвърждава маломерни паралелки за учебната 2022/ 20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в СУ “Асен Златаров” гр. Шабла  както следва: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клас – 13 ( тринадесет ) ученици;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– 15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петнадесет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ученици;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ХІ клас – 10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десет )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:rsidR="00120074" w:rsidRPr="00120074" w:rsidRDefault="00120074" w:rsidP="00C969EC">
      <w:pPr>
        <w:numPr>
          <w:ilvl w:val="0"/>
          <w:numId w:val="1"/>
        </w:numPr>
        <w:tabs>
          <w:tab w:val="left" w:pos="0"/>
          <w:tab w:val="num" w:pos="780"/>
          <w:tab w:val="left" w:pos="1080"/>
          <w:tab w:val="left" w:pos="1560"/>
          <w:tab w:val="left" w:pos="1985"/>
        </w:tabs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- 6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шест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20074" w:rsidRP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Възлага на кмета на община Шабла да обезпечи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допълнителните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средства от бюджета на община Шабла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чл. 68, ал. 2 и ал. 4, т. 3, както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и чл. 69, ал. 1 от цитираната по-горе Наредба.</w:t>
      </w:r>
    </w:p>
    <w:p w:rsid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3.Утвърждава формирането на изнесената група в с. Дуранкулак за учебната 2022/ 2023 година с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>осем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12007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деца.</w:t>
      </w:r>
    </w:p>
    <w:p w:rsidR="00120074" w:rsidRPr="00120074" w:rsidRDefault="00120074" w:rsidP="00120074">
      <w:pPr>
        <w:tabs>
          <w:tab w:val="left" w:pos="0"/>
          <w:tab w:val="left" w:pos="1080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20074" w:rsidRPr="00C17CCC" w:rsidRDefault="00120074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CCC" w:rsidRDefault="00C17CCC" w:rsidP="0012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CCC">
        <w:rPr>
          <w:rFonts w:ascii="Times New Roman" w:eastAsia="Calibri" w:hAnsi="Times New Roman" w:cs="Times New Roman"/>
          <w:sz w:val="28"/>
          <w:szCs w:val="28"/>
        </w:rPr>
        <w:t>Докладна записка относно закриване изнесена разновъзрастова група „Мечо Пух“ в с.Крапец при ДГ „Дора Габе“.</w:t>
      </w:r>
    </w:p>
    <w:p w:rsidR="00120074" w:rsidRPr="00120074" w:rsidRDefault="00120074" w:rsidP="00120074">
      <w:pPr>
        <w:tabs>
          <w:tab w:val="left" w:pos="540"/>
          <w:tab w:val="left" w:pos="28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409: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а основание чл. 20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чл. 21, ал. 1, т. 23 от Закона за местното самоуправление и местната администрация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чл. 310, ал. 5 от Закона за предучилищното и училищното образование, във връзка с докл.записка с вх.№К-92/09.08.2022 г., Общински съвет-Шабла:</w:t>
      </w:r>
    </w:p>
    <w:p w:rsidR="00120074" w:rsidRPr="00120074" w:rsidRDefault="00120074" w:rsidP="00120074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Закрива изнесена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разновъзрастова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група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 „Мечо Пух“ с. Крапец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на ДГ „Дора Габе“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, считано от учебната 2022-2023 г.</w:t>
      </w:r>
    </w:p>
    <w:p w:rsidR="00120074" w:rsidRPr="00120074" w:rsidRDefault="00120074" w:rsidP="00120074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Възлага на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мета на община Шабла да предприеме необходимите действия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Определяне числеността на персонала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 xml:space="preserve">за 5 /пет/ групи – 4 /четири/ в ДГ „Дора Габе“ гр. Шабла и 1 /една/ в с. Дуранкулак – изнесена 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разновъзрастова, въз основа на 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Наредбата за финансиране на институциите в системата на предучилищното и училищното образование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Приемане и съхранение на задължителната документация на изнесената разновъзрастова група „Мечо Пух“ с. Крапец в гр. Шабла – ДГ „Дора Габе“;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Разпределяне</w:t>
      </w:r>
      <w:r w:rsidRPr="001200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движимото имущество на изнесена група с. Крапец при ДГ „Дора Габе</w:t>
      </w:r>
      <w:r w:rsidRPr="00120074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120074" w:rsidRPr="00120074" w:rsidRDefault="00120074" w:rsidP="00C969EC">
      <w:pPr>
        <w:numPr>
          <w:ilvl w:val="0"/>
          <w:numId w:val="9"/>
        </w:numPr>
        <w:tabs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20074">
        <w:rPr>
          <w:rFonts w:ascii="Times New Roman" w:eastAsia="Times New Roman" w:hAnsi="Times New Roman" w:cs="Times New Roman"/>
          <w:sz w:val="28"/>
          <w:szCs w:val="28"/>
        </w:rPr>
        <w:t>Изготвяне на предложение до Общински съвет Шабла за използване на сградния фонд и материално-техническата база, което следва да бъде внесено с отделна докладна записка.</w:t>
      </w:r>
    </w:p>
    <w:p w:rsidR="00200A91" w:rsidRDefault="00264143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0074" w:rsidRPr="00C17CCC" w:rsidRDefault="00120074" w:rsidP="00120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CCC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17CC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7910D1" w:rsidRDefault="00200A91" w:rsidP="00120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120074" w:rsidRDefault="00120074" w:rsidP="0012007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7910D1" w:rsidP="00120074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ОбС-Шабла :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229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229F">
        <w:rPr>
          <w:rFonts w:ascii="Times New Roman" w:eastAsia="Calibri" w:hAnsi="Times New Roman" w:cs="Times New Roman"/>
          <w:b/>
          <w:sz w:val="28"/>
          <w:szCs w:val="28"/>
        </w:rPr>
        <w:t>п /</w:t>
      </w:r>
    </w:p>
    <w:p w:rsidR="00200A91" w:rsidRPr="00200A91" w:rsidRDefault="00200A91" w:rsidP="00120074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97B" w:rsidRDefault="00F5097B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2007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 ОбС-Шабла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120074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120074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64143">
      <w:footerReference w:type="default" r:id="rId8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F2" w:rsidRDefault="00F52CF2" w:rsidP="00D75F2D">
      <w:pPr>
        <w:spacing w:after="0" w:line="240" w:lineRule="auto"/>
      </w:pPr>
      <w:r>
        <w:separator/>
      </w:r>
    </w:p>
  </w:endnote>
  <w:endnote w:type="continuationSeparator" w:id="0">
    <w:p w:rsidR="00F52CF2" w:rsidRDefault="00F52CF2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82">
          <w:rPr>
            <w:noProof/>
          </w:rPr>
          <w:t>5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F2" w:rsidRDefault="00F52CF2" w:rsidP="00D75F2D">
      <w:pPr>
        <w:spacing w:after="0" w:line="240" w:lineRule="auto"/>
      </w:pPr>
      <w:r>
        <w:separator/>
      </w:r>
    </w:p>
  </w:footnote>
  <w:footnote w:type="continuationSeparator" w:id="0">
    <w:p w:rsidR="00F52CF2" w:rsidRDefault="00F52CF2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84146FD"/>
    <w:multiLevelType w:val="hybridMultilevel"/>
    <w:tmpl w:val="0716540E"/>
    <w:lvl w:ilvl="0" w:tplc="80D27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8A66D4"/>
    <w:multiLevelType w:val="hybridMultilevel"/>
    <w:tmpl w:val="F9DAA3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10F90"/>
    <w:multiLevelType w:val="hybridMultilevel"/>
    <w:tmpl w:val="5C2691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DE6B2C"/>
    <w:multiLevelType w:val="hybridMultilevel"/>
    <w:tmpl w:val="387402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BE6C65"/>
    <w:multiLevelType w:val="hybridMultilevel"/>
    <w:tmpl w:val="4F68C5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975DC"/>
    <w:multiLevelType w:val="hybridMultilevel"/>
    <w:tmpl w:val="832E20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229F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20074"/>
    <w:rsid w:val="00133FE4"/>
    <w:rsid w:val="001442E2"/>
    <w:rsid w:val="00150081"/>
    <w:rsid w:val="00161E5B"/>
    <w:rsid w:val="00162A2C"/>
    <w:rsid w:val="00163B93"/>
    <w:rsid w:val="001731C3"/>
    <w:rsid w:val="001757AE"/>
    <w:rsid w:val="0017728E"/>
    <w:rsid w:val="00192DD5"/>
    <w:rsid w:val="001A46F6"/>
    <w:rsid w:val="001B04C4"/>
    <w:rsid w:val="001C0D3D"/>
    <w:rsid w:val="001C1A3B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3865"/>
    <w:rsid w:val="00286130"/>
    <w:rsid w:val="002872C2"/>
    <w:rsid w:val="00287401"/>
    <w:rsid w:val="00291DAE"/>
    <w:rsid w:val="00294042"/>
    <w:rsid w:val="002A237A"/>
    <w:rsid w:val="002A71E8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36882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4DA1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2B64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2CAF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1982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97A4F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17CCC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969EC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F40B3"/>
    <w:rsid w:val="00D07EB4"/>
    <w:rsid w:val="00D10923"/>
    <w:rsid w:val="00D12F8F"/>
    <w:rsid w:val="00D30A19"/>
    <w:rsid w:val="00D3479B"/>
    <w:rsid w:val="00D4781B"/>
    <w:rsid w:val="00D54A27"/>
    <w:rsid w:val="00D579C1"/>
    <w:rsid w:val="00D64710"/>
    <w:rsid w:val="00D738BB"/>
    <w:rsid w:val="00D75210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2CF2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9888</TotalTime>
  <Pages>10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233</cp:revision>
  <cp:lastPrinted>2022-08-18T11:00:00Z</cp:lastPrinted>
  <dcterms:created xsi:type="dcterms:W3CDTF">2019-11-08T13:47:00Z</dcterms:created>
  <dcterms:modified xsi:type="dcterms:W3CDTF">2022-09-13T12:12:00Z</dcterms:modified>
</cp:coreProperties>
</file>