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091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F0109DA" wp14:editId="55E3AD09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091D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091D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1E7F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1E7F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E3C3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9855FF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C64F37" w:rsidRDefault="001B04C4" w:rsidP="001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9855FF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1E7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9855FF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855F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1E7F5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5" w:rsidRDefault="000E3C35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Default="00737F6A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ОТНОСНО:</w:t>
      </w:r>
      <w:r w:rsidR="00A8195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713DD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13DD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приемане</w:t>
      </w:r>
      <w:proofErr w:type="spellEnd"/>
      <w:r w:rsidRPr="00713DD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Отчета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изпълнението на бюджетните, на сметките за средства от Европейския съюз и на сметките за чужди средства на община Шабла за периода от 01.</w:t>
      </w:r>
      <w:proofErr w:type="spellStart"/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proofErr w:type="spellEnd"/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.20</w:t>
      </w:r>
      <w:r w:rsidRPr="00713DD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г. до 31.12.20</w:t>
      </w:r>
      <w:r w:rsidRPr="00713DD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</w:p>
    <w:p w:rsidR="009855FF" w:rsidRDefault="009855FF" w:rsidP="00A8035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№263:</w:t>
      </w:r>
      <w:r w:rsidRPr="00FE7BB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 ,т.6 от ЗМСМА,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140, ал.1 и ал.5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публичните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чл.9, ал.1 и ал.3 от ЗОД във връзка с чл.32, ал.1 и ал.5 от ЗПФ,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чл.8, ал.4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Наредбата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командировките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страната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бюджета на община Шабла, във връзка с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К-95/23.08.2021 г.,</w:t>
      </w:r>
      <w:r w:rsidRPr="005205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Общински съвет-Шабла:</w:t>
      </w:r>
    </w:p>
    <w:p w:rsidR="009855FF" w:rsidRPr="005205D3" w:rsidRDefault="009855FF" w:rsidP="00A8035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1. Утвърждава отчета за изпълнение на бюджета на община Шабла за  2020 година.,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съгласно Приложение №1.</w:t>
      </w:r>
    </w:p>
    <w:p w:rsidR="009855FF" w:rsidRPr="005205D3" w:rsidRDefault="009855FF" w:rsidP="00A8035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Утвърждава отчета за изпълнение на сметките за средства от Европейски съюз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т.ч. Разплащателна Агенция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СЕС-РА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Кохезионни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Структурни фондове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СЕС-КСФ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Други европейски средства от ЕС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СЕС-ДЕС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Други международни програми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СЕС-ДМП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на община Шабла за  2020 година, съгласно Приложение №2, Приложение №5, Приложение №6 и Приложение №7.</w:t>
      </w:r>
    </w:p>
    <w:p w:rsidR="009855FF" w:rsidRPr="005205D3" w:rsidRDefault="009855FF" w:rsidP="00A8035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3.Утвърждава отчет за касовото изпълнение на сметките за чужди средства за 2020 година, съгласно Приложение №4.</w:t>
      </w:r>
    </w:p>
    <w:p w:rsidR="009855FF" w:rsidRPr="005205D3" w:rsidRDefault="009855FF" w:rsidP="00A8035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4. Утвърждава отчета на поименен списък за капиталови разходи за 2020 година, по обекти, дейности и източници на финансиране, съгласно Приложение №3.</w:t>
      </w:r>
    </w:p>
    <w:p w:rsidR="009855FF" w:rsidRPr="005205D3" w:rsidRDefault="009855FF" w:rsidP="00A8035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Утвърждава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текущ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ремонт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сгради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инфраструктурни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proofErr w:type="gram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20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proofErr w:type="gram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година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обекти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източници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финансиране,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съгласно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Приложение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№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3А.</w:t>
      </w:r>
    </w:p>
    <w:p w:rsidR="009855FF" w:rsidRPr="005205D3" w:rsidRDefault="009855FF" w:rsidP="00A80358">
      <w:pPr>
        <w:spacing w:after="0" w:line="240" w:lineRule="auto"/>
        <w:ind w:right="-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6. Утвърждава плана и приема  отчета на община Шабла по план-сметка за осъществяване на дейностите по поддържането на чистотата за  2020 година, съгласно Приложение №8.</w:t>
      </w:r>
    </w:p>
    <w:p w:rsidR="009855FF" w:rsidRPr="005205D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D3">
        <w:rPr>
          <w:rFonts w:ascii="Times New Roman" w:eastAsia="Times New Roman" w:hAnsi="Times New Roman" w:cs="Times New Roman"/>
          <w:sz w:val="28"/>
          <w:szCs w:val="28"/>
        </w:rPr>
        <w:lastRenderedPageBreak/>
        <w:t>7. Утвърждава направените разходи за командировки на кмета  на Община Шабла и председателя на Общински съвет - Шабла  за периода 01.0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5205D3">
        <w:rPr>
          <w:rFonts w:ascii="Times New Roman" w:eastAsia="Times New Roman" w:hAnsi="Times New Roman" w:cs="Times New Roman"/>
          <w:sz w:val="28"/>
          <w:szCs w:val="28"/>
        </w:rPr>
        <w:t xml:space="preserve">.-31.12.2020 година. </w:t>
      </w:r>
    </w:p>
    <w:p w:rsidR="009855FF" w:rsidRPr="005205D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5D3">
        <w:rPr>
          <w:rFonts w:ascii="Times New Roman" w:eastAsia="Times New Roman" w:hAnsi="Times New Roman" w:cs="Times New Roman"/>
          <w:sz w:val="28"/>
          <w:szCs w:val="28"/>
        </w:rPr>
        <w:t>8. Приема Годишния отчет за състоянието на общинския дълг на Община Шабла към 31.12.2020г., съгласно Приложение №15-Информация за общинския дълг, издадените общински гаранции, съотношението на плащанията, дълга на лицата по чл.8а от ЗОД и издадените от тях общински гаранции към ФО № 01/ 18.01.2021г.</w:t>
      </w:r>
    </w:p>
    <w:p w:rsidR="00CB0A77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A77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Иванов; Ивелина Георгиева Янакиева—Демирева; Кирил Стефанов Кирилов; Мария Ставрева Недялова; Милена Петкова Тодорова;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855FF" w:rsidRPr="00713DD0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относно издаване на запис на заповед от община Шабла в полза на Министерство на </w:t>
      </w:r>
      <w:proofErr w:type="spellStart"/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енергениката</w:t>
      </w:r>
      <w:proofErr w:type="spellEnd"/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обезпечаваща авансово плащане по проект: „Подобряване на енергийната ефективност на територията на община Шабла, чрез обновяване на системата за улично осветление в град Шабла“, одобрен с договор за предоставяне на безвъзмездна финансова помощ № </w:t>
      </w:r>
      <w:r w:rsidRPr="00713DD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BGENERGY-2.001-0028-021, 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по Програма „</w:t>
      </w:r>
      <w:proofErr w:type="spellStart"/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Възобновяема</w:t>
      </w:r>
      <w:proofErr w:type="spellEnd"/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енергия, енергийна ефективност и енергийна сигурност“, финансирана от Финансовия механизъм на европейското икономическо пространство 2014-2021.</w:t>
      </w:r>
    </w:p>
    <w:p w:rsidR="004C7459" w:rsidRPr="005205D3" w:rsidRDefault="009855FF" w:rsidP="004C74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 264: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 ал. 1, т. 10 и ал. 2, и чл. 27, ал. 4 и ал. 5 от ЗМСМА, </w:t>
      </w:r>
      <w:r w:rsidR="004C745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="004C7459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="004C7459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вх.№К-108/28.09.2021 г.,</w:t>
      </w:r>
      <w:r w:rsidR="004C7459"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Общински съвет Шабла:</w:t>
      </w:r>
    </w:p>
    <w:p w:rsidR="009855FF" w:rsidRPr="005205D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Упълномощава кмета на община Шабла да подпише Запис на заповед, като неотменимо и безусловно се задължава, без протест и разноски, без никакви възражения и без такси и удръжки от какъвто и да е било характер, срещу представянето на Записа на заповед да заплати на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поемателя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Министерство на енергетиката, Програмен оператор на Програма ВЕЕЕЕС, сумата в размер на 159 593,36 лв.  (сто петдесет и девет хиляди петстотин деветдесет и три лева и тридесет и шест стотинки) за обезпечаване на 100% от заявения размер на авансово плащане по проект: „Подобряване на енергийната ефективност на територията на община Шабла, чрез обновяване на системата за улично осветление в град Шабла“, одобрен с договор за предоставяне на безвъзмездна финансова помощ №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BGENERGY-2.001-0028-021,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Процедура BGENERGY-2.001 „Рехабилитация и модернизация на общинската инфраструктура – системи за външно изкуствено осветление на общините“, по Програма „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Възобновяема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енергия, енергийна ефективност и енергийна сигурност“,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финансирана от Финансовия механизъм на европейското икономическо пространство 2014-2021.</w:t>
      </w:r>
    </w:p>
    <w:p w:rsidR="009855FF" w:rsidRPr="005205D3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Възлага на кмета на община Шабла да подготви необходимите документи за получаване на авансово плащане по Договор №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BGENERGY-2.001-0028-021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да ги представи  пред Министерство на енергетиката.</w:t>
      </w:r>
    </w:p>
    <w:p w:rsidR="00CB0A77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A77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Иванов; Ивелина Георгиева Янакиева—Демирева; Кирил Стефанов Кирилов; Мария Ставрева Недялова; Милена Петкова Тодорова;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855FF" w:rsidRPr="00713DD0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5FF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имот частна общинска собственост  с.Горун.</w:t>
      </w:r>
    </w:p>
    <w:p w:rsidR="009855FF" w:rsidRPr="005205D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№265: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чл.21, ал.1, т.8 от ЗМСМА и чл.8, ал.9 от ЗОС, във връзка с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К-105/17.09.2021 г.,Общински съвет – Шабла:      </w:t>
      </w:r>
    </w:p>
    <w:p w:rsidR="009855FF" w:rsidRPr="005205D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 както следва: </w:t>
      </w:r>
    </w:p>
    <w:p w:rsidR="009855FF" w:rsidRPr="005205D3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раздел ІІІ, точка 1 „Продажба на земя”:</w:t>
      </w:r>
    </w:p>
    <w:p w:rsidR="009855FF" w:rsidRPr="005205D3" w:rsidRDefault="009855FF" w:rsidP="00A803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-24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ПИ 17275.501.289 с площ 6939 кв.м по кадастралната карта на с. Горун</w:t>
      </w:r>
    </w:p>
    <w:p w:rsidR="009855FF" w:rsidRPr="009855FF" w:rsidRDefault="009855FF" w:rsidP="00A8035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276" w:right="-241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ПИ 17275.501.290 с площ 6329 кв.м по кадастралната карта на с.Горун</w:t>
      </w:r>
    </w:p>
    <w:p w:rsidR="009855FF" w:rsidRPr="005205D3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left="1276" w:right="-24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B0A77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Иванов; Ивелина Георгиева Янакиева—Демирева; Кирил Стефанов Кирилов; Мария Ставрева Недялова; Милена Петкова Тодорова;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855FF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5FF" w:rsidRPr="005205D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№266: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ЗМСМА; чл.35, ал.1 от ЗОС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чл.46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чл.47, ал.1 от НРПУРОИ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.записка с вх.№ К-105/17.09.2021 г.,Общински съвет – Шабла:      </w:t>
      </w:r>
    </w:p>
    <w:p w:rsidR="009855FF" w:rsidRPr="005205D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1.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Дава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съгласие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продажба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чрез публичен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търг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тайно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наддаване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на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следните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имоти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частна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собственост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кадастралната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карта на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</w:t>
      </w:r>
      <w:proofErr w:type="gram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.Г</w:t>
      </w:r>
      <w:proofErr w:type="gram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орун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: </w:t>
      </w:r>
    </w:p>
    <w:p w:rsidR="009855FF" w:rsidRPr="005205D3" w:rsidRDefault="009855FF" w:rsidP="00A80358">
      <w:pPr>
        <w:numPr>
          <w:ilvl w:val="0"/>
          <w:numId w:val="1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17275.501.289 с площ 6939 кв.м, идентичен с УПИ 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кв.12 по ПУП-ПР на с. Горун, с АОС № 1866/23.08.2021 г., вписан под №170, том 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І, рег.№ 1959/01.09.2021 г.,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71 115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,0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855FF" w:rsidRPr="005205D3" w:rsidRDefault="009855FF" w:rsidP="00A80358">
      <w:pPr>
        <w:numPr>
          <w:ilvl w:val="0"/>
          <w:numId w:val="14"/>
        </w:numPr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ПИ 17275.501.290 с площ 6329 кв.м, идентичен с УПИ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кв.12 по ПУП-ПР на с. Горун, с АОС № 1867/23.08.2021 г., вписан под 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lastRenderedPageBreak/>
        <w:t xml:space="preserve">№169, том 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V</w:t>
      </w: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І, рег.№ 1958/01.09.2021 г., 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пазарна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оценка от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лицензиран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оценител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в размер на  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64 863,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лв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 без ДДС</w:t>
      </w: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9855FF" w:rsidRPr="005205D3" w:rsidRDefault="009855FF" w:rsidP="00A8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2.Одобрява пазарните оценки, изготвени от лицензиран оценител за начална тръжна цена на имотите.</w:t>
      </w:r>
    </w:p>
    <w:p w:rsidR="009855FF" w:rsidRPr="005205D3" w:rsidRDefault="009855FF" w:rsidP="00A8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3.Възлага на Кмета на община Шабла да извърши </w:t>
      </w:r>
      <w:proofErr w:type="spellStart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последващите</w:t>
      </w:r>
      <w:proofErr w:type="spellEnd"/>
      <w:r w:rsidRPr="005205D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действия по обявяване и провеждане на търга с тайно наддаване и сключване на договори със спечелилите.</w:t>
      </w:r>
    </w:p>
    <w:p w:rsidR="00CB0A77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0A77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CB0A77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Иванов; Ивелина Георгиева Янакиева—Демирева; Кирил Стефанов Кирилов; Мария Ставрева Недялова; Милена Петкова Тодорова;</w:t>
      </w:r>
      <w:r w:rsidR="009855FF"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="009855FF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855FF" w:rsidRPr="00713DD0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55FF" w:rsidRDefault="009855FF" w:rsidP="00A80358">
      <w:pPr>
        <w:tabs>
          <w:tab w:val="left" w:pos="851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13DD0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ъздаване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Общинска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комисия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безопасност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движението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по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пътищата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</w:rPr>
        <w:t>.</w:t>
      </w:r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</w:p>
    <w:p w:rsidR="009855FF" w:rsidRPr="00E97F46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РЕШЕНИЕ №267: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21,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1, т. 23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във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връзка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167в,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2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движението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пътищата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eastAsia="bg-BG"/>
        </w:rPr>
        <w:t>докл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.записка с вх.№ К-102/14.09.2021 </w:t>
      </w:r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eastAsia="bg-BG"/>
        </w:rPr>
        <w:t>г.,</w:t>
      </w:r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E97F46">
        <w:rPr>
          <w:rFonts w:ascii="Times New Roman" w:eastAsia="Calibri" w:hAnsi="Times New Roman" w:cs="Times New Roman"/>
          <w:sz w:val="28"/>
          <w:szCs w:val="28"/>
          <w:lang w:eastAsia="bg-BG"/>
        </w:rPr>
        <w:t>:</w:t>
      </w:r>
    </w:p>
    <w:p w:rsidR="009855FF" w:rsidRPr="00E97F46" w:rsidRDefault="009855FF" w:rsidP="00A803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1.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Създава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комисия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безопасност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движението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пътищата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</w:p>
    <w:p w:rsidR="009855FF" w:rsidRPr="00E97F46" w:rsidRDefault="009855FF" w:rsidP="00A8035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2. 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Определя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състав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Общинската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комисия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безопасност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движението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пътищата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както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следва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:</w:t>
      </w:r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Председател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заместник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–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Икономическо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развитие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“</w:t>
      </w:r>
    </w:p>
    <w:p w:rsidR="009855FF" w:rsidRPr="00E97F46" w:rsidRDefault="009855FF" w:rsidP="00A80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Заместник-председател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заместник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–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Финанси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“</w:t>
      </w:r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Членове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:</w:t>
      </w:r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секретар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мл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експерт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„ КС и ОМП “;</w:t>
      </w:r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представител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Шабла</w:t>
      </w:r>
      <w:proofErr w:type="spellEnd"/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главен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архитект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общината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;</w:t>
      </w:r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главен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инженер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общината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;</w:t>
      </w:r>
    </w:p>
    <w:p w:rsidR="009855FF" w:rsidRPr="00E97F46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главен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експерт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„ ОКМДС “;</w:t>
      </w:r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представител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ОДМВР –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гр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;</w:t>
      </w:r>
    </w:p>
    <w:p w:rsidR="009855FF" w:rsidRPr="00E97F46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представител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Областното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пътно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управление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;</w:t>
      </w:r>
    </w:p>
    <w:p w:rsidR="009855FF" w:rsidRPr="00E97F46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директор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предприятие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„ БКСТРО “;</w:t>
      </w:r>
    </w:p>
    <w:p w:rsidR="009855FF" w:rsidRDefault="009855FF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- </w:t>
      </w:r>
      <w:proofErr w:type="spellStart"/>
      <w:proofErr w:type="gram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кмет</w:t>
      </w:r>
      <w:proofErr w:type="spellEnd"/>
      <w:proofErr w:type="gram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село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Дуранкулак</w:t>
      </w:r>
      <w:proofErr w:type="spellEnd"/>
      <w:r w:rsidRPr="00E97F46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;</w:t>
      </w:r>
    </w:p>
    <w:p w:rsidR="00A80358" w:rsidRPr="00A80358" w:rsidRDefault="00A80358" w:rsidP="00A8035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решението се приема.</w:t>
      </w:r>
    </w:p>
    <w:p w:rsidR="009855FF" w:rsidRPr="00C5012E" w:rsidRDefault="009855FF" w:rsidP="00A8035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9855FF" w:rsidRPr="00853252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№268:</w:t>
      </w:r>
      <w:r w:rsidRPr="00FE7BB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основание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чл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21,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ал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.</w:t>
      </w:r>
      <w:proofErr w:type="gram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1, т. </w:t>
      </w:r>
      <w:r>
        <w:rPr>
          <w:rFonts w:ascii="Times New Roman" w:eastAsia="Calibri" w:hAnsi="Times New Roman" w:cs="Times New Roman"/>
          <w:sz w:val="28"/>
          <w:szCs w:val="28"/>
          <w:lang w:eastAsia="bg-BG"/>
        </w:rPr>
        <w:t>15</w:t>
      </w:r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от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Закона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местното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самоуправление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местната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администрация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във връзка с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eastAsia="bg-BG"/>
        </w:rPr>
        <w:t>докл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.записка с вх.№ К-102/14.09.2021 </w:t>
      </w:r>
      <w:proofErr w:type="gramStart"/>
      <w:r w:rsidRPr="00853252">
        <w:rPr>
          <w:rFonts w:ascii="Times New Roman" w:eastAsia="Calibri" w:hAnsi="Times New Roman" w:cs="Times New Roman"/>
          <w:sz w:val="28"/>
          <w:szCs w:val="28"/>
          <w:lang w:eastAsia="bg-BG"/>
        </w:rPr>
        <w:t>г.,</w:t>
      </w:r>
      <w:proofErr w:type="gram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853252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853252">
        <w:rPr>
          <w:rFonts w:ascii="Times New Roman" w:eastAsia="Calibri" w:hAnsi="Times New Roman" w:cs="Times New Roman"/>
          <w:sz w:val="28"/>
          <w:szCs w:val="28"/>
          <w:lang w:eastAsia="bg-BG"/>
        </w:rPr>
        <w:t>:</w:t>
      </w:r>
    </w:p>
    <w:p w:rsidR="009855FF" w:rsidRDefault="009855FF" w:rsidP="00A80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 за представител от Общински съвет-Шабла в състава на Общинската комисия по безопасност на движението по пътищата г-н Стоян Стойчев Стоянов.</w:t>
      </w:r>
    </w:p>
    <w:p w:rsidR="00A80358" w:rsidRDefault="00A80358" w:rsidP="00A803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решението се приема.</w:t>
      </w:r>
    </w:p>
    <w:p w:rsidR="009855FF" w:rsidRPr="00C5012E" w:rsidRDefault="009855FF" w:rsidP="00A8035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713D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провеждане на</w:t>
      </w:r>
      <w:r w:rsidRPr="00713DD0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извънредно заседание на  общо събрание на Асоциацията по </w:t>
      </w:r>
      <w:proofErr w:type="spellStart"/>
      <w:r w:rsidRPr="00713DD0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713DD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Добрич.</w:t>
      </w:r>
    </w:p>
    <w:p w:rsidR="009855FF" w:rsidRPr="00CE427A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№269:</w:t>
      </w:r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На основание чл. 21, ал.1, т.15 и ал.2 от ЗМСМА във връзка с чл. 198 е ал. 3 и 5 от ЗВ,  </w:t>
      </w:r>
      <w:r w:rsidRPr="00CE427A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във връзка с </w:t>
      </w:r>
      <w:proofErr w:type="spellStart"/>
      <w:r w:rsidRPr="00CE427A">
        <w:rPr>
          <w:rFonts w:ascii="Times New Roman" w:eastAsia="Calibri" w:hAnsi="Times New Roman" w:cs="Times New Roman"/>
          <w:sz w:val="28"/>
          <w:szCs w:val="28"/>
          <w:lang w:eastAsia="bg-BG"/>
        </w:rPr>
        <w:t>докл</w:t>
      </w:r>
      <w:proofErr w:type="spellEnd"/>
      <w:r w:rsidRPr="00CE427A">
        <w:rPr>
          <w:rFonts w:ascii="Times New Roman" w:eastAsia="Calibri" w:hAnsi="Times New Roman" w:cs="Times New Roman"/>
          <w:sz w:val="28"/>
          <w:szCs w:val="28"/>
          <w:lang w:eastAsia="bg-BG"/>
        </w:rPr>
        <w:t>.записка с вх.№ К-103/15.09.2021 г.,</w:t>
      </w:r>
      <w:r w:rsidRPr="00CE427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E427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Общински</w:t>
      </w:r>
      <w:proofErr w:type="spellEnd"/>
      <w:r w:rsidRPr="00CE427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CE427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CE427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proofErr w:type="gramStart"/>
      <w:r w:rsidRPr="00CE427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Шабла</w:t>
      </w:r>
      <w:proofErr w:type="spellEnd"/>
      <w:r w:rsidRPr="00CE427A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</w:t>
      </w:r>
      <w:r w:rsidRPr="00CE427A">
        <w:rPr>
          <w:rFonts w:ascii="Times New Roman" w:eastAsia="Calibri" w:hAnsi="Times New Roman" w:cs="Times New Roman"/>
          <w:sz w:val="28"/>
          <w:szCs w:val="28"/>
          <w:lang w:eastAsia="bg-BG"/>
        </w:rPr>
        <w:t>:</w:t>
      </w:r>
      <w:proofErr w:type="gramEnd"/>
    </w:p>
    <w:p w:rsidR="009855FF" w:rsidRPr="00CE427A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Упълномощава Кмета на община Шабла – г- н. Мариян Жечев , а при неговото отсъствие и обективна невъзможност да присъства  на заседанията на общото събрание на Асоциация  по </w:t>
      </w:r>
      <w:proofErr w:type="spellStart"/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 г-жа Марияна  Колева Димитрова -Бобева началник  отдел „ УТС“ в общинска администрация Шабла, с правото  да гласуват в извънредното заседание на  общото събрание на Асоциация  по </w:t>
      </w:r>
      <w:proofErr w:type="spellStart"/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>ВиК</w:t>
      </w:r>
      <w:proofErr w:type="spellEnd"/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Добрич, което ще се проведе на 08 октомври 2021 г от 14.00 часа  в зала „ Европа „ на Областна администрация Добрич, в изпълнение изискването на чл.10, ал.5, т.6 от Правилника се определя и резервна дата 13.10.2021 г. за провеждане на заседанието, без промяна на дневния ред, както следва:</w:t>
      </w:r>
    </w:p>
    <w:p w:rsidR="009855FF" w:rsidRPr="00CE427A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точка  първа от дневния ред – </w:t>
      </w:r>
      <w:r w:rsidRPr="00CE427A">
        <w:rPr>
          <w:rFonts w:ascii="Times New Roman" w:eastAsia="Calibri" w:hAnsi="Times New Roman" w:cs="Times New Roman"/>
          <w:sz w:val="28"/>
          <w:szCs w:val="28"/>
        </w:rPr>
        <w:t xml:space="preserve"> гласува със  „ЗА“ по представения в поканата проект на решение по т. 1 от дневния ред, а именно:“ На основание чл.198, ал.4, т.5 от Закона за водите, Общото събрание на Асоциацията по </w:t>
      </w:r>
      <w:proofErr w:type="spellStart"/>
      <w:r w:rsidRPr="00CE427A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CE427A">
        <w:rPr>
          <w:rFonts w:ascii="Times New Roman" w:eastAsia="Calibri" w:hAnsi="Times New Roman" w:cs="Times New Roman"/>
          <w:sz w:val="28"/>
          <w:szCs w:val="28"/>
        </w:rPr>
        <w:t xml:space="preserve"> на обособената територия, обслужвана от „</w:t>
      </w:r>
      <w:proofErr w:type="spellStart"/>
      <w:r w:rsidRPr="00CE427A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CE427A">
        <w:rPr>
          <w:rFonts w:ascii="Times New Roman" w:eastAsia="Calibri" w:hAnsi="Times New Roman" w:cs="Times New Roman"/>
          <w:sz w:val="28"/>
          <w:szCs w:val="28"/>
        </w:rPr>
        <w:t xml:space="preserve"> Добрич“ АД гр.Добрич съгласува Бизнес плана за развитие на дейността на „</w:t>
      </w:r>
      <w:proofErr w:type="spellStart"/>
      <w:r w:rsidRPr="00CE427A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CE427A">
        <w:rPr>
          <w:rFonts w:ascii="Times New Roman" w:eastAsia="Calibri" w:hAnsi="Times New Roman" w:cs="Times New Roman"/>
          <w:sz w:val="28"/>
          <w:szCs w:val="28"/>
        </w:rPr>
        <w:t xml:space="preserve"> Добрич“ АД гр.Добрич за регулаторния период 2022-2026 г.“</w:t>
      </w:r>
    </w:p>
    <w:p w:rsidR="009855FF" w:rsidRPr="00CE427A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CE427A">
        <w:rPr>
          <w:rFonts w:ascii="Times New Roman" w:eastAsia="Times New Roman" w:hAnsi="Times New Roman" w:cs="Times New Roman"/>
          <w:sz w:val="28"/>
          <w:szCs w:val="28"/>
          <w:lang w:eastAsia="en-GB"/>
        </w:rPr>
        <w:t>По точка втора от дневния ред „ Други“- да  гласуват  по свое вътрешно убеждение  с оглед запазване интересите на община Шабла , както да изразяват становище по всички точки от предложения дневен ред.</w:t>
      </w: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</w:t>
      </w:r>
      <w:r w:rsidR="00CB0A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CB0A77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Живко Спасов Иванов; Ивелина Георгиева Янакиева—Демирева; Кирил Стефанов Кирилов; Мария Ставрева Недялова; Милена Петкова Тодорова;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855FF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Отчети з</w:t>
      </w:r>
      <w:r w:rsidRPr="00713D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</w:t>
      </w:r>
      <w:r w:rsidRPr="00713DD0">
        <w:rPr>
          <w:rFonts w:ascii="Arial Narrow" w:eastAsia="Times New Roman" w:hAnsi="Arial Narrow" w:cs="Times New Roman"/>
          <w:sz w:val="28"/>
          <w:szCs w:val="28"/>
          <w:lang w:eastAsia="bg-BG"/>
        </w:rPr>
        <w:t xml:space="preserve"> </w:t>
      </w:r>
      <w:r w:rsidRPr="00713DD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изпълнение на общинските програми по Закона за енергията и възобновяемите източници /ЗЕВИ/ и Закона за енергийна ефективност / ЗЕЕ /.</w:t>
      </w:r>
    </w:p>
    <w:p w:rsidR="009855FF" w:rsidRPr="00CE427A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№270:</w:t>
      </w:r>
      <w:r w:rsidRPr="002B75D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CE42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чл.21,ал.1,т.24 от ЗМСМА, чл.9 и чл.10 от Закона за енергията и възобновяемите източници и чл.12, ал.1, ал.2 и чл.36 от Закона за енергийната ефективност, във връзка с </w:t>
      </w:r>
      <w:proofErr w:type="spellStart"/>
      <w:r w:rsidRPr="00CE427A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CE427A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К-104 от 15.09.2021 г., Общински съвет-Шабла:</w:t>
      </w: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427A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Приема  отчета на Община Шабла за 2020 година за изпълнение  програмите по чл.9 и чл10 от Закона за енергията и възобновяемите източници и чл.12, ал1 от Закона за енергийна ефективност .</w:t>
      </w:r>
    </w:p>
    <w:p w:rsidR="00A80358" w:rsidRPr="00CE427A" w:rsidRDefault="00A80358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решението се приема.</w:t>
      </w:r>
    </w:p>
    <w:p w:rsidR="009855FF" w:rsidRPr="00C5012E" w:rsidRDefault="009855FF" w:rsidP="00A8035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9855FF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възлагане изпълнението на услуги от общ икономически интерес </w:t>
      </w:r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713DD0">
        <w:rPr>
          <w:rFonts w:ascii="Times New Roman" w:eastAsia="Calibri" w:hAnsi="Times New Roman" w:cs="Times New Roman"/>
          <w:sz w:val="28"/>
          <w:szCs w:val="28"/>
        </w:rPr>
        <w:t>УОИИ</w:t>
      </w:r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713DD0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</w:rPr>
        <w:t>патронажна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</w:rPr>
        <w:t xml:space="preserve"> грижа по проект </w:t>
      </w:r>
      <w:r w:rsidRPr="00713DD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BG05M9OP001-6.002-183 </w:t>
      </w:r>
      <w:r w:rsidRPr="00713DD0">
        <w:rPr>
          <w:rFonts w:ascii="Times New Roman" w:eastAsia="Calibri" w:hAnsi="Times New Roman" w:cs="Times New Roman"/>
          <w:sz w:val="28"/>
          <w:szCs w:val="28"/>
        </w:rPr>
        <w:t>„</w:t>
      </w:r>
      <w:proofErr w:type="spellStart"/>
      <w:r w:rsidRPr="00713DD0">
        <w:rPr>
          <w:rFonts w:ascii="Times New Roman" w:eastAsia="Calibri" w:hAnsi="Times New Roman" w:cs="Times New Roman"/>
          <w:sz w:val="28"/>
          <w:szCs w:val="28"/>
        </w:rPr>
        <w:t>Патронажна</w:t>
      </w:r>
      <w:proofErr w:type="spellEnd"/>
      <w:r w:rsidRPr="00713DD0">
        <w:rPr>
          <w:rFonts w:ascii="Times New Roman" w:eastAsia="Calibri" w:hAnsi="Times New Roman" w:cs="Times New Roman"/>
          <w:sz w:val="28"/>
          <w:szCs w:val="28"/>
        </w:rPr>
        <w:t xml:space="preserve"> грижа + в община Шабла“.</w:t>
      </w:r>
    </w:p>
    <w:p w:rsidR="009855FF" w:rsidRPr="00767953" w:rsidRDefault="009855FF" w:rsidP="00A80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№271: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Н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а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основание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чл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21,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ал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proofErr w:type="gram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2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, чл.</w:t>
      </w:r>
      <w:proofErr w:type="gram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21,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ал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1, т.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23 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и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чл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proofErr w:type="gram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17,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ал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  <w:proofErr w:type="gram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1, т.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7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от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Закона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местното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самоуправление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и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местната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администрация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във връзка с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докл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.записка с вх.№ К-106/21.09.2021 </w:t>
      </w:r>
      <w:proofErr w:type="gramStart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г.,</w:t>
      </w:r>
      <w:proofErr w:type="gram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Общински съвет-Шабла:</w:t>
      </w:r>
    </w:p>
    <w:p w:rsidR="009855FF" w:rsidRPr="00767953" w:rsidRDefault="009855FF" w:rsidP="00A803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1.Дава съгласие д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ейностите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по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проект 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BG05M9OP001-6.002-0183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„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+ в община Шабла ”, финансиран от Оперативна програма „Развитие на човешките ресурси“ 2014-2020 г., </w:t>
      </w:r>
      <w:proofErr w:type="spellStart"/>
      <w:proofErr w:type="gram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да</w:t>
      </w:r>
      <w:proofErr w:type="spellEnd"/>
      <w:proofErr w:type="gram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се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изпълняват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от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Звено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услуги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домашна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среда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”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към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Домашен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социален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патронаж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” –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гр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. </w:t>
      </w:r>
      <w:proofErr w:type="spellStart"/>
      <w:proofErr w:type="gram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разкрито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с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Решение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№ 163/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30.05.2012 г.</w:t>
      </w:r>
      <w:proofErr w:type="gram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9855FF" w:rsidRPr="00767953" w:rsidRDefault="009855FF" w:rsidP="00A803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2.Упълномощава кмета на община Шабла да издаде заповед (Акт за възлагане), с която да възложи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изпълнението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дейностите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по предоставянето на социални услуги по проект „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+ в община Шабла“ на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Звено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за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услуги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в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домашна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среда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”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към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„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Домашен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социален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патронаж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” –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гр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.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Шабла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Заповедта да съдържа всички задължителни елементи, съгласно Раздел 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V 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от Указания за осигуряване на съответствие на проектите с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за възрастни хора и лица с увреждания по ОП РЧР, с приложимия режим по държавна помощ и за съдържание на актовете за възлагане на услуги от общ икономически интерес, процедура </w:t>
      </w:r>
      <w:r w:rsidRPr="0076795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BG05M9OP001-6.002</w:t>
      </w: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„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Патронажна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грижа +“.</w:t>
      </w:r>
    </w:p>
    <w:p w:rsidR="009855FF" w:rsidRPr="00767953" w:rsidRDefault="009855FF" w:rsidP="00A8035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3.Възлага на Кмета на Община Шабла да предприеме всички </w:t>
      </w:r>
      <w:proofErr w:type="spellStart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</w:t>
      </w:r>
      <w:proofErr w:type="spellEnd"/>
      <w:r w:rsidRPr="00767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 по изпълнение на предвидените в проекта дейности.</w:t>
      </w:r>
    </w:p>
    <w:p w:rsidR="00A80358" w:rsidRDefault="00A80358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решението се приема.</w:t>
      </w:r>
    </w:p>
    <w:p w:rsidR="009855FF" w:rsidRPr="00C5012E" w:rsidRDefault="009855FF" w:rsidP="00A8035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9855FF" w:rsidRPr="00713DD0" w:rsidRDefault="009855FF" w:rsidP="00A803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DD0">
        <w:rPr>
          <w:rFonts w:ascii="Times New Roman" w:eastAsia="Calibri" w:hAnsi="Times New Roman" w:cs="Times New Roman"/>
          <w:sz w:val="28"/>
          <w:szCs w:val="28"/>
        </w:rPr>
        <w:t>Докладна записка относно утвърждаване на маломерни групи в ДГ“Дора Габе“ гр.Шабла с изнесени групи в с.Крапец и с.Дуранкулак за учебната 2021/2022 година.</w:t>
      </w:r>
    </w:p>
    <w:p w:rsidR="004C7459" w:rsidRDefault="009855FF" w:rsidP="00A803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 №272: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 20 и чл. 21, ал. 1, т. 23 от Закона за местното самоуправление и местната администрация и във връзка с чл. 59 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Наредба за финансирането на институциите в системата на предучилищното и училищното образование (Приета с 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81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2017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31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10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p w:rsidR="004C7459" w:rsidRDefault="004C7459" w:rsidP="00A803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5FF" w:rsidRPr="00D90F63" w:rsidRDefault="009855FF" w:rsidP="004C74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86C6"/>
          <w:sz w:val="28"/>
          <w:szCs w:val="28"/>
        </w:rPr>
      </w:pP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lastRenderedPageBreak/>
        <w:t>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105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18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2018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г.,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36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3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май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101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27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декември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2019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33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7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37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21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април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77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септември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92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27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октомври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2020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изм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и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доп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ДВ.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бр.</w:t>
      </w:r>
      <w:r w:rsidRPr="00D90F63">
        <w:rPr>
          <w:rFonts w:ascii="Times New Roman" w:eastAsia="Times New Roman" w:hAnsi="Times New Roman" w:cs="Times New Roman"/>
          <w:bCs/>
          <w:iCs/>
          <w:sz w:val="28"/>
          <w:szCs w:val="28"/>
          <w:lang w:val="en"/>
        </w:rPr>
        <w:t>13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16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февруари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2021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>г.,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 xml:space="preserve">изм.и доп. ДВ бр. 56/ 6 юли 2021 г.) ,във връзка с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</w:rPr>
        <w:t>.записка с вх.№ К-107/23.09.2021 г.,Общински съвет-Шабла:</w:t>
      </w:r>
    </w:p>
    <w:p w:rsidR="009855FF" w:rsidRPr="00D90F63" w:rsidRDefault="009855FF" w:rsidP="00A80358">
      <w:pPr>
        <w:numPr>
          <w:ilvl w:val="0"/>
          <w:numId w:val="30"/>
        </w:numPr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Утвърждава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маломерни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изнесени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Крапец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с.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Дуранкулак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учебната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2021/ 20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година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както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следва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855FF" w:rsidRPr="00D90F63" w:rsidRDefault="009855FF" w:rsidP="00A80358">
      <w:pPr>
        <w:numPr>
          <w:ilvl w:val="0"/>
          <w:numId w:val="29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Изнесена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Крапец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6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деца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855FF" w:rsidRPr="00D90F63" w:rsidRDefault="009855FF" w:rsidP="00A80358">
      <w:pPr>
        <w:numPr>
          <w:ilvl w:val="0"/>
          <w:numId w:val="29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Изнесена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Дуранкулак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8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деца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855FF" w:rsidRPr="00D90F63" w:rsidRDefault="009855FF" w:rsidP="00A80358">
      <w:pPr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>Възлага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>кмета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>община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>Шабла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>да</w:t>
      </w:r>
      <w:proofErr w:type="spellEnd"/>
      <w:r w:rsidRPr="00D90F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D90F63">
        <w:rPr>
          <w:rFonts w:ascii="Times New Roman" w:eastAsia="Times New Roman" w:hAnsi="Times New Roman" w:cs="Times New Roman"/>
          <w:sz w:val="28"/>
          <w:szCs w:val="28"/>
        </w:rPr>
        <w:t>предприеме необходимите действия.</w:t>
      </w:r>
    </w:p>
    <w:p w:rsidR="000E3C35" w:rsidRDefault="000E3C35" w:rsidP="00A80358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9855FF" w:rsidRDefault="009855FF" w:rsidP="00A803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36A74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явно</w:t>
      </w:r>
      <w:r w:rsidRPr="00436A74">
        <w:rPr>
          <w:rFonts w:ascii="Times New Roman" w:hAnsi="Times New Roman"/>
          <w:b/>
          <w:sz w:val="24"/>
          <w:szCs w:val="24"/>
        </w:rPr>
        <w:t xml:space="preserve">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 xml:space="preserve">общински </w:t>
      </w:r>
      <w:proofErr w:type="spellStart"/>
      <w:r w:rsidRPr="00436A74"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 w:rsidRPr="00436A74">
        <w:rPr>
          <w:rFonts w:ascii="Times New Roman" w:hAnsi="Times New Roman"/>
          <w:b/>
          <w:sz w:val="24"/>
          <w:szCs w:val="24"/>
        </w:rPr>
        <w:t xml:space="preserve"> с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436A74">
        <w:rPr>
          <w:rFonts w:ascii="Times New Roman" w:hAnsi="Times New Roman"/>
          <w:b/>
          <w:sz w:val="24"/>
          <w:szCs w:val="24"/>
        </w:rPr>
        <w:t>гласа  - „</w:t>
      </w:r>
      <w:r>
        <w:rPr>
          <w:rFonts w:ascii="Times New Roman" w:hAnsi="Times New Roman"/>
          <w:b/>
          <w:sz w:val="24"/>
          <w:szCs w:val="24"/>
        </w:rPr>
        <w:t>за</w:t>
      </w:r>
      <w:r w:rsidRPr="00436A74">
        <w:rPr>
          <w:rFonts w:ascii="Times New Roman" w:hAnsi="Times New Roman"/>
          <w:b/>
          <w:sz w:val="24"/>
          <w:szCs w:val="24"/>
        </w:rPr>
        <w:t>”,  0 „</w:t>
      </w:r>
      <w:r>
        <w:rPr>
          <w:rFonts w:ascii="Times New Roman" w:hAnsi="Times New Roman"/>
          <w:b/>
          <w:sz w:val="24"/>
          <w:szCs w:val="24"/>
        </w:rPr>
        <w:t>против</w:t>
      </w:r>
      <w:r w:rsidRPr="00436A74">
        <w:rPr>
          <w:rFonts w:ascii="Times New Roman" w:hAnsi="Times New Roman"/>
          <w:b/>
          <w:sz w:val="24"/>
          <w:szCs w:val="24"/>
        </w:rPr>
        <w:t xml:space="preserve">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436A74">
        <w:rPr>
          <w:rFonts w:ascii="Times New Roman" w:hAnsi="Times New Roman"/>
          <w:b/>
          <w:sz w:val="24"/>
          <w:szCs w:val="24"/>
        </w:rPr>
        <w:t xml:space="preserve"> „въздържал се” </w:t>
      </w:r>
      <w:r>
        <w:rPr>
          <w:rFonts w:ascii="Times New Roman" w:hAnsi="Times New Roman"/>
          <w:b/>
          <w:sz w:val="24"/>
          <w:szCs w:val="24"/>
        </w:rPr>
        <w:t>–  решението се приема.</w:t>
      </w:r>
    </w:p>
    <w:p w:rsidR="00C5012E" w:rsidRPr="00C5012E" w:rsidRDefault="00C5012E" w:rsidP="001E7F5C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9855FF" w:rsidRDefault="00CB7680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1A94">
        <w:rPr>
          <w:rFonts w:ascii="Times New Roman" w:hAnsi="Times New Roman" w:cs="Times New Roman"/>
          <w:b/>
          <w:sz w:val="28"/>
          <w:szCs w:val="28"/>
        </w:rPr>
        <w:tab/>
      </w:r>
    </w:p>
    <w:p w:rsidR="009855FF" w:rsidRDefault="009855FF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9855FF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2D">
        <w:rPr>
          <w:rFonts w:ascii="Times New Roman" w:hAnsi="Times New Roman" w:cs="Times New Roman"/>
          <w:b/>
          <w:sz w:val="28"/>
          <w:szCs w:val="28"/>
        </w:rPr>
        <w:t>/ п</w:t>
      </w:r>
      <w:bookmarkStart w:id="0" w:name="_GoBack"/>
      <w:bookmarkEnd w:id="0"/>
      <w:r w:rsidR="00AA582D">
        <w:rPr>
          <w:rFonts w:ascii="Times New Roman" w:hAnsi="Times New Roman" w:cs="Times New Roman"/>
          <w:b/>
          <w:sz w:val="28"/>
          <w:szCs w:val="28"/>
        </w:rPr>
        <w:t>/</w:t>
      </w:r>
    </w:p>
    <w:p w:rsidR="001B04C4" w:rsidRDefault="001B04C4" w:rsidP="009B5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9B5811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9B5811">
      <w:pPr>
        <w:tabs>
          <w:tab w:val="left" w:pos="80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9B5811">
      <w:pPr>
        <w:tabs>
          <w:tab w:val="left" w:pos="8010"/>
        </w:tabs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0E3C35">
      <w:footerReference w:type="default" r:id="rId8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32" w:rsidRDefault="005C7432" w:rsidP="00D75F2D">
      <w:pPr>
        <w:spacing w:after="0" w:line="240" w:lineRule="auto"/>
      </w:pPr>
      <w:r>
        <w:separator/>
      </w:r>
    </w:p>
  </w:endnote>
  <w:endnote w:type="continuationSeparator" w:id="0">
    <w:p w:rsidR="005C7432" w:rsidRDefault="005C7432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78911"/>
      <w:docPartObj>
        <w:docPartGallery w:val="Page Numbers (Bottom of Page)"/>
        <w:docPartUnique/>
      </w:docPartObj>
    </w:sdtPr>
    <w:sdtEndPr/>
    <w:sdtContent>
      <w:p w:rsidR="002361A5" w:rsidRDefault="002361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82D">
          <w:rPr>
            <w:noProof/>
          </w:rPr>
          <w:t>7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32" w:rsidRDefault="005C7432" w:rsidP="00D75F2D">
      <w:pPr>
        <w:spacing w:after="0" w:line="240" w:lineRule="auto"/>
      </w:pPr>
      <w:r>
        <w:separator/>
      </w:r>
    </w:p>
  </w:footnote>
  <w:footnote w:type="continuationSeparator" w:id="0">
    <w:p w:rsidR="005C7432" w:rsidRDefault="005C7432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26"/>
  </w:num>
  <w:num w:numId="5">
    <w:abstractNumId w:val="13"/>
  </w:num>
  <w:num w:numId="6">
    <w:abstractNumId w:val="1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16"/>
  </w:num>
  <w:num w:numId="12">
    <w:abstractNumId w:val="5"/>
  </w:num>
  <w:num w:numId="13">
    <w:abstractNumId w:val="19"/>
  </w:num>
  <w:num w:numId="14">
    <w:abstractNumId w:val="10"/>
  </w:num>
  <w:num w:numId="15">
    <w:abstractNumId w:val="9"/>
  </w:num>
  <w:num w:numId="16">
    <w:abstractNumId w:val="14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27"/>
  </w:num>
  <w:num w:numId="22">
    <w:abstractNumId w:val="4"/>
  </w:num>
  <w:num w:numId="23">
    <w:abstractNumId w:val="20"/>
  </w:num>
  <w:num w:numId="24">
    <w:abstractNumId w:val="25"/>
  </w:num>
  <w:num w:numId="25">
    <w:abstractNumId w:val="7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91D0B"/>
    <w:rsid w:val="0009365C"/>
    <w:rsid w:val="000950C8"/>
    <w:rsid w:val="000B0B12"/>
    <w:rsid w:val="000E3C35"/>
    <w:rsid w:val="000F579A"/>
    <w:rsid w:val="000F7ABE"/>
    <w:rsid w:val="00103EFF"/>
    <w:rsid w:val="00150081"/>
    <w:rsid w:val="00162A2C"/>
    <w:rsid w:val="00163B93"/>
    <w:rsid w:val="001A46F6"/>
    <w:rsid w:val="001B04C4"/>
    <w:rsid w:val="001C0D3D"/>
    <w:rsid w:val="001E7F5C"/>
    <w:rsid w:val="002361A5"/>
    <w:rsid w:val="00250C46"/>
    <w:rsid w:val="00257267"/>
    <w:rsid w:val="00274152"/>
    <w:rsid w:val="00287401"/>
    <w:rsid w:val="00291DAE"/>
    <w:rsid w:val="002A237A"/>
    <w:rsid w:val="002B7B8C"/>
    <w:rsid w:val="002D3B2F"/>
    <w:rsid w:val="002E15A8"/>
    <w:rsid w:val="002E5990"/>
    <w:rsid w:val="002E72DF"/>
    <w:rsid w:val="00300A07"/>
    <w:rsid w:val="00302431"/>
    <w:rsid w:val="003116B6"/>
    <w:rsid w:val="00314DA4"/>
    <w:rsid w:val="00344DC8"/>
    <w:rsid w:val="00346EB9"/>
    <w:rsid w:val="0036107E"/>
    <w:rsid w:val="00374860"/>
    <w:rsid w:val="00375C8F"/>
    <w:rsid w:val="003839B2"/>
    <w:rsid w:val="00383DC0"/>
    <w:rsid w:val="0038606D"/>
    <w:rsid w:val="00396722"/>
    <w:rsid w:val="003A7BF9"/>
    <w:rsid w:val="003C0A6F"/>
    <w:rsid w:val="003C5187"/>
    <w:rsid w:val="003D6B58"/>
    <w:rsid w:val="003E031C"/>
    <w:rsid w:val="003F43ED"/>
    <w:rsid w:val="004145EA"/>
    <w:rsid w:val="00414A8E"/>
    <w:rsid w:val="00424DDA"/>
    <w:rsid w:val="004301FD"/>
    <w:rsid w:val="004457D2"/>
    <w:rsid w:val="00460517"/>
    <w:rsid w:val="00470489"/>
    <w:rsid w:val="00472C49"/>
    <w:rsid w:val="004A0CE2"/>
    <w:rsid w:val="004A6E6B"/>
    <w:rsid w:val="004B5956"/>
    <w:rsid w:val="004C5669"/>
    <w:rsid w:val="004C7459"/>
    <w:rsid w:val="004D1B12"/>
    <w:rsid w:val="005219C3"/>
    <w:rsid w:val="00540458"/>
    <w:rsid w:val="0054482B"/>
    <w:rsid w:val="0055549F"/>
    <w:rsid w:val="0056484C"/>
    <w:rsid w:val="00567CAD"/>
    <w:rsid w:val="005C7432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701EEC"/>
    <w:rsid w:val="00715A56"/>
    <w:rsid w:val="00730426"/>
    <w:rsid w:val="00737F6A"/>
    <w:rsid w:val="00742B64"/>
    <w:rsid w:val="00770141"/>
    <w:rsid w:val="007720CD"/>
    <w:rsid w:val="007A389E"/>
    <w:rsid w:val="00815B3B"/>
    <w:rsid w:val="0084254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E117A"/>
    <w:rsid w:val="008E443A"/>
    <w:rsid w:val="008F0729"/>
    <w:rsid w:val="008F0D83"/>
    <w:rsid w:val="009420A0"/>
    <w:rsid w:val="00951EC2"/>
    <w:rsid w:val="00951F64"/>
    <w:rsid w:val="00954E25"/>
    <w:rsid w:val="009855FF"/>
    <w:rsid w:val="00990EA6"/>
    <w:rsid w:val="00995AFF"/>
    <w:rsid w:val="009A34DC"/>
    <w:rsid w:val="009A79B5"/>
    <w:rsid w:val="009B500C"/>
    <w:rsid w:val="009B5811"/>
    <w:rsid w:val="009C1554"/>
    <w:rsid w:val="009E7831"/>
    <w:rsid w:val="009E7AB6"/>
    <w:rsid w:val="009F46F4"/>
    <w:rsid w:val="00A00AD8"/>
    <w:rsid w:val="00A71E73"/>
    <w:rsid w:val="00A80358"/>
    <w:rsid w:val="00A81953"/>
    <w:rsid w:val="00A822DC"/>
    <w:rsid w:val="00AA582D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5012E"/>
    <w:rsid w:val="00C63229"/>
    <w:rsid w:val="00C64F37"/>
    <w:rsid w:val="00C65317"/>
    <w:rsid w:val="00CB0A77"/>
    <w:rsid w:val="00CB7680"/>
    <w:rsid w:val="00CC0236"/>
    <w:rsid w:val="00CD0DC7"/>
    <w:rsid w:val="00CD4C6D"/>
    <w:rsid w:val="00CD7D88"/>
    <w:rsid w:val="00D07EB4"/>
    <w:rsid w:val="00D12F8F"/>
    <w:rsid w:val="00D3479B"/>
    <w:rsid w:val="00D54A27"/>
    <w:rsid w:val="00D579C1"/>
    <w:rsid w:val="00D738BB"/>
    <w:rsid w:val="00D75F2D"/>
    <w:rsid w:val="00D83F9C"/>
    <w:rsid w:val="00DA3389"/>
    <w:rsid w:val="00DB6DD6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6707E"/>
    <w:rsid w:val="00E70F85"/>
    <w:rsid w:val="00E93D4E"/>
    <w:rsid w:val="00EA1A94"/>
    <w:rsid w:val="00EA359C"/>
    <w:rsid w:val="00ED049E"/>
    <w:rsid w:val="00F05FFC"/>
    <w:rsid w:val="00F2741E"/>
    <w:rsid w:val="00F50E80"/>
    <w:rsid w:val="00F5130E"/>
    <w:rsid w:val="00F76EF4"/>
    <w:rsid w:val="00FA4BB7"/>
    <w:rsid w:val="00FB0822"/>
    <w:rsid w:val="00FE641D"/>
    <w:rsid w:val="00FE6B8C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148</cp:revision>
  <cp:lastPrinted>2021-10-04T11:00:00Z</cp:lastPrinted>
  <dcterms:created xsi:type="dcterms:W3CDTF">2019-11-08T12:47:00Z</dcterms:created>
  <dcterms:modified xsi:type="dcterms:W3CDTF">2021-10-04T11:16:00Z</dcterms:modified>
</cp:coreProperties>
</file>