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85931" w:rsidTr="00985931">
        <w:trPr>
          <w:tblCellSpacing w:w="0" w:type="dxa"/>
          <w:jc w:val="center"/>
        </w:trPr>
        <w:tc>
          <w:tcPr>
            <w:tcW w:w="5000" w:type="pct"/>
            <w:hideMark/>
          </w:tcPr>
          <w:p w:rsidR="00985931" w:rsidRDefault="00985931">
            <w:pPr>
              <w:spacing w:before="47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НАРЕДБА ЗА ОРГАНИЗАЦИЯ И УПРАВЛЕНИЕ НА ОБЩИНСКИ</w:t>
            </w:r>
            <w:r>
              <w:rPr>
                <w:b/>
                <w:sz w:val="32"/>
                <w:szCs w:val="32"/>
                <w:lang w:val="bg-BG"/>
              </w:rPr>
              <w:t>ТЕ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bg-BG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ПАЗАР</w:t>
            </w:r>
            <w:r>
              <w:rPr>
                <w:b/>
                <w:sz w:val="32"/>
                <w:szCs w:val="32"/>
                <w:lang w:val="bg-BG"/>
              </w:rPr>
              <w:t>И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bg-BG"/>
              </w:rPr>
              <w:t xml:space="preserve"> В ОБЩИНА </w:t>
            </w:r>
            <w:r>
              <w:rPr>
                <w:b/>
                <w:sz w:val="32"/>
                <w:szCs w:val="32"/>
                <w:lang w:val="en-US"/>
              </w:rPr>
              <w:t>ШАБЛА</w:t>
            </w:r>
          </w:p>
        </w:tc>
      </w:tr>
      <w:tr w:rsidR="00985931" w:rsidTr="00985931">
        <w:trPr>
          <w:tblCellSpacing w:w="0" w:type="dxa"/>
          <w:jc w:val="center"/>
        </w:trPr>
        <w:tc>
          <w:tcPr>
            <w:tcW w:w="5000" w:type="pct"/>
            <w:hideMark/>
          </w:tcPr>
          <w:p w:rsidR="00985931" w:rsidRDefault="00985931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9525" cy="28575"/>
                  <wp:effectExtent l="0" t="0" r="0" b="0"/>
                  <wp:docPr id="2" name="Картина 2" descr="Описание: http://www.shabla.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http://www.shabla.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31" w:rsidTr="00985931">
        <w:trPr>
          <w:tblCellSpacing w:w="0" w:type="dxa"/>
          <w:jc w:val="center"/>
        </w:trPr>
        <w:tc>
          <w:tcPr>
            <w:tcW w:w="5000" w:type="pct"/>
            <w:hideMark/>
          </w:tcPr>
          <w:p w:rsidR="00985931" w:rsidRDefault="00985931">
            <w:pPr>
              <w:rPr>
                <w:lang w:val="en-US"/>
              </w:rPr>
            </w:pPr>
          </w:p>
        </w:tc>
      </w:tr>
      <w:tr w:rsidR="00985931" w:rsidTr="00985931">
        <w:trPr>
          <w:trHeight w:val="30"/>
          <w:tblCellSpacing w:w="0" w:type="dxa"/>
          <w:jc w:val="center"/>
        </w:trPr>
        <w:tc>
          <w:tcPr>
            <w:tcW w:w="5000" w:type="pct"/>
            <w:hideMark/>
          </w:tcPr>
          <w:p w:rsidR="00985931" w:rsidRDefault="00985931">
            <w:pPr>
              <w:spacing w:line="30" w:lineRule="atLeast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9525" cy="47625"/>
                  <wp:effectExtent l="0" t="0" r="0" b="0"/>
                  <wp:docPr id="1" name="Картина 1" descr="Описание: http://www.shabla.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://www.shabla.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31" w:rsidTr="00985931">
        <w:trPr>
          <w:tblCellSpacing w:w="0" w:type="dxa"/>
          <w:jc w:val="center"/>
        </w:trPr>
        <w:tc>
          <w:tcPr>
            <w:tcW w:w="5000" w:type="pct"/>
          </w:tcPr>
          <w:p w:rsidR="00985931" w:rsidRDefault="00985931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/променена с Решение №82 по Протокол № 10 от 27.04.2016г./</w:t>
            </w:r>
          </w:p>
          <w:p w:rsidR="00985931" w:rsidRDefault="0098593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985931" w:rsidRDefault="0098593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ГЛАВА ПЪРВА</w:t>
            </w:r>
            <w:r>
              <w:rPr>
                <w:b/>
                <w:sz w:val="24"/>
                <w:szCs w:val="24"/>
                <w:lang w:val="en-US"/>
              </w:rPr>
              <w:br/>
              <w:t>ОБЩИ ПОЛОЖЕНИЯ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Чл.1.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/изм. с Решение №82 по Протокол № 10 от 27.04.2016г./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С тази Наредба се урежда</w:t>
            </w:r>
            <w:r>
              <w:rPr>
                <w:sz w:val="24"/>
                <w:szCs w:val="24"/>
                <w:lang w:val="bg-BG"/>
              </w:rPr>
              <w:t>т</w:t>
            </w:r>
            <w:r>
              <w:rPr>
                <w:sz w:val="24"/>
                <w:szCs w:val="24"/>
              </w:rPr>
              <w:t xml:space="preserve"> редът и условията за функционирането на общински</w:t>
            </w:r>
            <w:r>
              <w:rPr>
                <w:sz w:val="24"/>
                <w:szCs w:val="24"/>
                <w:lang w:val="bg-BG"/>
              </w:rPr>
              <w:t>те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пазар</w:t>
            </w:r>
            <w:r>
              <w:rPr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на</w:t>
            </w:r>
            <w:proofErr w:type="gramEnd"/>
            <w:r>
              <w:rPr>
                <w:sz w:val="24"/>
                <w:szCs w:val="24"/>
                <w:lang w:val="bg-BG"/>
              </w:rPr>
              <w:t xml:space="preserve"> територията на община Шабла</w:t>
            </w:r>
            <w:r>
              <w:rPr>
                <w:sz w:val="24"/>
                <w:szCs w:val="24"/>
              </w:rPr>
              <w:t xml:space="preserve">, с цел да се гарантира законосъобразността и дейността </w:t>
            </w:r>
            <w:r>
              <w:rPr>
                <w:sz w:val="24"/>
                <w:szCs w:val="24"/>
                <w:lang w:val="bg-BG"/>
              </w:rPr>
              <w:t>им</w:t>
            </w:r>
            <w:r>
              <w:rPr>
                <w:sz w:val="24"/>
                <w:szCs w:val="24"/>
              </w:rPr>
              <w:t xml:space="preserve"> и да се защитят интересите на гражданите</w:t>
            </w:r>
            <w:r>
              <w:rPr>
                <w:sz w:val="24"/>
                <w:szCs w:val="24"/>
                <w:lang w:val="bg-BG"/>
              </w:rPr>
              <w:t>.“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br/>
              <w:t>Чл.2.С настоящата Наредба се определят управлението и вътрешния ред на общинския пазар, реда и условията за предлагане на стоки в съответствие с нормативната уредба.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br/>
              <w:t>Чл.3. Целта на настоящата Наредба е да създаде равноправни и изгодни условия за разгръщане на свободна стопанска инициатива и конкуренция между юридическите и физически лица за осигуряване на разнообразни по асортимент и с високо качество прясна селскостопанска продукция.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br/>
              <w:t>Чл.4.</w:t>
            </w:r>
            <w:r>
              <w:rPr>
                <w:sz w:val="24"/>
                <w:szCs w:val="24"/>
                <w:lang w:val="bg-BG"/>
              </w:rPr>
              <w:t>/</w:t>
            </w:r>
            <w:r>
              <w:rPr>
                <w:b/>
                <w:sz w:val="24"/>
                <w:szCs w:val="24"/>
                <w:lang w:val="bg-BG"/>
              </w:rPr>
              <w:t xml:space="preserve">доп. с Решение №82 по Протокол № 10 от 27.04.2016г./ </w:t>
            </w:r>
            <w:r>
              <w:rPr>
                <w:sz w:val="24"/>
                <w:szCs w:val="24"/>
              </w:rPr>
              <w:t>Продажбите</w:t>
            </w:r>
            <w:r>
              <w:rPr>
                <w:sz w:val="24"/>
                <w:szCs w:val="24"/>
                <w:lang w:val="bg-BG"/>
              </w:rPr>
              <w:t xml:space="preserve"> на общинските пазари обхващат следната номенклатура: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      (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) Зърнени храни и храни на зърнена основа;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(2) Картофи и кореноплодни;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(3) Варива;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(4) Зеленчуци;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(5) Плодове;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(6) Ядкови плодове и маслодайни семена;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(7) Подправки и билки;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(8) Готови за консумация храни в консервиран, замразен, концентриран или изсушен вид;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(9) Мед и пчелни продукти;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(10) </w:t>
            </w:r>
            <w:r>
              <w:rPr>
                <w:sz w:val="24"/>
                <w:szCs w:val="24"/>
              </w:rPr>
              <w:t xml:space="preserve">Посадъчен материал </w:t>
            </w:r>
            <w:r>
              <w:rPr>
                <w:sz w:val="24"/>
                <w:szCs w:val="24"/>
                <w:lang w:val="bg-BG"/>
              </w:rPr>
              <w:t xml:space="preserve">(семена, </w:t>
            </w:r>
            <w:r>
              <w:rPr>
                <w:sz w:val="24"/>
                <w:szCs w:val="24"/>
              </w:rPr>
              <w:t>зеленчуков разсад, овощни и декоративни дървета и храсти</w:t>
            </w:r>
            <w:r>
              <w:rPr>
                <w:sz w:val="24"/>
                <w:szCs w:val="24"/>
                <w:lang w:val="bg-BG"/>
              </w:rPr>
              <w:t>);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(11) Цветя;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(12) Риба и рибни продукти (</w:t>
            </w:r>
            <w:r>
              <w:rPr>
                <w:sz w:val="24"/>
                <w:szCs w:val="24"/>
              </w:rPr>
              <w:t>в закрито помещение, находящо се на общинския пазар</w:t>
            </w:r>
            <w:r>
              <w:rPr>
                <w:sz w:val="24"/>
                <w:szCs w:val="24"/>
                <w:lang w:val="bg-BG"/>
              </w:rPr>
              <w:t>).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85931" w:rsidRDefault="0098593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Чл.5.При необходимост, общината може да определи допълнително площадки за извършване на търговия на открито с прясна селскостопанска продукция.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85931" w:rsidRDefault="009859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ГЛАВА</w:t>
            </w:r>
            <w:r>
              <w:rPr>
                <w:b/>
                <w:sz w:val="24"/>
                <w:szCs w:val="24"/>
                <w:lang w:val="bg-BG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ВТОРА</w:t>
            </w:r>
            <w:r>
              <w:rPr>
                <w:b/>
                <w:sz w:val="24"/>
                <w:szCs w:val="24"/>
                <w:lang w:val="en-US"/>
              </w:rPr>
              <w:br/>
              <w:t>РЕД И УСЛОВИЯ ЗА ПОЛЗВАНЕ НА МЯСТО НА ОБЩИНСКИЯ ПАЗАР</w:t>
            </w:r>
          </w:p>
          <w:p w:rsidR="00985931" w:rsidRDefault="0098593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Чл.6.Право да ползват материално-техническата база /МТБ/ на общинския пазар</w:t>
            </w:r>
            <w:proofErr w:type="gramStart"/>
            <w:r>
              <w:rPr>
                <w:sz w:val="24"/>
                <w:szCs w:val="24"/>
                <w:lang w:val="en-US"/>
              </w:rPr>
              <w:t>  и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определените допълнително площадки за търговия на открито към същия имат: юридически и физически лица -производители на собствена селскостопанска продукция или регистрирани като търговци.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Чл.7.</w:t>
            </w:r>
            <w:r>
              <w:rPr>
                <w:b/>
                <w:sz w:val="24"/>
                <w:szCs w:val="24"/>
                <w:lang w:val="bg-BG"/>
              </w:rPr>
              <w:t>/изм. с Решение №82 по Протокол № 10 от 27.04.2016г./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За ползването на </w:t>
            </w:r>
            <w:r>
              <w:rPr>
                <w:sz w:val="24"/>
                <w:szCs w:val="24"/>
                <w:lang w:val="bg-BG"/>
              </w:rPr>
              <w:t>материално-техническата база</w:t>
            </w:r>
            <w:r>
              <w:rPr>
                <w:sz w:val="24"/>
                <w:szCs w:val="24"/>
              </w:rPr>
              <w:t xml:space="preserve"> на общински</w:t>
            </w:r>
            <w:r>
              <w:rPr>
                <w:sz w:val="24"/>
                <w:szCs w:val="24"/>
                <w:lang w:val="bg-BG"/>
              </w:rPr>
              <w:t>те</w:t>
            </w:r>
            <w:r>
              <w:rPr>
                <w:sz w:val="24"/>
                <w:szCs w:val="24"/>
              </w:rPr>
              <w:t xml:space="preserve"> пазар</w:t>
            </w:r>
            <w:r>
              <w:rPr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</w:rPr>
              <w:t xml:space="preserve"> и допълнителните площадки за търговия на открито, физическите и юридически лица представят в </w:t>
            </w:r>
            <w:r>
              <w:rPr>
                <w:sz w:val="24"/>
                <w:szCs w:val="24"/>
                <w:lang w:val="bg-BG"/>
              </w:rPr>
              <w:t>община Шабла заявление (по образец-Приложение № 1) и</w:t>
            </w:r>
            <w:r>
              <w:rPr>
                <w:sz w:val="24"/>
                <w:szCs w:val="24"/>
              </w:rPr>
              <w:t xml:space="preserve"> следните документи: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)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продажба на селскостопанска продукция /без цитрусови плодове/: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- Копие </w:t>
            </w:r>
            <w:r>
              <w:rPr>
                <w:sz w:val="24"/>
                <w:szCs w:val="24"/>
                <w:lang w:val="bg-BG"/>
              </w:rPr>
              <w:t>на регистрационна</w:t>
            </w:r>
            <w:r>
              <w:rPr>
                <w:sz w:val="24"/>
                <w:szCs w:val="24"/>
              </w:rPr>
              <w:t xml:space="preserve"> карта на земеделския производител, издадена от Об</w:t>
            </w:r>
            <w:r>
              <w:rPr>
                <w:sz w:val="24"/>
                <w:szCs w:val="24"/>
                <w:lang w:val="bg-BG"/>
              </w:rPr>
              <w:t>ластна дирекция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„</w:t>
            </w:r>
            <w:r>
              <w:rPr>
                <w:sz w:val="24"/>
                <w:szCs w:val="24"/>
              </w:rPr>
              <w:t xml:space="preserve">Земеделие”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>
              <w:rPr>
                <w:sz w:val="24"/>
                <w:szCs w:val="24"/>
              </w:rPr>
              <w:t xml:space="preserve">гр. </w:t>
            </w:r>
            <w:r>
              <w:rPr>
                <w:sz w:val="24"/>
                <w:szCs w:val="24"/>
                <w:lang w:val="bg-BG"/>
              </w:rPr>
              <w:t>Добрич</w:t>
            </w:r>
            <w:r>
              <w:rPr>
                <w:sz w:val="24"/>
                <w:szCs w:val="24"/>
              </w:rPr>
              <w:t>.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)</w:t>
            </w:r>
            <w:r>
              <w:rPr>
                <w:sz w:val="24"/>
                <w:szCs w:val="24"/>
              </w:rPr>
              <w:t xml:space="preserve"> За продажба на селскостопанска продукция вкл. и цитрусови плодове: 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- Копие от </w:t>
            </w:r>
            <w:r>
              <w:rPr>
                <w:sz w:val="24"/>
                <w:szCs w:val="24"/>
                <w:lang w:val="bg-BG"/>
              </w:rPr>
              <w:t>ЕИК/БУЛСТАТ на</w:t>
            </w:r>
            <w:r>
              <w:rPr>
                <w:sz w:val="24"/>
                <w:szCs w:val="24"/>
              </w:rPr>
              <w:t xml:space="preserve"> търговеца; 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- Копие от анализното свидетелство за вноса на цитрусови плодове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Сертификат за произход.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>)</w:t>
            </w:r>
            <w:r>
              <w:rPr>
                <w:sz w:val="24"/>
                <w:szCs w:val="24"/>
              </w:rPr>
              <w:t xml:space="preserve"> За продажба на прясна</w:t>
            </w:r>
            <w:r>
              <w:rPr>
                <w:sz w:val="24"/>
                <w:szCs w:val="24"/>
                <w:lang w:val="bg-BG"/>
              </w:rPr>
              <w:t xml:space="preserve">, охладена и замразена </w:t>
            </w:r>
            <w:r>
              <w:rPr>
                <w:sz w:val="24"/>
                <w:szCs w:val="24"/>
              </w:rPr>
              <w:t>риба</w:t>
            </w:r>
            <w:r>
              <w:rPr>
                <w:sz w:val="24"/>
                <w:szCs w:val="24"/>
                <w:lang w:val="bg-BG"/>
              </w:rPr>
              <w:t xml:space="preserve"> и рибни продукти, лицата представят минимум следните документи</w:t>
            </w:r>
            <w:r>
              <w:rPr>
                <w:sz w:val="24"/>
                <w:szCs w:val="24"/>
              </w:rPr>
              <w:t>: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Копие от </w:t>
            </w:r>
            <w:r>
              <w:rPr>
                <w:sz w:val="24"/>
                <w:szCs w:val="24"/>
                <w:lang w:val="bg-BG"/>
              </w:rPr>
              <w:t>ЕИК за</w:t>
            </w:r>
            <w:r>
              <w:rPr>
                <w:sz w:val="24"/>
                <w:szCs w:val="24"/>
              </w:rPr>
              <w:t xml:space="preserve"> търгов</w:t>
            </w:r>
            <w:r>
              <w:rPr>
                <w:sz w:val="24"/>
                <w:szCs w:val="24"/>
                <w:lang w:val="bg-BG"/>
              </w:rPr>
              <w:t>ци</w:t>
            </w:r>
            <w:r>
              <w:rPr>
                <w:sz w:val="24"/>
                <w:szCs w:val="24"/>
              </w:rPr>
              <w:t>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bg-BG"/>
              </w:rPr>
              <w:t>Копие на удостоверение за регистрация на риболовния кораб, издадено от териториалното поделение на Българска агенция по безопасност по храните (БАБХ);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Копие на удостоверение за регистрация на транспортното средство,  с което се транспортира улова, издадено от териториалното поделение на БАБХ;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Копие на лична здравна книжка на лицето, което ще продава в обекта;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Риболовен дневник (изисква се ежедневно при извършване на продажба в обекта).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(4)</w:t>
            </w:r>
            <w:r>
              <w:rPr>
                <w:sz w:val="24"/>
                <w:szCs w:val="24"/>
              </w:rPr>
              <w:t xml:space="preserve"> За продажба на мед</w:t>
            </w:r>
            <w:r>
              <w:rPr>
                <w:sz w:val="24"/>
                <w:szCs w:val="24"/>
                <w:lang w:val="bg-BG"/>
              </w:rPr>
              <w:t xml:space="preserve"> и пчелни продукти</w:t>
            </w:r>
            <w:r>
              <w:rPr>
                <w:sz w:val="24"/>
                <w:szCs w:val="24"/>
              </w:rPr>
              <w:t>: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- Копие от протокола за анализ от </w:t>
            </w:r>
            <w:r>
              <w:rPr>
                <w:sz w:val="24"/>
                <w:szCs w:val="24"/>
                <w:lang w:val="bg-BG"/>
              </w:rPr>
              <w:t>БАБХ.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Увостоверение за вписване на лицето в списъка по чл. 39 от Наредба № 26/14.10.2010 г. на Министерство на земеделието и храните.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Чл.8.</w:t>
            </w:r>
            <w:r>
              <w:rPr>
                <w:b/>
                <w:sz w:val="24"/>
                <w:szCs w:val="24"/>
                <w:lang w:val="bg-BG"/>
              </w:rPr>
              <w:t>/изм. с Решение №82 по Протокол № 10 от 27.04.2016г./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(1) </w:t>
            </w:r>
            <w:r>
              <w:rPr>
                <w:sz w:val="24"/>
                <w:szCs w:val="24"/>
              </w:rPr>
              <w:t>Общин</w:t>
            </w:r>
            <w:r>
              <w:rPr>
                <w:sz w:val="24"/>
                <w:szCs w:val="24"/>
                <w:lang w:val="bg-BG"/>
              </w:rPr>
              <w:t>а Шабла</w:t>
            </w:r>
            <w:r>
              <w:rPr>
                <w:sz w:val="24"/>
                <w:szCs w:val="24"/>
              </w:rPr>
              <w:t xml:space="preserve"> предоставя за ползване от физически и юридически лица</w:t>
            </w:r>
            <w:r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закрити помещения (павильони) и</w:t>
            </w:r>
            <w:r>
              <w:rPr>
                <w:sz w:val="24"/>
                <w:szCs w:val="24"/>
              </w:rPr>
              <w:t xml:space="preserve"> маси </w:t>
            </w:r>
            <w:r>
              <w:rPr>
                <w:sz w:val="24"/>
                <w:szCs w:val="24"/>
                <w:lang w:val="bg-BG"/>
              </w:rPr>
              <w:t>за сергийна търговия, със</w:t>
            </w:r>
            <w:r>
              <w:rPr>
                <w:sz w:val="24"/>
                <w:szCs w:val="24"/>
              </w:rPr>
              <w:t xml:space="preserve"> складово помещение към тях за съхранение на продукцията.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(2) Павильоните се използват само за търговия с прясна, охладена и замразена риба и рибни продукти.“</w:t>
            </w:r>
          </w:p>
          <w:p w:rsidR="00985931" w:rsidRDefault="0098593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Чл.9.Отдаването на масите под наем се осъществява за следните срокове:</w:t>
            </w:r>
            <w:r>
              <w:rPr>
                <w:sz w:val="24"/>
                <w:szCs w:val="24"/>
                <w:lang w:val="en-US"/>
              </w:rPr>
              <w:br/>
              <w:t>/1/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абонаментно – за срок не по-малък от 7 /седем/ дни</w:t>
            </w:r>
            <w:r>
              <w:rPr>
                <w:sz w:val="24"/>
                <w:szCs w:val="24"/>
                <w:lang w:val="en-US"/>
              </w:rPr>
              <w:br/>
              <w:t>/2/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абонаментно – за срок не по-малък от 1 /един/ месец</w:t>
            </w:r>
            <w:r>
              <w:rPr>
                <w:sz w:val="24"/>
                <w:szCs w:val="24"/>
                <w:lang w:val="en-US"/>
              </w:rPr>
              <w:br/>
              <w:t>/3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/ежедневно – съобразно освободените от абонамент маси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Чл.10.</w:t>
            </w:r>
            <w:r>
              <w:rPr>
                <w:b/>
                <w:sz w:val="24"/>
                <w:szCs w:val="24"/>
                <w:lang w:val="bg-BG"/>
              </w:rPr>
              <w:t>/изм. с Решение №82 по Протокол № 10 от 27.04.2016г./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Заявките за ползване на маса се подават от 25-то до 30-то число на месеца предхождащ месеца на ползването им.</w:t>
            </w:r>
          </w:p>
          <w:p w:rsidR="00985931" w:rsidRDefault="00985931" w:rsidP="005777A0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>
              <w:rPr>
                <w:sz w:val="24"/>
                <w:szCs w:val="24"/>
              </w:rPr>
              <w:t>ъобразно реда на подаване на заявленията, на желаещите се предоставя схема за разположението на търговските маси с номерация за избор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985931" w:rsidRDefault="00985931" w:rsidP="005777A0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</w:t>
            </w:r>
            <w:r>
              <w:rPr>
                <w:sz w:val="24"/>
                <w:szCs w:val="24"/>
              </w:rPr>
              <w:t xml:space="preserve">а лицата заявили и получили право да извършват търговия на </w:t>
            </w:r>
            <w:r>
              <w:rPr>
                <w:sz w:val="24"/>
                <w:szCs w:val="24"/>
                <w:lang w:val="bg-BG"/>
              </w:rPr>
              <w:t xml:space="preserve">открито или закрито на </w:t>
            </w:r>
            <w:r>
              <w:rPr>
                <w:sz w:val="24"/>
                <w:szCs w:val="24"/>
              </w:rPr>
              <w:t>общински</w:t>
            </w:r>
            <w:r>
              <w:rPr>
                <w:sz w:val="24"/>
                <w:szCs w:val="24"/>
                <w:lang w:val="bg-BG"/>
              </w:rPr>
              <w:t>те</w:t>
            </w:r>
            <w:r>
              <w:rPr>
                <w:sz w:val="24"/>
                <w:szCs w:val="24"/>
              </w:rPr>
              <w:t xml:space="preserve"> пазар</w:t>
            </w:r>
            <w:r>
              <w:rPr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</w:rPr>
              <w:t xml:space="preserve"> се издава </w:t>
            </w:r>
            <w:r>
              <w:rPr>
                <w:sz w:val="24"/>
                <w:szCs w:val="24"/>
                <w:lang w:val="bg-BG"/>
              </w:rPr>
              <w:t>„</w:t>
            </w:r>
            <w:r>
              <w:rPr>
                <w:sz w:val="24"/>
                <w:szCs w:val="24"/>
              </w:rPr>
              <w:t xml:space="preserve">Разрешение </w:t>
            </w:r>
            <w:r>
              <w:rPr>
                <w:sz w:val="24"/>
                <w:szCs w:val="24"/>
                <w:lang w:val="bg-BG"/>
              </w:rPr>
              <w:t>за търговия на общински пазар“</w:t>
            </w:r>
            <w:r>
              <w:rPr>
                <w:sz w:val="24"/>
                <w:szCs w:val="24"/>
              </w:rPr>
              <w:t xml:space="preserve">, след заплащане на съответната такса. Разрешението се носи от лицето упражняващо </w:t>
            </w:r>
            <w:r>
              <w:rPr>
                <w:sz w:val="24"/>
                <w:szCs w:val="24"/>
              </w:rPr>
              <w:lastRenderedPageBreak/>
              <w:t>дейността.</w:t>
            </w:r>
          </w:p>
          <w:p w:rsidR="00985931" w:rsidRDefault="00985931" w:rsidP="005777A0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>
              <w:rPr>
                <w:sz w:val="24"/>
                <w:szCs w:val="24"/>
              </w:rPr>
              <w:t xml:space="preserve"> лицата получили право да извършват търговия на </w:t>
            </w:r>
            <w:r>
              <w:rPr>
                <w:sz w:val="24"/>
                <w:szCs w:val="24"/>
                <w:lang w:val="bg-BG"/>
              </w:rPr>
              <w:t>закрито, с риба и рибни продукти,</w:t>
            </w:r>
            <w:r>
              <w:rPr>
                <w:sz w:val="24"/>
                <w:szCs w:val="24"/>
              </w:rPr>
              <w:t xml:space="preserve"> на общинските пазари </w:t>
            </w:r>
            <w:r>
              <w:rPr>
                <w:sz w:val="24"/>
                <w:szCs w:val="24"/>
                <w:lang w:val="bg-BG"/>
              </w:rPr>
              <w:t>се сключва писмен договор, в който се уреждат задълженията им, относно ползването на имуществото в павильоните, без да дължат отделна такса за него.</w:t>
            </w:r>
          </w:p>
          <w:p w:rsidR="00985931" w:rsidRDefault="00985931" w:rsidP="005777A0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</w:t>
            </w:r>
            <w:r>
              <w:rPr>
                <w:sz w:val="24"/>
                <w:szCs w:val="24"/>
              </w:rPr>
              <w:t>елаещите да продължат абонамента за следващия месец заплащат дължимата такса до 24-то число от текущия месец. Лицата, които не са платили до тази дата, губят право за ползване и следват установения ред.</w:t>
            </w:r>
          </w:p>
          <w:p w:rsidR="00985931" w:rsidRDefault="00985931" w:rsidP="005777A0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</w:t>
            </w:r>
            <w:r>
              <w:rPr>
                <w:sz w:val="24"/>
                <w:szCs w:val="24"/>
              </w:rPr>
              <w:t xml:space="preserve">елаещите да продължат абонамента за следващата седмица заплащат дължимата такса в петък от текущата седмица. Лицата, които не </w:t>
            </w:r>
            <w:r>
              <w:rPr>
                <w:sz w:val="24"/>
                <w:szCs w:val="24"/>
                <w:lang w:val="bg-BG"/>
              </w:rPr>
              <w:t xml:space="preserve">са </w:t>
            </w:r>
            <w:r>
              <w:rPr>
                <w:sz w:val="24"/>
                <w:szCs w:val="24"/>
              </w:rPr>
              <w:t>платили до този ден губят право за ползване и следват установения ред.</w:t>
            </w:r>
          </w:p>
          <w:p w:rsidR="00985931" w:rsidRDefault="00985931" w:rsidP="005777A0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  <w:lang w:val="bg-BG"/>
              </w:rPr>
              <w:t>ът</w:t>
            </w:r>
            <w:r>
              <w:rPr>
                <w:sz w:val="24"/>
                <w:szCs w:val="24"/>
              </w:rPr>
              <w:t xml:space="preserve"> на таксите е определен в Наредбата за определяне</w:t>
            </w:r>
            <w:r>
              <w:rPr>
                <w:sz w:val="24"/>
                <w:szCs w:val="24"/>
                <w:lang w:val="bg-BG"/>
              </w:rPr>
              <w:t>то</w:t>
            </w:r>
            <w:r>
              <w:rPr>
                <w:sz w:val="24"/>
                <w:szCs w:val="24"/>
              </w:rPr>
              <w:t xml:space="preserve"> и администриране</w:t>
            </w:r>
            <w:r>
              <w:rPr>
                <w:sz w:val="24"/>
                <w:szCs w:val="24"/>
                <w:lang w:val="bg-BG"/>
              </w:rPr>
              <w:t>то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bg-BG"/>
              </w:rPr>
              <w:t xml:space="preserve">местните </w:t>
            </w:r>
            <w:r>
              <w:rPr>
                <w:sz w:val="24"/>
                <w:szCs w:val="24"/>
              </w:rPr>
              <w:t>такси и цени на услуги</w:t>
            </w:r>
            <w:r>
              <w:rPr>
                <w:sz w:val="24"/>
                <w:szCs w:val="24"/>
                <w:lang w:val="bg-BG"/>
              </w:rPr>
              <w:t xml:space="preserve"> на територията на община Шабла</w:t>
            </w:r>
            <w:r>
              <w:rPr>
                <w:sz w:val="24"/>
                <w:szCs w:val="24"/>
              </w:rPr>
              <w:t>.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Чл.11.Седмичните и месечните абонати, неявили се на масата до 10</w:t>
            </w:r>
            <w:proofErr w:type="gramStart"/>
            <w:r>
              <w:rPr>
                <w:sz w:val="24"/>
                <w:szCs w:val="24"/>
                <w:lang w:val="en-US"/>
              </w:rPr>
              <w:t>,00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ч. се счита, че са я освободили за деня. Тя се предоставя на друг желаещ производител, но само за този ден.</w:t>
            </w:r>
            <w:r>
              <w:rPr>
                <w:sz w:val="24"/>
                <w:szCs w:val="24"/>
                <w:lang w:val="en-US"/>
              </w:rPr>
              <w:br/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Чл.12.Право да ползват маси под наем на общинския пазар имат само</w:t>
            </w:r>
            <w:proofErr w:type="gramStart"/>
            <w:r>
              <w:rPr>
                <w:sz w:val="24"/>
                <w:szCs w:val="24"/>
                <w:lang w:val="en-US"/>
              </w:rPr>
              <w:t>  производителите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на собствена селскостопанска продукция, регистрирани в община Шабла. </w:t>
            </w:r>
            <w:r>
              <w:rPr>
                <w:sz w:val="24"/>
                <w:szCs w:val="24"/>
                <w:lang w:val="en-US"/>
              </w:rPr>
              <w:br/>
              <w:t>/1/ всеки производител има право да наема под наем само една маса.</w:t>
            </w:r>
            <w:r>
              <w:rPr>
                <w:sz w:val="24"/>
                <w:szCs w:val="24"/>
                <w:lang w:val="en-US"/>
              </w:rPr>
              <w:br/>
              <w:t>/2/ таксите се заплащат в определения пълен размер, независимо от това колко дни от месеца, от седмицата или колко часа от деня ще се ползва масата, или площадката.</w:t>
            </w:r>
            <w:r>
              <w:rPr>
                <w:sz w:val="24"/>
                <w:szCs w:val="24"/>
                <w:lang w:val="en-US"/>
              </w:rPr>
              <w:br/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Чл.13.</w:t>
            </w:r>
            <w:r>
              <w:rPr>
                <w:b/>
                <w:sz w:val="24"/>
                <w:szCs w:val="24"/>
                <w:lang w:val="bg-BG"/>
              </w:rPr>
              <w:t>/изм. с Решение №82 по Протокол № 10 от 27.04.2016г./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bg-BG"/>
              </w:rPr>
              <w:t>авильоните за продажба на риба и рибни продукти се отдават по реда и условията на чл. 6 - чл. 12 от тази Наредба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85931" w:rsidRDefault="00985931" w:rsidP="0098593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ГЛАВА</w:t>
            </w:r>
            <w:r>
              <w:rPr>
                <w:b/>
                <w:sz w:val="24"/>
                <w:szCs w:val="24"/>
                <w:lang w:val="bg-BG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ТРЕТА</w:t>
            </w:r>
            <w:r>
              <w:rPr>
                <w:b/>
                <w:sz w:val="24"/>
                <w:szCs w:val="24"/>
                <w:lang w:val="en-US"/>
              </w:rPr>
              <w:br/>
              <w:t>ПРАВА И ЗАДЪЛЖЕНИЯ НА ФИЗИЧЕСКИТЕ И ЮРИДИЧЕСКИ ЛИЦА, ПОЛЗВАЩИ  МАТЕРИАЛНО-ТЕХНИЧЕСКАТА БАЗА НА ОБЩИНСКИЯ ПАЗАР ИПЛОЩАДКИТЕ</w:t>
            </w:r>
            <w:r>
              <w:rPr>
                <w:b/>
                <w:sz w:val="24"/>
                <w:szCs w:val="24"/>
                <w:lang w:val="en-US"/>
              </w:rPr>
              <w:br/>
            </w:r>
          </w:p>
          <w:p w:rsidR="00985931" w:rsidRDefault="00985931" w:rsidP="0098593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Чл.14.Производителите на собствена селскостопанска продукция и търговците имат право да наемат</w:t>
            </w:r>
            <w:proofErr w:type="gramStart"/>
            <w:r>
              <w:rPr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sz w:val="24"/>
                <w:szCs w:val="24"/>
                <w:lang w:val="en-US"/>
              </w:rPr>
              <w:br/>
              <w:t>/1/ маси за търговия на открито за един ден, за една седмица  или за един месец;</w:t>
            </w:r>
            <w:r>
              <w:rPr>
                <w:sz w:val="24"/>
                <w:szCs w:val="24"/>
                <w:lang w:val="en-US"/>
              </w:rPr>
              <w:br/>
              <w:t>/2/ площадки за търговия на открито за един ден, за една седмица  или за един месец.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Чл.15.Продажбите на общинския пазар се извършват на свободно договаряни цени.</w:t>
            </w:r>
          </w:p>
          <w:p w:rsidR="00985931" w:rsidRDefault="00985931">
            <w:pPr>
              <w:tabs>
                <w:tab w:val="left" w:pos="8953"/>
                <w:tab w:val="left" w:pos="9120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br/>
              <w:t xml:space="preserve">Чл.16.Селскостопанските производители и търговците обявяват цените на предлаганите стоки съгласно Закона за защита на потребителите /обнародван в </w:t>
            </w:r>
            <w:proofErr w:type="gramStart"/>
            <w:r>
              <w:rPr>
                <w:sz w:val="24"/>
                <w:szCs w:val="24"/>
                <w:lang w:val="en-US"/>
              </w:rPr>
              <w:t>ДВ.,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бр.99/ 9.12.2005г./ </w:t>
            </w:r>
            <w:r>
              <w:rPr>
                <w:sz w:val="24"/>
                <w:szCs w:val="24"/>
                <w:lang w:val="en-US"/>
              </w:rPr>
              <w:br/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Чл.17.Задължения на селскостопанските производители и търговци</w:t>
            </w:r>
            <w:proofErr w:type="gramStart"/>
            <w:r>
              <w:rPr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sz w:val="24"/>
                <w:szCs w:val="24"/>
                <w:lang w:val="en-US"/>
              </w:rPr>
              <w:br/>
              <w:t>/1/ Да поставят табела на масата с трите имена и адреса на производителя/търговеца.</w:t>
            </w:r>
            <w:r>
              <w:rPr>
                <w:sz w:val="24"/>
                <w:szCs w:val="24"/>
                <w:lang w:val="en-US"/>
              </w:rPr>
              <w:br/>
              <w:t>/2/ Да продават стоките нето тегло и с обявени на търговски етикети цени на дребно.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lastRenderedPageBreak/>
              <w:t>/3/ Да извършват търговски дейност с измервателни уреди, одобрени от Регионалния център по метрология, стандартизация и сертификация гр.Варна /да имат съответната маркировка/ при спазване на Закона за измерванията /обнародван в ДВ.,бр.46/2002 г</w:t>
            </w:r>
            <w:proofErr w:type="gramStart"/>
            <w:r>
              <w:rPr>
                <w:sz w:val="24"/>
                <w:szCs w:val="24"/>
                <w:lang w:val="en-US"/>
              </w:rPr>
              <w:t>./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br/>
              <w:t>/4/ Да поддържат хигиена на работното место и около него по време на продажбата и след приключването и</w:t>
            </w:r>
            <w:proofErr w:type="gramStart"/>
            <w:r>
              <w:rPr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sz w:val="24"/>
                <w:szCs w:val="24"/>
                <w:lang w:val="en-US"/>
              </w:rPr>
              <w:br/>
              <w:t xml:space="preserve">/5/ Да не променят външния вид на работните съоръжения – масите и складовото помещение. </w:t>
            </w:r>
            <w:r>
              <w:rPr>
                <w:sz w:val="24"/>
                <w:szCs w:val="24"/>
                <w:lang w:val="en-US"/>
              </w:rPr>
              <w:br/>
              <w:t>/6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Да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не преотстъпват за ползване от втори лица на предоставените му съоръжения.</w:t>
            </w:r>
            <w:r>
              <w:rPr>
                <w:sz w:val="24"/>
                <w:szCs w:val="24"/>
                <w:lang w:val="en-US"/>
              </w:rPr>
              <w:br/>
              <w:t>/7/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Да не използват временни подръчни средства /пейки, кашони, касети и др/.  </w:t>
            </w:r>
            <w:r>
              <w:rPr>
                <w:sz w:val="24"/>
                <w:szCs w:val="24"/>
                <w:lang w:val="en-US"/>
              </w:rPr>
              <w:br/>
              <w:t>/8/ Да изпълняват разпорежданията на служителите от Общинска администрация, отговарящи за реда, управлението и събирането на дължимите такси.</w:t>
            </w:r>
            <w:r>
              <w:rPr>
                <w:sz w:val="24"/>
                <w:szCs w:val="24"/>
                <w:lang w:val="en-US"/>
              </w:rPr>
              <w:br/>
            </w:r>
          </w:p>
          <w:p w:rsidR="00985931" w:rsidRDefault="009859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Чл.18.Селскостопанските производители, търговците представят необходимите документи при поискване от страна на служителите от Общинска администрация, отговарящи за реда, управлението и събирането на дължимите такси и другите контролни органи.</w:t>
            </w:r>
            <w:r>
              <w:rPr>
                <w:sz w:val="24"/>
                <w:szCs w:val="24"/>
                <w:lang w:val="en-US"/>
              </w:rPr>
              <w:br/>
              <w:t xml:space="preserve"> 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ГЛАВА</w:t>
            </w:r>
            <w:r>
              <w:rPr>
                <w:b/>
                <w:sz w:val="24"/>
                <w:szCs w:val="24"/>
                <w:lang w:val="bg-BG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ЧЕТВЪРТА</w:t>
            </w:r>
            <w:r>
              <w:rPr>
                <w:b/>
                <w:sz w:val="24"/>
                <w:szCs w:val="24"/>
                <w:lang w:val="en-US"/>
              </w:rPr>
              <w:br/>
              <w:t>ПРАВА И ЗАДЪЛЖЕНИЯ НА СЛУЖИТЕЛИТЕ ОТ ОБЩИНСКА АДМИНИСТРАЦИЯ, ОТГОВАРЯЩИ ЗА РЕДА,  УПРАВЛЕНИЕТО И СЪБИРАНЕТО НА ДЪЛЖИМИТЕ ТАКСИ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Чл.19.</w:t>
            </w:r>
            <w:r>
              <w:rPr>
                <w:b/>
                <w:sz w:val="24"/>
                <w:szCs w:val="24"/>
                <w:lang w:val="bg-BG"/>
              </w:rPr>
              <w:t>/изм. с Решение №82 по Протокол № 10 от 27.04.2016г./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Дейността на общински</w:t>
            </w:r>
            <w:r>
              <w:rPr>
                <w:sz w:val="24"/>
                <w:szCs w:val="24"/>
                <w:lang w:val="bg-BG"/>
              </w:rPr>
              <w:t>те</w:t>
            </w:r>
            <w:r>
              <w:rPr>
                <w:sz w:val="24"/>
                <w:szCs w:val="24"/>
              </w:rPr>
              <w:t xml:space="preserve"> пазар</w:t>
            </w:r>
            <w:r>
              <w:rPr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</w:rPr>
              <w:t xml:space="preserve"> се ръководи от </w:t>
            </w:r>
            <w:r>
              <w:rPr>
                <w:sz w:val="24"/>
                <w:szCs w:val="24"/>
                <w:lang w:val="bg-BG"/>
              </w:rPr>
              <w:t>служители на община Шабла.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Чл.20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/изм. с Решение №82 по Протокол № 10 от 27.04.2016г./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Задължения на служителите</w:t>
            </w:r>
            <w:r>
              <w:rPr>
                <w:sz w:val="24"/>
                <w:szCs w:val="24"/>
                <w:lang w:val="bg-BG"/>
              </w:rPr>
              <w:t xml:space="preserve"> от община Шабла</w:t>
            </w:r>
            <w:r>
              <w:rPr>
                <w:sz w:val="24"/>
                <w:szCs w:val="24"/>
              </w:rPr>
              <w:t>: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)</w:t>
            </w:r>
            <w:r>
              <w:rPr>
                <w:sz w:val="24"/>
                <w:szCs w:val="24"/>
              </w:rPr>
              <w:t xml:space="preserve"> Да създават равноправни и изгодни условия за разгръщане на свободната стопанска инициатива на селскостопанските производители и търговци. 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)</w:t>
            </w:r>
            <w:r>
              <w:rPr>
                <w:sz w:val="24"/>
                <w:szCs w:val="24"/>
              </w:rPr>
              <w:t xml:space="preserve"> Да не допускат производител, търговец без задължителните документи по настоящата Наредба.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>)</w:t>
            </w:r>
            <w:r>
              <w:rPr>
                <w:sz w:val="24"/>
                <w:szCs w:val="24"/>
              </w:rPr>
              <w:t xml:space="preserve"> Да следят за спазване на задълженията на селскостопанските производители и търговци, наели мас</w:t>
            </w:r>
            <w:r>
              <w:rPr>
                <w:sz w:val="24"/>
                <w:szCs w:val="24"/>
                <w:lang w:val="bg-BG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 xml:space="preserve">павильон, </w:t>
            </w:r>
            <w:r>
              <w:rPr>
                <w:sz w:val="24"/>
                <w:szCs w:val="24"/>
              </w:rPr>
              <w:t>магазин или площадка.</w:t>
            </w:r>
          </w:p>
          <w:p w:rsidR="00985931" w:rsidRDefault="00985931">
            <w:pPr>
              <w:ind w:firstLine="56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bg-BG"/>
              </w:rPr>
              <w:t>)</w:t>
            </w:r>
            <w:r>
              <w:rPr>
                <w:sz w:val="24"/>
                <w:szCs w:val="24"/>
              </w:rPr>
              <w:t xml:space="preserve"> Да информират производителите и търговците, осъществяващи дейност на пазара за нормативната уредба и дадените разпореждания от  Общин</w:t>
            </w:r>
            <w:r>
              <w:rPr>
                <w:sz w:val="24"/>
                <w:szCs w:val="24"/>
                <w:lang w:val="bg-BG"/>
              </w:rPr>
              <w:t>а Шабла</w:t>
            </w:r>
            <w:r>
              <w:rPr>
                <w:sz w:val="24"/>
                <w:szCs w:val="24"/>
              </w:rPr>
              <w:t>.</w:t>
            </w:r>
          </w:p>
          <w:p w:rsidR="00985931" w:rsidRDefault="00985931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(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bg-BG"/>
              </w:rPr>
              <w:t>)</w:t>
            </w:r>
            <w:r>
              <w:rPr>
                <w:sz w:val="24"/>
                <w:szCs w:val="24"/>
              </w:rPr>
              <w:t xml:space="preserve"> Да издават предписания със задължителен характер при констатиране на нарушение за първи път.</w:t>
            </w:r>
            <w:r>
              <w:rPr>
                <w:sz w:val="24"/>
                <w:szCs w:val="24"/>
                <w:lang w:val="bg-BG"/>
              </w:rPr>
              <w:t>“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85931" w:rsidRDefault="0098593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Чл.21. Служителите имат право</w:t>
            </w:r>
            <w:proofErr w:type="gramStart"/>
            <w:r>
              <w:rPr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sz w:val="24"/>
                <w:szCs w:val="24"/>
                <w:lang w:val="en-US"/>
              </w:rPr>
              <w:br/>
              <w:t>/1/ Да извършват проверки за правото на ползване на магазините, масите и площадките.</w:t>
            </w:r>
            <w:r>
              <w:rPr>
                <w:sz w:val="24"/>
                <w:szCs w:val="24"/>
                <w:lang w:val="en-US"/>
              </w:rPr>
              <w:br/>
              <w:t>/2/ Да извършват проверки на документите за</w:t>
            </w:r>
            <w:proofErr w:type="gramStart"/>
            <w:r>
              <w:rPr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sz w:val="24"/>
                <w:szCs w:val="24"/>
                <w:lang w:val="en-US"/>
              </w:rPr>
              <w:br/>
              <w:t>- произхода на продукцията /сертификат за цитрусовите плодове/</w:t>
            </w:r>
            <w:r>
              <w:rPr>
                <w:sz w:val="24"/>
                <w:szCs w:val="24"/>
                <w:lang w:val="en-US"/>
              </w:rPr>
              <w:br/>
              <w:t>- анализни свидетелства и др.</w:t>
            </w:r>
            <w:r>
              <w:rPr>
                <w:sz w:val="24"/>
                <w:szCs w:val="24"/>
                <w:lang w:val="en-US"/>
              </w:rPr>
              <w:br/>
              <w:t>/3/ Да извършват проверка по спазване на Закона за защита на потребителите и правилата за търговия</w:t>
            </w:r>
            <w:proofErr w:type="gramStart"/>
            <w:r>
              <w:rPr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sz w:val="24"/>
                <w:szCs w:val="24"/>
                <w:lang w:val="en-US"/>
              </w:rPr>
              <w:br/>
              <w:t>- табелка на щанда с имената на производителя, търговеца;</w:t>
            </w:r>
            <w:r>
              <w:rPr>
                <w:sz w:val="24"/>
                <w:szCs w:val="24"/>
                <w:lang w:val="en-US"/>
              </w:rPr>
              <w:br/>
              <w:t>- етикети с цени в български левове и др.</w:t>
            </w:r>
            <w:r>
              <w:rPr>
                <w:sz w:val="24"/>
                <w:szCs w:val="24"/>
                <w:lang w:val="en-US"/>
              </w:rPr>
              <w:br/>
              <w:t>/4/ Да съставят протоколи и акт при констатиране на нарушения на изискванията на настоящата Наредба.</w:t>
            </w:r>
          </w:p>
          <w:p w:rsidR="00985931" w:rsidRDefault="0098593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Чл.22.</w:t>
            </w:r>
            <w:r>
              <w:rPr>
                <w:b/>
                <w:sz w:val="24"/>
                <w:szCs w:val="24"/>
                <w:lang w:val="bg-BG"/>
              </w:rPr>
              <w:t>/изм. с Решение №82 по Протокол № 10 от 27.04.2016г./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При изпълнение на задълженията си служителите от </w:t>
            </w:r>
            <w:r>
              <w:rPr>
                <w:bCs/>
                <w:sz w:val="24"/>
                <w:szCs w:val="24"/>
                <w:lang w:val="bg-BG"/>
              </w:rPr>
              <w:t>община Шабла</w:t>
            </w:r>
            <w:r>
              <w:rPr>
                <w:bCs/>
                <w:sz w:val="24"/>
                <w:szCs w:val="24"/>
              </w:rPr>
              <w:t>, удостоверяват самоличността си чрез служебна карта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985931" w:rsidRDefault="00985931">
            <w:pPr>
              <w:rPr>
                <w:b/>
                <w:sz w:val="24"/>
                <w:szCs w:val="24"/>
                <w:lang w:val="bg-BG"/>
              </w:rPr>
            </w:pPr>
          </w:p>
          <w:p w:rsidR="00985931" w:rsidRDefault="00985931">
            <w:pPr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ГЛАВА ПЕТА</w:t>
            </w:r>
            <w:r>
              <w:rPr>
                <w:b/>
                <w:sz w:val="24"/>
                <w:szCs w:val="24"/>
                <w:lang w:val="en-US"/>
              </w:rPr>
              <w:br/>
              <w:t>КОНТРОЛ И САНКЦИИ</w:t>
            </w:r>
            <w:r>
              <w:rPr>
                <w:b/>
                <w:sz w:val="24"/>
                <w:szCs w:val="24"/>
                <w:lang w:val="en-US"/>
              </w:rPr>
              <w:br/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Чл.23.</w:t>
            </w:r>
            <w:r>
              <w:rPr>
                <w:b/>
                <w:sz w:val="24"/>
                <w:szCs w:val="24"/>
                <w:lang w:val="bg-BG"/>
              </w:rPr>
              <w:t>/изм. с Решение №82 по Протокол № 10 от 27.04.2016г./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Контролът по спазване изискванията на настоящата Наредба се извършва от служителите </w:t>
            </w:r>
            <w:r>
              <w:rPr>
                <w:bCs/>
                <w:sz w:val="24"/>
                <w:szCs w:val="24"/>
                <w:lang w:val="bg-BG"/>
              </w:rPr>
              <w:t>на община Шабла</w:t>
            </w:r>
            <w:r>
              <w:rPr>
                <w:bCs/>
                <w:sz w:val="24"/>
                <w:szCs w:val="24"/>
              </w:rPr>
              <w:t>. Съдействие се търси от служителите на РУ</w:t>
            </w:r>
            <w:r>
              <w:rPr>
                <w:bCs/>
                <w:sz w:val="24"/>
                <w:szCs w:val="24"/>
                <w:lang w:val="bg-BG"/>
              </w:rPr>
              <w:t>П</w:t>
            </w:r>
            <w:r>
              <w:rPr>
                <w:bCs/>
                <w:sz w:val="24"/>
                <w:szCs w:val="24"/>
              </w:rPr>
              <w:t xml:space="preserve"> – Шабла</w:t>
            </w:r>
            <w:r>
              <w:rPr>
                <w:bCs/>
                <w:sz w:val="24"/>
                <w:szCs w:val="24"/>
                <w:lang w:val="bg-BG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ОДБХ-</w:t>
            </w:r>
            <w:r>
              <w:rPr>
                <w:bCs/>
                <w:sz w:val="24"/>
                <w:szCs w:val="24"/>
              </w:rPr>
              <w:t>Добрич</w:t>
            </w:r>
            <w:proofErr w:type="gramStart"/>
            <w:r>
              <w:rPr>
                <w:bCs/>
                <w:sz w:val="24"/>
                <w:szCs w:val="24"/>
                <w:lang w:val="bg-BG"/>
              </w:rPr>
              <w:t>.“</w:t>
            </w:r>
            <w:proofErr w:type="gramEnd"/>
          </w:p>
          <w:p w:rsidR="00985931" w:rsidRDefault="0098593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Чл.24. При констатиране на нарушения се налагат глоби в размер на</w:t>
            </w:r>
            <w:proofErr w:type="gramStart"/>
            <w:r>
              <w:rPr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sz w:val="24"/>
                <w:szCs w:val="24"/>
                <w:lang w:val="en-US"/>
              </w:rPr>
              <w:br/>
              <w:t>/1/ при първо нарушение – 10,00 лв</w:t>
            </w:r>
            <w:r>
              <w:rPr>
                <w:sz w:val="24"/>
                <w:szCs w:val="24"/>
                <w:lang w:val="en-US"/>
              </w:rPr>
              <w:br/>
              <w:t>/2/ при повторно нарушение – 30,00 лв</w:t>
            </w:r>
            <w:r>
              <w:rPr>
                <w:sz w:val="24"/>
                <w:szCs w:val="24"/>
                <w:lang w:val="en-US"/>
              </w:rPr>
              <w:br/>
              <w:t>/3/ При трето нарушение, Разрешението за търговия на общинския пазар се отнема за срок от 1 месец.</w:t>
            </w:r>
            <w:r>
              <w:rPr>
                <w:sz w:val="24"/>
                <w:szCs w:val="24"/>
                <w:lang w:val="en-US"/>
              </w:rPr>
              <w:br/>
              <w:t>/4/ При системни нарушения от страна на производителя, търговеца Разрешението се отнема за срок от 6 месеца.</w:t>
            </w:r>
          </w:p>
          <w:p w:rsidR="00985931" w:rsidRDefault="0098593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Чл.25. Установяването на нарушенията, издаването на акта за нарушение и наказателните постановления се извършва по реда на Закона за административните нарушения и наказания.</w:t>
            </w:r>
            <w:r>
              <w:rPr>
                <w:sz w:val="24"/>
                <w:szCs w:val="24"/>
                <w:lang w:val="en-US"/>
              </w:rPr>
              <w:br/>
            </w:r>
          </w:p>
          <w:p w:rsidR="00985931" w:rsidRDefault="009859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Чл.26. Наказателните постановления се издават от кмета на общината или от писмено упълномощени от него лица.</w:t>
            </w:r>
          </w:p>
          <w:p w:rsidR="00985931" w:rsidRDefault="00985931">
            <w:pPr>
              <w:rPr>
                <w:sz w:val="24"/>
                <w:szCs w:val="24"/>
                <w:lang w:val="en-US"/>
              </w:rPr>
            </w:pPr>
          </w:p>
          <w:p w:rsidR="00985931" w:rsidRDefault="0098593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ГЛАВА ШЕСТА</w:t>
            </w:r>
            <w:r>
              <w:rPr>
                <w:b/>
                <w:sz w:val="24"/>
                <w:szCs w:val="24"/>
                <w:lang w:val="en-US"/>
              </w:rPr>
              <w:br/>
              <w:t>ПРЕХОДНИ И ЗАКЛЮЧИТЕЛНИ РАЗПОРЕДБИ</w:t>
            </w:r>
          </w:p>
          <w:p w:rsidR="00985931" w:rsidRDefault="00985931">
            <w:pPr>
              <w:spacing w:before="100" w:before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&amp; 1. Настоящата Наредба се издава на основание чл.22, ал.1 от Закона за местното самоуправление</w:t>
            </w:r>
            <w:r>
              <w:rPr>
                <w:sz w:val="24"/>
                <w:szCs w:val="24"/>
                <w:lang w:val="bg-BG"/>
              </w:rPr>
              <w:t xml:space="preserve"> и местната администрация.</w:t>
            </w:r>
          </w:p>
          <w:p w:rsidR="00985931" w:rsidRDefault="00985931">
            <w:pPr>
              <w:spacing w:before="100" w:before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&amp; 2. Кметът на общината издава писмени указания по прилагането на тази Наредба.</w:t>
            </w:r>
          </w:p>
          <w:p w:rsidR="00985931" w:rsidRDefault="00985931">
            <w:pPr>
              <w:spacing w:before="100" w:before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br/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&amp;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proofErr w:type="gramEnd"/>
            <w:r>
              <w:rPr>
                <w:sz w:val="24"/>
                <w:szCs w:val="24"/>
                <w:lang w:val="en-US"/>
              </w:rPr>
              <w:t>. Наредбата е приета с решение на Общински съвет Шабла № XI.I.1.1  на протокол № 11 от 23.12.2005 година</w:t>
            </w:r>
            <w:r>
              <w:rPr>
                <w:sz w:val="24"/>
                <w:szCs w:val="24"/>
                <w:lang w:val="bg-BG"/>
              </w:rPr>
              <w:t>, изменена и допълнена с Решение № 82 по Протокол № 10 от 27.04.2016г.</w:t>
            </w:r>
          </w:p>
          <w:p w:rsidR="00985931" w:rsidRDefault="00985931">
            <w:pPr>
              <w:spacing w:before="100" w:before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&amp; 4. Настоящата Наредба влиза в сила в деня на приемането и на заседание на</w:t>
            </w:r>
            <w:proofErr w:type="gramStart"/>
            <w:r>
              <w:rPr>
                <w:sz w:val="24"/>
                <w:szCs w:val="24"/>
                <w:lang w:val="en-US"/>
              </w:rPr>
              <w:t>  Общински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съвет Шабла.</w:t>
            </w:r>
          </w:p>
          <w:p w:rsidR="00985931" w:rsidRDefault="0098593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br/>
              <w:t xml:space="preserve">ПРЕДСЕДАТЕЛ НА ОбС:      /п/                         </w:t>
            </w:r>
            <w:r>
              <w:rPr>
                <w:sz w:val="24"/>
                <w:szCs w:val="24"/>
                <w:lang w:val="bg-BG"/>
              </w:rPr>
              <w:t xml:space="preserve">                     </w:t>
            </w:r>
            <w:r>
              <w:rPr>
                <w:sz w:val="24"/>
                <w:szCs w:val="24"/>
                <w:lang w:val="en-US"/>
              </w:rPr>
              <w:t xml:space="preserve">КМЕТ:      /п/                        </w:t>
            </w:r>
            <w:r>
              <w:rPr>
                <w:sz w:val="24"/>
                <w:szCs w:val="24"/>
                <w:lang w:val="en-US"/>
              </w:rPr>
              <w:br/>
              <w:t xml:space="preserve">                          </w:t>
            </w:r>
          </w:p>
          <w:p w:rsidR="00985931" w:rsidRDefault="0098593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 xml:space="preserve">            </w:t>
            </w:r>
            <w:r>
              <w:rPr>
                <w:sz w:val="24"/>
                <w:szCs w:val="24"/>
                <w:lang w:val="bg-BG"/>
              </w:rPr>
              <w:t xml:space="preserve">       </w:t>
            </w:r>
            <w:r>
              <w:rPr>
                <w:sz w:val="24"/>
                <w:szCs w:val="24"/>
                <w:lang w:val="bg-BG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bg-BG"/>
              </w:rPr>
              <w:t>Д-Р ЙОРДАНКА СТОЕВА</w:t>
            </w:r>
            <w:r>
              <w:rPr>
                <w:sz w:val="24"/>
                <w:szCs w:val="24"/>
                <w:lang w:val="en-US"/>
              </w:rPr>
              <w:t xml:space="preserve">/               </w:t>
            </w:r>
            <w:r>
              <w:rPr>
                <w:sz w:val="24"/>
                <w:szCs w:val="24"/>
                <w:lang w:val="bg-BG"/>
              </w:rPr>
              <w:t xml:space="preserve">                       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bg-BG"/>
              </w:rPr>
              <w:t>М. ЖЕЧЕВ</w:t>
            </w:r>
            <w:r>
              <w:rPr>
                <w:sz w:val="24"/>
                <w:szCs w:val="24"/>
                <w:lang w:val="en-US"/>
              </w:rPr>
              <w:t xml:space="preserve">/                      </w:t>
            </w:r>
          </w:p>
          <w:p w:rsidR="00985931" w:rsidRDefault="00985931" w:rsidP="0098593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985931" w:rsidRDefault="00985931" w:rsidP="00985931">
      <w:pPr>
        <w:ind w:firstLine="708"/>
        <w:jc w:val="right"/>
        <w:rPr>
          <w:sz w:val="24"/>
          <w:szCs w:val="24"/>
          <w:lang w:val="bg-BG"/>
        </w:rPr>
      </w:pPr>
    </w:p>
    <w:p w:rsidR="00985931" w:rsidRDefault="00985931" w:rsidP="00985931">
      <w:pPr>
        <w:ind w:firstLine="708"/>
        <w:jc w:val="right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Приложение № 1 към чл. 7</w:t>
      </w:r>
    </w:p>
    <w:p w:rsidR="00985931" w:rsidRDefault="00985931" w:rsidP="00985931">
      <w:pPr>
        <w:jc w:val="both"/>
        <w:rPr>
          <w:b/>
          <w:bCs/>
          <w:sz w:val="24"/>
          <w:szCs w:val="24"/>
          <w:lang w:val="bg-BG"/>
        </w:rPr>
      </w:pPr>
    </w:p>
    <w:p w:rsidR="00985931" w:rsidRDefault="00985931" w:rsidP="00985931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ДО</w:t>
      </w:r>
    </w:p>
    <w:p w:rsidR="00985931" w:rsidRDefault="00985931" w:rsidP="00985931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КМЕТА НА</w:t>
      </w:r>
    </w:p>
    <w:p w:rsidR="00985931" w:rsidRDefault="00985931" w:rsidP="0098593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ОБЩИНА </w:t>
      </w:r>
      <w:r>
        <w:rPr>
          <w:b/>
          <w:bCs/>
          <w:sz w:val="24"/>
          <w:szCs w:val="24"/>
          <w:lang w:val="bg-BG"/>
        </w:rPr>
        <w:t>ШАБЛА</w:t>
      </w:r>
    </w:p>
    <w:p w:rsidR="00985931" w:rsidRDefault="00985931" w:rsidP="0098593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А Я В Л Е Н И Е</w:t>
      </w:r>
    </w:p>
    <w:p w:rsidR="00985931" w:rsidRDefault="00985931" w:rsidP="00985931">
      <w:pPr>
        <w:spacing w:line="360" w:lineRule="auto"/>
        <w:ind w:firstLine="708"/>
        <w:jc w:val="both"/>
        <w:rPr>
          <w:bCs/>
          <w:sz w:val="28"/>
          <w:szCs w:val="28"/>
          <w:lang w:val="bg-BG"/>
        </w:rPr>
      </w:pPr>
    </w:p>
    <w:p w:rsidR="00985931" w:rsidRDefault="00985931" w:rsidP="00985931">
      <w:pPr>
        <w:spacing w:line="360" w:lineRule="auto"/>
        <w:ind w:firstLine="708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</w:rPr>
        <w:t>От.............................................................................................................</w:t>
      </w:r>
      <w:r>
        <w:rPr>
          <w:bCs/>
          <w:sz w:val="28"/>
          <w:szCs w:val="28"/>
          <w:lang w:val="bg-BG"/>
        </w:rPr>
        <w:t>.....</w:t>
      </w:r>
      <w:r>
        <w:rPr>
          <w:bCs/>
          <w:sz w:val="28"/>
          <w:szCs w:val="28"/>
        </w:rPr>
        <w:br/>
        <w:t>Живущ</w:t>
      </w:r>
      <w:r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>гр</w:t>
      </w:r>
      <w:r>
        <w:rPr>
          <w:bCs/>
          <w:sz w:val="28"/>
          <w:szCs w:val="28"/>
          <w:lang w:val="bg-BG"/>
        </w:rPr>
        <w:t>/с.</w:t>
      </w:r>
      <w:r>
        <w:rPr>
          <w:bCs/>
          <w:sz w:val="28"/>
          <w:szCs w:val="28"/>
        </w:rPr>
        <w:t>...</w:t>
      </w:r>
      <w:r>
        <w:rPr>
          <w:bCs/>
          <w:sz w:val="28"/>
          <w:szCs w:val="28"/>
          <w:lang w:val="bg-BG"/>
        </w:rPr>
        <w:t>.................</w:t>
      </w:r>
      <w:r>
        <w:rPr>
          <w:bCs/>
          <w:sz w:val="28"/>
          <w:szCs w:val="28"/>
        </w:rPr>
        <w:t>.....</w:t>
      </w:r>
      <w:proofErr w:type="gramStart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>ул</w:t>
      </w:r>
      <w:proofErr w:type="gramEnd"/>
      <w:r>
        <w:rPr>
          <w:bCs/>
          <w:sz w:val="28"/>
          <w:szCs w:val="28"/>
        </w:rPr>
        <w:t>............</w:t>
      </w:r>
      <w:r>
        <w:rPr>
          <w:bCs/>
          <w:sz w:val="28"/>
          <w:szCs w:val="28"/>
          <w:lang w:val="bg-BG"/>
        </w:rPr>
        <w:t>.........................................</w:t>
      </w:r>
      <w:r>
        <w:rPr>
          <w:bCs/>
          <w:sz w:val="28"/>
          <w:szCs w:val="28"/>
        </w:rPr>
        <w:t>...</w:t>
      </w:r>
      <w:r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</w:rPr>
        <w:t xml:space="preserve"> №...</w:t>
      </w:r>
      <w:r>
        <w:rPr>
          <w:bCs/>
          <w:sz w:val="28"/>
          <w:szCs w:val="28"/>
          <w:lang w:val="bg-BG"/>
        </w:rPr>
        <w:t>..</w:t>
      </w:r>
      <w:r>
        <w:rPr>
          <w:bCs/>
          <w:sz w:val="28"/>
          <w:szCs w:val="28"/>
        </w:rPr>
        <w:t>...</w:t>
      </w:r>
    </w:p>
    <w:p w:rsidR="00985931" w:rsidRDefault="00985931" w:rsidP="00985931">
      <w:pPr>
        <w:spacing w:line="360" w:lineRule="auto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</w:rPr>
        <w:t>Производител на селскостопанска продукция</w:t>
      </w:r>
      <w:r>
        <w:rPr>
          <w:bCs/>
          <w:sz w:val="28"/>
          <w:szCs w:val="28"/>
          <w:lang w:val="bg-BG"/>
        </w:rPr>
        <w:t>/управител на фирма</w:t>
      </w:r>
    </w:p>
    <w:p w:rsidR="00985931" w:rsidRDefault="00985931" w:rsidP="0098593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g-BG"/>
        </w:rPr>
        <w:t>ЕИК/</w:t>
      </w:r>
      <w:r>
        <w:rPr>
          <w:bCs/>
          <w:sz w:val="28"/>
          <w:szCs w:val="28"/>
        </w:rPr>
        <w:t>БУЛСТАТ ....................</w:t>
      </w:r>
      <w:r>
        <w:rPr>
          <w:bCs/>
          <w:sz w:val="28"/>
          <w:szCs w:val="28"/>
          <w:lang w:val="bg-BG"/>
        </w:rPr>
        <w:t>........</w:t>
      </w:r>
      <w:r>
        <w:rPr>
          <w:bCs/>
          <w:sz w:val="28"/>
          <w:szCs w:val="28"/>
        </w:rPr>
        <w:t>.........</w:t>
      </w:r>
    </w:p>
    <w:p w:rsidR="00985931" w:rsidRDefault="00985931" w:rsidP="00985931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985931" w:rsidRDefault="00985931" w:rsidP="00985931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Относно:</w:t>
      </w:r>
      <w:r>
        <w:rPr>
          <w:bCs/>
          <w:sz w:val="28"/>
          <w:szCs w:val="28"/>
        </w:rPr>
        <w:t xml:space="preserve"> Получаване на разрешение за търговия на открито</w:t>
      </w:r>
      <w:r>
        <w:rPr>
          <w:bCs/>
          <w:sz w:val="28"/>
          <w:szCs w:val="28"/>
          <w:lang w:val="bg-BG"/>
        </w:rPr>
        <w:t>/закрито</w:t>
      </w:r>
      <w:r>
        <w:rPr>
          <w:bCs/>
          <w:sz w:val="28"/>
          <w:szCs w:val="28"/>
        </w:rPr>
        <w:t xml:space="preserve"> на</w:t>
      </w:r>
      <w:proofErr w:type="gramStart"/>
      <w:r>
        <w:rPr>
          <w:bCs/>
          <w:sz w:val="28"/>
          <w:szCs w:val="28"/>
        </w:rPr>
        <w:t>  общински</w:t>
      </w:r>
      <w:r>
        <w:rPr>
          <w:bCs/>
          <w:sz w:val="28"/>
          <w:szCs w:val="28"/>
          <w:lang w:val="bg-BG"/>
        </w:rPr>
        <w:t>те</w:t>
      </w:r>
      <w:proofErr w:type="gramEnd"/>
      <w:r>
        <w:rPr>
          <w:bCs/>
          <w:sz w:val="28"/>
          <w:szCs w:val="28"/>
        </w:rPr>
        <w:t xml:space="preserve"> пазар</w:t>
      </w:r>
      <w:r>
        <w:rPr>
          <w:bCs/>
          <w:sz w:val="28"/>
          <w:szCs w:val="28"/>
          <w:lang w:val="bg-BG"/>
        </w:rPr>
        <w:t>и в община Шабла.</w:t>
      </w:r>
    </w:p>
    <w:p w:rsidR="00985931" w:rsidRDefault="00985931" w:rsidP="00985931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985931" w:rsidRDefault="00985931" w:rsidP="0098593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  <w:lang w:val="bg-BG"/>
        </w:rPr>
        <w:t>-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  <w:lang w:val="bg-BG"/>
        </w:rPr>
        <w:t>/Г-ЖО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>КМЕТ</w:t>
      </w:r>
      <w:r>
        <w:rPr>
          <w:b/>
          <w:bCs/>
          <w:sz w:val="28"/>
          <w:szCs w:val="28"/>
        </w:rPr>
        <w:t>,</w:t>
      </w:r>
    </w:p>
    <w:p w:rsidR="00985931" w:rsidRDefault="00985931" w:rsidP="00985931">
      <w:pPr>
        <w:spacing w:line="360" w:lineRule="auto"/>
        <w:ind w:firstLine="708"/>
        <w:jc w:val="both"/>
        <w:rPr>
          <w:bCs/>
          <w:sz w:val="28"/>
          <w:szCs w:val="28"/>
          <w:lang w:val="bg-BG"/>
        </w:rPr>
      </w:pPr>
    </w:p>
    <w:p w:rsidR="00985931" w:rsidRDefault="00985931" w:rsidP="00985931">
      <w:pPr>
        <w:spacing w:line="360" w:lineRule="auto"/>
        <w:ind w:firstLine="708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</w:rPr>
        <w:t>Желая да извършвам търговия на открито</w:t>
      </w:r>
      <w:r>
        <w:rPr>
          <w:bCs/>
          <w:sz w:val="28"/>
          <w:szCs w:val="28"/>
          <w:lang w:val="bg-BG"/>
        </w:rPr>
        <w:t>/закрито</w:t>
      </w:r>
      <w:r>
        <w:rPr>
          <w:bCs/>
          <w:sz w:val="28"/>
          <w:szCs w:val="28"/>
        </w:rPr>
        <w:t xml:space="preserve"> на общински пазар</w:t>
      </w:r>
      <w:r>
        <w:rPr>
          <w:bCs/>
          <w:sz w:val="28"/>
          <w:szCs w:val="28"/>
          <w:lang w:val="bg-BG"/>
        </w:rPr>
        <w:t>……………………….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на маса/павильон №………..</w:t>
      </w:r>
    </w:p>
    <w:p w:rsidR="00985931" w:rsidRDefault="00985931" w:rsidP="00985931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с………………………………………………………………………………     </w:t>
      </w:r>
      <w:r>
        <w:rPr>
          <w:bCs/>
          <w:i/>
          <w:sz w:val="28"/>
          <w:szCs w:val="28"/>
          <w:lang w:val="bg-BG"/>
        </w:rPr>
        <w:t>(описва се продукцията, с която ще се търгува)</w:t>
      </w:r>
    </w:p>
    <w:p w:rsidR="00985931" w:rsidRDefault="00985931" w:rsidP="00985931">
      <w:p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периода:</w:t>
      </w:r>
      <w:r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val="bg-BG"/>
        </w:rPr>
        <w:t>…………….……….</w:t>
      </w:r>
      <w:r>
        <w:rPr>
          <w:bCs/>
          <w:sz w:val="28"/>
          <w:szCs w:val="28"/>
        </w:rPr>
        <w:t>до</w:t>
      </w:r>
      <w:r>
        <w:rPr>
          <w:bCs/>
          <w:sz w:val="28"/>
          <w:szCs w:val="28"/>
          <w:lang w:val="bg-BG"/>
        </w:rPr>
        <w:t>………………..….</w:t>
      </w:r>
      <w:r>
        <w:rPr>
          <w:bCs/>
          <w:sz w:val="28"/>
          <w:szCs w:val="28"/>
        </w:rPr>
        <w:t>.</w:t>
      </w:r>
    </w:p>
    <w:p w:rsidR="00985931" w:rsidRDefault="00985931" w:rsidP="00985931">
      <w:pPr>
        <w:ind w:firstLine="567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bg-BG"/>
        </w:rPr>
        <w:t>рилагам н</w:t>
      </w:r>
      <w:r>
        <w:rPr>
          <w:bCs/>
          <w:sz w:val="28"/>
          <w:szCs w:val="28"/>
        </w:rPr>
        <w:t>еобходимите документи, съгласно Наредба</w:t>
      </w:r>
      <w:r>
        <w:rPr>
          <w:bCs/>
          <w:sz w:val="28"/>
          <w:szCs w:val="28"/>
          <w:lang w:val="bg-BG"/>
        </w:rPr>
        <w:t>та</w:t>
      </w:r>
      <w:r>
        <w:rPr>
          <w:bCs/>
          <w:sz w:val="28"/>
          <w:szCs w:val="28"/>
        </w:rPr>
        <w:t xml:space="preserve"> за организация и управление на общински</w:t>
      </w:r>
      <w:r>
        <w:rPr>
          <w:bCs/>
          <w:sz w:val="28"/>
          <w:szCs w:val="28"/>
          <w:lang w:val="bg-BG"/>
        </w:rPr>
        <w:t>те</w:t>
      </w:r>
      <w:r>
        <w:rPr>
          <w:bCs/>
          <w:sz w:val="28"/>
          <w:szCs w:val="28"/>
        </w:rPr>
        <w:t xml:space="preserve"> пазар</w:t>
      </w:r>
      <w:r>
        <w:rPr>
          <w:bCs/>
          <w:sz w:val="28"/>
          <w:szCs w:val="28"/>
          <w:lang w:val="bg-BG"/>
        </w:rPr>
        <w:t>и в община Шабла</w:t>
      </w:r>
      <w:r>
        <w:rPr>
          <w:bCs/>
          <w:sz w:val="28"/>
          <w:szCs w:val="28"/>
        </w:rPr>
        <w:t>, както следва:</w:t>
      </w:r>
    </w:p>
    <w:p w:rsidR="00985931" w:rsidRDefault="00985931" w:rsidP="00985931">
      <w:pPr>
        <w:spacing w:line="360" w:lineRule="auto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bg-BG"/>
        </w:rPr>
        <w:t>…………………………………………………………………………………</w:t>
      </w:r>
    </w:p>
    <w:p w:rsidR="00985931" w:rsidRDefault="00985931" w:rsidP="00985931">
      <w:pPr>
        <w:spacing w:line="360" w:lineRule="auto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2…………………………………………………………………………………</w:t>
      </w:r>
    </w:p>
    <w:p w:rsidR="00985931" w:rsidRDefault="00985931" w:rsidP="00985931">
      <w:pPr>
        <w:spacing w:line="360" w:lineRule="auto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3…………………………………………………………………………………</w:t>
      </w:r>
    </w:p>
    <w:p w:rsidR="00985931" w:rsidRDefault="00985931" w:rsidP="00985931">
      <w:pPr>
        <w:spacing w:line="360" w:lineRule="auto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4…………………………………………………………………………………</w:t>
      </w:r>
    </w:p>
    <w:p w:rsidR="00985931" w:rsidRDefault="00985931" w:rsidP="00985931">
      <w:p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5…………………………………………………………………………………</w:t>
      </w:r>
    </w:p>
    <w:p w:rsidR="00985931" w:rsidRDefault="00985931" w:rsidP="00985931">
      <w:pPr>
        <w:rPr>
          <w:bCs/>
          <w:i/>
          <w:sz w:val="28"/>
          <w:szCs w:val="28"/>
          <w:lang w:val="bg-BG"/>
        </w:rPr>
      </w:pPr>
      <w:r>
        <w:rPr>
          <w:bCs/>
          <w:i/>
          <w:sz w:val="28"/>
          <w:szCs w:val="28"/>
          <w:lang w:val="bg-BG"/>
        </w:rPr>
        <w:t>(описват се изискуемите документи, съгласно чл. 7 от Наредбата в зависимост от продукцията, с която ще се търгува)</w:t>
      </w:r>
    </w:p>
    <w:p w:rsidR="00985931" w:rsidRDefault="00985931" w:rsidP="0098593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Заявяваме, че ще спазвам изискванията на санитарните и здравни органи.</w:t>
      </w:r>
      <w:proofErr w:type="gramEnd"/>
    </w:p>
    <w:p w:rsidR="00985931" w:rsidRDefault="00985931" w:rsidP="00985931">
      <w:pPr>
        <w:jc w:val="both"/>
        <w:rPr>
          <w:bCs/>
          <w:sz w:val="28"/>
          <w:szCs w:val="28"/>
          <w:lang w:val="bg-BG"/>
        </w:rPr>
      </w:pPr>
    </w:p>
    <w:p w:rsidR="00985931" w:rsidRDefault="00985931" w:rsidP="00985931">
      <w:p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Дата…………….</w:t>
      </w:r>
      <w:r>
        <w:rPr>
          <w:bCs/>
          <w:sz w:val="28"/>
          <w:szCs w:val="28"/>
        </w:rPr>
        <w:t>г.                                     ..................................</w:t>
      </w:r>
      <w:r>
        <w:rPr>
          <w:bCs/>
          <w:sz w:val="28"/>
          <w:szCs w:val="28"/>
        </w:rPr>
        <w:br/>
        <w:t xml:space="preserve">гр.Шабла                                                                   </w:t>
      </w:r>
      <w:r>
        <w:rPr>
          <w:bCs/>
          <w:sz w:val="28"/>
          <w:szCs w:val="28"/>
          <w:lang w:val="bg-BG"/>
        </w:rPr>
        <w:t xml:space="preserve">            (подпис)</w:t>
      </w:r>
      <w:bookmarkStart w:id="0" w:name="_GoBack"/>
      <w:bookmarkEnd w:id="0"/>
    </w:p>
    <w:sectPr w:rsidR="0098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611A"/>
    <w:multiLevelType w:val="hybridMultilevel"/>
    <w:tmpl w:val="A33CB96C"/>
    <w:lvl w:ilvl="0" w:tplc="FEFA69CE">
      <w:start w:val="1"/>
      <w:numFmt w:val="decimal"/>
      <w:lvlText w:val="(%1)"/>
      <w:lvlJc w:val="left"/>
      <w:pPr>
        <w:ind w:left="1542" w:hanging="97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68"/>
    <w:rsid w:val="007B53CE"/>
    <w:rsid w:val="00985931"/>
    <w:rsid w:val="00C0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93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593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93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593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1918</Words>
  <Characters>10935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2016-05-18T05:52:00Z</dcterms:created>
  <dcterms:modified xsi:type="dcterms:W3CDTF">2016-05-18T05:54:00Z</dcterms:modified>
</cp:coreProperties>
</file>