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Default="00B11F48" w:rsidP="00F80253">
      <w:pPr>
        <w:spacing w:after="0" w:line="360" w:lineRule="auto"/>
        <w:jc w:val="center"/>
        <w:rPr>
          <w:rFonts w:ascii="Times New Roman" w:hAnsi="Times New Roman" w:cs="Times New Roman"/>
          <w:b/>
          <w:sz w:val="40"/>
          <w:szCs w:val="40"/>
        </w:rPr>
      </w:pPr>
    </w:p>
    <w:p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КРАТКО РЪКОВОДСТВО</w:t>
      </w:r>
    </w:p>
    <w:p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ЗА</w:t>
      </w:r>
    </w:p>
    <w:p w:rsidR="00B11F48" w:rsidRPr="00B11F48" w:rsidRDefault="00B11F48" w:rsidP="00F80253">
      <w:pPr>
        <w:spacing w:after="0" w:line="360" w:lineRule="auto"/>
        <w:jc w:val="center"/>
        <w:rPr>
          <w:rFonts w:ascii="Times New Roman" w:hAnsi="Times New Roman" w:cs="Times New Roman"/>
          <w:b/>
          <w:sz w:val="44"/>
          <w:szCs w:val="44"/>
          <w:lang w:val="en-US"/>
        </w:rPr>
      </w:pPr>
      <w:r w:rsidRPr="00B11F48">
        <w:rPr>
          <w:rFonts w:ascii="Times New Roman" w:hAnsi="Times New Roman" w:cs="Times New Roman"/>
          <w:b/>
          <w:sz w:val="44"/>
          <w:szCs w:val="44"/>
        </w:rPr>
        <w:t xml:space="preserve">ПРЕВЕНЦИЯ И ЛЕЧЕНИЕ НА </w:t>
      </w:r>
      <w:r w:rsidRPr="00B11F48">
        <w:rPr>
          <w:rFonts w:ascii="Times New Roman" w:hAnsi="Times New Roman" w:cs="Times New Roman"/>
          <w:b/>
          <w:sz w:val="44"/>
          <w:szCs w:val="44"/>
          <w:lang w:val="en-US"/>
        </w:rPr>
        <w:t>COVID-19</w:t>
      </w: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F80253">
      <w:pPr>
        <w:spacing w:after="0" w:line="360" w:lineRule="auto"/>
        <w:jc w:val="center"/>
        <w:rPr>
          <w:rFonts w:ascii="Times New Roman" w:hAnsi="Times New Roman" w:cs="Times New Roman"/>
          <w:b/>
          <w:sz w:val="28"/>
          <w:szCs w:val="28"/>
        </w:rPr>
      </w:pPr>
    </w:p>
    <w:p w:rsidR="00B11F48" w:rsidRDefault="00B11F48" w:rsidP="00B11F48">
      <w:pPr>
        <w:spacing w:after="0" w:line="360" w:lineRule="auto"/>
        <w:rPr>
          <w:rFonts w:ascii="Times New Roman" w:hAnsi="Times New Roman" w:cs="Times New Roman"/>
          <w:b/>
          <w:sz w:val="28"/>
          <w:szCs w:val="28"/>
        </w:rPr>
      </w:pP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lastRenderedPageBreak/>
        <w:t>ЧАСТ ПЪРВА</w:t>
      </w: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ПРЕВЕНЦИЯ И КОНТРОЛ</w:t>
      </w:r>
    </w:p>
    <w:p w:rsidR="002009AC" w:rsidRPr="00F80253" w:rsidRDefault="002009AC" w:rsidP="00F80253">
      <w:pPr>
        <w:spacing w:after="0" w:line="360" w:lineRule="auto"/>
        <w:jc w:val="center"/>
        <w:rPr>
          <w:rFonts w:ascii="Times New Roman" w:hAnsi="Times New Roman" w:cs="Times New Roman"/>
          <w:b/>
          <w:sz w:val="24"/>
          <w:szCs w:val="24"/>
        </w:rPr>
      </w:pPr>
    </w:p>
    <w:p w:rsidR="00F80253" w:rsidRPr="00790F9F" w:rsidRDefault="00F80253" w:rsidP="00E51BF8">
      <w:pPr>
        <w:pStyle w:val="ListParagraph"/>
        <w:numPr>
          <w:ilvl w:val="0"/>
          <w:numId w:val="1"/>
        </w:numPr>
        <w:spacing w:after="0" w:line="360" w:lineRule="auto"/>
        <w:jc w:val="both"/>
        <w:rPr>
          <w:rFonts w:ascii="Times New Roman" w:hAnsi="Times New Roman" w:cs="Times New Roman"/>
          <w:b/>
          <w:sz w:val="24"/>
          <w:szCs w:val="24"/>
          <w:lang w:val="en-US"/>
        </w:rPr>
      </w:pPr>
      <w:r w:rsidRPr="00790F9F">
        <w:rPr>
          <w:rFonts w:ascii="Times New Roman" w:hAnsi="Times New Roman" w:cs="Times New Roman"/>
          <w:b/>
          <w:sz w:val="24"/>
          <w:szCs w:val="24"/>
        </w:rPr>
        <w:t>ИЗОЛАЦИЯ</w:t>
      </w:r>
    </w:p>
    <w:p w:rsidR="00F80253" w:rsidRDefault="00790F9F" w:rsidP="006D601C">
      <w:pPr>
        <w:pStyle w:val="ListParagraph"/>
        <w:numPr>
          <w:ilvl w:val="0"/>
          <w:numId w:val="2"/>
        </w:numPr>
        <w:spacing w:after="0" w:line="360" w:lineRule="auto"/>
        <w:jc w:val="both"/>
        <w:rPr>
          <w:rFonts w:ascii="Times New Roman" w:hAnsi="Times New Roman" w:cs="Times New Roman"/>
          <w:b/>
          <w:sz w:val="24"/>
          <w:szCs w:val="24"/>
        </w:rPr>
      </w:pPr>
      <w:r w:rsidRPr="00790F9F">
        <w:rPr>
          <w:rFonts w:ascii="Times New Roman" w:hAnsi="Times New Roman" w:cs="Times New Roman"/>
          <w:b/>
          <w:sz w:val="24"/>
          <w:szCs w:val="24"/>
        </w:rPr>
        <w:t>Инфекциозна клиника</w:t>
      </w:r>
    </w:p>
    <w:p w:rsid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Обща организация</w:t>
      </w:r>
    </w:p>
    <w:p w:rsidR="00CB7DFF" w:rsidRDefault="00CB7DFF" w:rsidP="006D601C">
      <w:pPr>
        <w:pStyle w:val="ListParagraph"/>
        <w:numPr>
          <w:ilvl w:val="0"/>
          <w:numId w:val="3"/>
        </w:numPr>
        <w:spacing w:after="0" w:line="360" w:lineRule="auto"/>
        <w:jc w:val="both"/>
        <w:rPr>
          <w:rFonts w:ascii="Times New Roman" w:hAnsi="Times New Roman" w:cs="Times New Roman"/>
          <w:sz w:val="24"/>
          <w:szCs w:val="24"/>
        </w:rPr>
      </w:pPr>
      <w:r w:rsidRPr="00E51BF8">
        <w:rPr>
          <w:rFonts w:ascii="Times New Roman" w:hAnsi="Times New Roman" w:cs="Times New Roman"/>
          <w:sz w:val="24"/>
          <w:szCs w:val="24"/>
        </w:rPr>
        <w:t xml:space="preserve">Необходима е </w:t>
      </w:r>
      <w:r w:rsidR="00CA58E5">
        <w:rPr>
          <w:rFonts w:ascii="Times New Roman" w:hAnsi="Times New Roman" w:cs="Times New Roman"/>
          <w:sz w:val="24"/>
          <w:szCs w:val="24"/>
        </w:rPr>
        <w:t>самостоятелна</w:t>
      </w:r>
      <w:r w:rsidRPr="00E51BF8">
        <w:rPr>
          <w:rFonts w:ascii="Times New Roman" w:hAnsi="Times New Roman" w:cs="Times New Roman"/>
          <w:sz w:val="24"/>
          <w:szCs w:val="24"/>
        </w:rPr>
        <w:t xml:space="preserve"> Инфекциозна клиника</w:t>
      </w:r>
      <w:r w:rsidR="00E51BF8" w:rsidRPr="00E51BF8">
        <w:rPr>
          <w:rFonts w:ascii="Times New Roman" w:hAnsi="Times New Roman" w:cs="Times New Roman"/>
          <w:sz w:val="24"/>
          <w:szCs w:val="24"/>
        </w:rPr>
        <w:t xml:space="preserve"> със задължителен  еднопосочен поток, която да е обозначена ясно;</w:t>
      </w:r>
    </w:p>
    <w:p w:rsidR="00E51BF8" w:rsidRDefault="00E51BF8"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Движението на хора да е на принципа „три зони и два </w:t>
      </w:r>
      <w:r w:rsidR="00CA58E5">
        <w:rPr>
          <w:rFonts w:ascii="Times New Roman" w:hAnsi="Times New Roman" w:cs="Times New Roman"/>
          <w:sz w:val="24"/>
          <w:szCs w:val="24"/>
        </w:rPr>
        <w:t>потока</w:t>
      </w:r>
      <w:r>
        <w:rPr>
          <w:rFonts w:ascii="Times New Roman" w:hAnsi="Times New Roman" w:cs="Times New Roman"/>
          <w:sz w:val="24"/>
          <w:szCs w:val="24"/>
        </w:rPr>
        <w:t>“: контаминирана зона, потенциално контаминирана зона и чиста зона, които да са ясно обозначени, и две буферни зони между контаминираната и потенциално контаминираната зони;</w:t>
      </w:r>
    </w:p>
    <w:p w:rsidR="00E51BF8" w:rsidRDefault="00610BD7"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осигури независим коридор за контаминирани материали; за еднодневно доставяне на материалите от потенциално контаминираните зони до отделението за изолация (контаминирана зона);</w:t>
      </w:r>
    </w:p>
    <w:p w:rsidR="00610BD7" w:rsidRDefault="00CA58E5"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има с</w:t>
      </w:r>
      <w:r w:rsidR="00BF1A10">
        <w:rPr>
          <w:rFonts w:ascii="Times New Roman" w:hAnsi="Times New Roman" w:cs="Times New Roman"/>
          <w:sz w:val="24"/>
          <w:szCs w:val="24"/>
        </w:rPr>
        <w:t xml:space="preserve">тандартизирани </w:t>
      </w:r>
      <w:r w:rsidR="003C074B">
        <w:rPr>
          <w:rFonts w:ascii="Times New Roman" w:hAnsi="Times New Roman" w:cs="Times New Roman"/>
          <w:sz w:val="24"/>
          <w:szCs w:val="24"/>
        </w:rPr>
        <w:t>процедури за медицинс</w:t>
      </w:r>
      <w:r w:rsidR="00BF1A10">
        <w:rPr>
          <w:rFonts w:ascii="Times New Roman" w:hAnsi="Times New Roman" w:cs="Times New Roman"/>
          <w:sz w:val="24"/>
          <w:szCs w:val="24"/>
        </w:rPr>
        <w:t>кия персонал по вземане  и оставяне на протективното облекло. Да има схеми на различните зони, огледала цял ръст и стриктно наблюдение на маршрутите;</w:t>
      </w:r>
    </w:p>
    <w:p w:rsidR="00BF1A10" w:rsidRDefault="003C074B"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Да има хора, които да следят за изпълнението </w:t>
      </w:r>
      <w:r w:rsidR="00CA58E5">
        <w:rPr>
          <w:rFonts w:ascii="Times New Roman" w:hAnsi="Times New Roman" w:cs="Times New Roman"/>
          <w:sz w:val="24"/>
          <w:szCs w:val="24"/>
        </w:rPr>
        <w:t>на тези мерки за да се предотвра</w:t>
      </w:r>
      <w:r>
        <w:rPr>
          <w:rFonts w:ascii="Times New Roman" w:hAnsi="Times New Roman" w:cs="Times New Roman"/>
          <w:sz w:val="24"/>
          <w:szCs w:val="24"/>
        </w:rPr>
        <w:t>ти контаминацията;</w:t>
      </w:r>
    </w:p>
    <w:p w:rsidR="00E51BF8" w:rsidRPr="003C074B" w:rsidRDefault="003C074B"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материали се изхвърлят</w:t>
      </w:r>
      <w:r w:rsidR="00CA58E5">
        <w:rPr>
          <w:rFonts w:ascii="Times New Roman" w:hAnsi="Times New Roman" w:cs="Times New Roman"/>
          <w:sz w:val="24"/>
          <w:szCs w:val="24"/>
        </w:rPr>
        <w:t xml:space="preserve"> след дезинфекция</w:t>
      </w:r>
      <w:r>
        <w:rPr>
          <w:rFonts w:ascii="Times New Roman" w:hAnsi="Times New Roman" w:cs="Times New Roman"/>
          <w:sz w:val="24"/>
          <w:szCs w:val="24"/>
        </w:rPr>
        <w:t>.</w:t>
      </w:r>
    </w:p>
    <w:p w:rsidR="00E51BF8" w:rsidRPr="00E51BF8" w:rsidRDefault="00E51BF8" w:rsidP="00E51BF8">
      <w:pPr>
        <w:spacing w:after="0" w:line="360" w:lineRule="auto"/>
        <w:ind w:firstLine="708"/>
        <w:jc w:val="both"/>
        <w:rPr>
          <w:rFonts w:ascii="Times New Roman" w:hAnsi="Times New Roman" w:cs="Times New Roman"/>
          <w:sz w:val="24"/>
          <w:szCs w:val="24"/>
        </w:rPr>
      </w:pPr>
    </w:p>
    <w:p w:rsid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Организация на отделните зони</w:t>
      </w:r>
    </w:p>
    <w:p w:rsidR="003C074B" w:rsidRPr="003C074B" w:rsidRDefault="003C074B" w:rsidP="006D601C">
      <w:pPr>
        <w:pStyle w:val="ListParagraph"/>
        <w:numPr>
          <w:ilvl w:val="0"/>
          <w:numId w:val="3"/>
        </w:numPr>
        <w:spacing w:after="0" w:line="360" w:lineRule="auto"/>
        <w:jc w:val="both"/>
        <w:rPr>
          <w:rFonts w:ascii="Times New Roman" w:hAnsi="Times New Roman" w:cs="Times New Roman"/>
          <w:sz w:val="24"/>
          <w:szCs w:val="24"/>
        </w:rPr>
      </w:pPr>
      <w:r w:rsidRPr="003C074B">
        <w:rPr>
          <w:rFonts w:ascii="Times New Roman" w:hAnsi="Times New Roman" w:cs="Times New Roman"/>
          <w:sz w:val="24"/>
          <w:szCs w:val="24"/>
        </w:rPr>
        <w:t>Да има самостоятелна стая за прегледи, лаборатория, стаи за наблюдение и за ресусцитация;</w:t>
      </w:r>
    </w:p>
    <w:p w:rsidR="003C074B"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Да има зона за триаж за предварителен скрининг на пациентите;</w:t>
      </w:r>
    </w:p>
    <w:p w:rsidR="003C074B"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 xml:space="preserve">Отделни зони за диагноза и лечение: пациентите с епидемиологична анамнеза, фебрилитет и/или респираторни симптоми да се насочват в </w:t>
      </w:r>
      <w:r w:rsidRPr="00627091">
        <w:rPr>
          <w:rFonts w:ascii="Times New Roman" w:hAnsi="Times New Roman" w:cs="Times New Roman"/>
          <w:sz w:val="24"/>
          <w:szCs w:val="24"/>
          <w:lang w:val="en-US"/>
        </w:rPr>
        <w:t xml:space="preserve">COVID-19 </w:t>
      </w:r>
      <w:r w:rsidRPr="00627091">
        <w:rPr>
          <w:rFonts w:ascii="Times New Roman" w:hAnsi="Times New Roman" w:cs="Times New Roman"/>
          <w:sz w:val="24"/>
          <w:szCs w:val="24"/>
        </w:rPr>
        <w:t xml:space="preserve">зона. Фебрилни пациенти без епидемиологична анамнеза </w:t>
      </w:r>
      <w:r>
        <w:rPr>
          <w:rFonts w:ascii="Times New Roman" w:hAnsi="Times New Roman" w:cs="Times New Roman"/>
          <w:sz w:val="24"/>
          <w:szCs w:val="24"/>
        </w:rPr>
        <w:t>се насочват в друга зона.</w:t>
      </w:r>
    </w:p>
    <w:p w:rsidR="003C074B" w:rsidRPr="003C074B" w:rsidRDefault="003C074B" w:rsidP="003C074B">
      <w:pPr>
        <w:spacing w:after="0" w:line="360" w:lineRule="auto"/>
        <w:ind w:left="360"/>
        <w:jc w:val="both"/>
        <w:rPr>
          <w:rFonts w:ascii="Times New Roman" w:hAnsi="Times New Roman" w:cs="Times New Roman"/>
          <w:b/>
          <w:sz w:val="24"/>
          <w:szCs w:val="24"/>
        </w:rPr>
      </w:pPr>
    </w:p>
    <w:p w:rsid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Менажиране на пациента</w:t>
      </w:r>
    </w:p>
    <w:p w:rsidR="003C074B"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Фебрилните пациенти трябва да носят маски;</w:t>
      </w:r>
    </w:p>
    <w:p w:rsidR="00627091"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lastRenderedPageBreak/>
        <w:t>Само на пациенти е позволено да влизат в чакалните за да се избегне претрупването с хора;</w:t>
      </w:r>
    </w:p>
    <w:p w:rsidR="007A1C50"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Прегледът на пациента трябва да е</w:t>
      </w:r>
      <w:r w:rsidR="00A11A7D">
        <w:rPr>
          <w:rFonts w:ascii="Times New Roman" w:hAnsi="Times New Roman" w:cs="Times New Roman"/>
          <w:sz w:val="24"/>
          <w:szCs w:val="24"/>
        </w:rPr>
        <w:t xml:space="preserve"> с минимално възможна продължителност за да се избегне </w:t>
      </w:r>
      <w:r w:rsidR="007A1C50">
        <w:rPr>
          <w:rFonts w:ascii="Times New Roman" w:hAnsi="Times New Roman" w:cs="Times New Roman"/>
          <w:sz w:val="24"/>
          <w:szCs w:val="24"/>
        </w:rPr>
        <w:t>кръстосана инфекция;</w:t>
      </w:r>
    </w:p>
    <w:p w:rsidR="00627091" w:rsidRPr="00627091" w:rsidRDefault="007A1C50"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Обучавайте пациентите и семействата за ранно разпознаване на симптомите и задължителните профилактични мерки.</w:t>
      </w:r>
    </w:p>
    <w:p w:rsidR="00627091" w:rsidRPr="00627091" w:rsidRDefault="00627091" w:rsidP="00627091">
      <w:pPr>
        <w:spacing w:after="0" w:line="360" w:lineRule="auto"/>
        <w:jc w:val="both"/>
        <w:rPr>
          <w:rFonts w:ascii="Times New Roman" w:hAnsi="Times New Roman" w:cs="Times New Roman"/>
          <w:b/>
          <w:sz w:val="24"/>
          <w:szCs w:val="24"/>
        </w:rPr>
      </w:pPr>
    </w:p>
    <w:p w:rsidR="00AF38B8" w:rsidRP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Скрининг, потвърждаване и изключване</w:t>
      </w:r>
      <w:r w:rsidR="0006000C">
        <w:rPr>
          <w:rFonts w:ascii="Times New Roman" w:hAnsi="Times New Roman" w:cs="Times New Roman"/>
          <w:b/>
          <w:sz w:val="24"/>
          <w:szCs w:val="24"/>
        </w:rPr>
        <w:t xml:space="preserve"> на диагнозата</w:t>
      </w:r>
    </w:p>
    <w:p w:rsidR="00790F9F" w:rsidRPr="00824890" w:rsidRDefault="00824890"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Всички здравни работници трябва да познават епидемиологичните и клиничните признаци на </w:t>
      </w:r>
      <w:r>
        <w:rPr>
          <w:rFonts w:ascii="Times New Roman" w:hAnsi="Times New Roman" w:cs="Times New Roman"/>
          <w:sz w:val="24"/>
          <w:szCs w:val="24"/>
          <w:lang w:val="en-US"/>
        </w:rPr>
        <w:t xml:space="preserve">COVID-19 </w:t>
      </w:r>
      <w:r>
        <w:rPr>
          <w:rFonts w:ascii="Times New Roman" w:hAnsi="Times New Roman" w:cs="Times New Roman"/>
          <w:sz w:val="24"/>
          <w:szCs w:val="24"/>
        </w:rPr>
        <w:t>и да скринира пациентите спрямо посочените критерии:</w:t>
      </w:r>
    </w:p>
    <w:p w:rsidR="00A817F4" w:rsidRDefault="00A817F4" w:rsidP="00E51BF8">
      <w:pPr>
        <w:spacing w:after="0" w:line="360" w:lineRule="auto"/>
        <w:jc w:val="both"/>
        <w:rPr>
          <w:rFonts w:ascii="Times New Roman" w:hAnsi="Times New Roman" w:cs="Times New Roman"/>
          <w:sz w:val="24"/>
          <w:szCs w:val="24"/>
        </w:rPr>
      </w:pPr>
    </w:p>
    <w:tbl>
      <w:tblPr>
        <w:tblStyle w:val="PlainTable1"/>
        <w:tblW w:w="11340" w:type="dxa"/>
        <w:tblInd w:w="-1143" w:type="dxa"/>
        <w:tblLayout w:type="fixed"/>
        <w:tblLook w:val="04A0" w:firstRow="1" w:lastRow="0" w:firstColumn="1" w:lastColumn="0" w:noHBand="0" w:noVBand="1"/>
      </w:tblPr>
      <w:tblGrid>
        <w:gridCol w:w="1564"/>
        <w:gridCol w:w="4110"/>
        <w:gridCol w:w="1839"/>
        <w:gridCol w:w="1847"/>
        <w:gridCol w:w="1980"/>
      </w:tblGrid>
      <w:tr w:rsidR="00384F31" w:rsidTr="008E2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Епидемиоло</w:t>
            </w:r>
            <w:r w:rsidR="00531D73">
              <w:rPr>
                <w:rFonts w:ascii="Times New Roman" w:hAnsi="Times New Roman" w:cs="Times New Roman"/>
                <w:sz w:val="20"/>
                <w:szCs w:val="20"/>
              </w:rPr>
              <w:t>-</w:t>
            </w:r>
            <w:r w:rsidRPr="00AE6285">
              <w:rPr>
                <w:rFonts w:ascii="Times New Roman" w:hAnsi="Times New Roman" w:cs="Times New Roman"/>
                <w:sz w:val="20"/>
                <w:szCs w:val="20"/>
              </w:rPr>
              <w:t>гична анамнеза</w:t>
            </w:r>
          </w:p>
        </w:tc>
        <w:tc>
          <w:tcPr>
            <w:tcW w:w="4110" w:type="dxa"/>
          </w:tcPr>
          <w:p w:rsidR="00E0550B"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пациентът е пътувал или живял във високо-рискова зона</w:t>
            </w:r>
          </w:p>
          <w:p w:rsidR="00AC1D6F"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бил в кон</w:t>
            </w:r>
            <w:r w:rsidR="00505463">
              <w:rPr>
                <w:rFonts w:ascii="Times New Roman" w:hAnsi="Times New Roman" w:cs="Times New Roman"/>
                <w:b w:val="0"/>
                <w:sz w:val="20"/>
                <w:szCs w:val="20"/>
              </w:rPr>
              <w:t>такт с инфектиран (позитивен нуклеинов</w:t>
            </w:r>
            <w:r w:rsidRPr="00890B28">
              <w:rPr>
                <w:rFonts w:ascii="Times New Roman" w:hAnsi="Times New Roman" w:cs="Times New Roman"/>
                <w:b w:val="0"/>
                <w:sz w:val="20"/>
                <w:szCs w:val="20"/>
              </w:rPr>
              <w:t xml:space="preserve"> тест)</w:t>
            </w:r>
          </w:p>
          <w:p w:rsidR="00AC1D6F"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имал директен контакт с пациенти с температура или респираторни симптоми във високо-рискови региони</w:t>
            </w:r>
          </w:p>
          <w:p w:rsidR="00AC1D6F"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Клъстиране – два или повече случая с температура и/или респираторни симптоми възникнали в ограничени пространства - дом, офис, училищни стаи в рамките на 2 седмици</w:t>
            </w:r>
          </w:p>
        </w:tc>
        <w:tc>
          <w:tcPr>
            <w:tcW w:w="1839" w:type="dxa"/>
            <w:vMerge w:val="restart"/>
            <w:shd w:val="clear" w:color="auto" w:fill="F2F2F2" w:themeFill="background1" w:themeFillShade="F2"/>
          </w:tcPr>
          <w:p w:rsidR="00E0550B" w:rsidRPr="00890B28" w:rsidRDefault="00384F31" w:rsidP="00AE62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 xml:space="preserve">1 </w:t>
            </w:r>
            <w:r w:rsidR="008E27AA">
              <w:rPr>
                <w:rFonts w:ascii="Times New Roman" w:hAnsi="Times New Roman" w:cs="Times New Roman"/>
                <w:b w:val="0"/>
                <w:sz w:val="20"/>
                <w:szCs w:val="20"/>
              </w:rPr>
              <w:t>епидемиолo</w:t>
            </w:r>
            <w:r w:rsidRPr="00890B28">
              <w:rPr>
                <w:rFonts w:ascii="Times New Roman" w:hAnsi="Times New Roman" w:cs="Times New Roman"/>
                <w:b w:val="0"/>
                <w:sz w:val="20"/>
                <w:szCs w:val="20"/>
              </w:rPr>
              <w:t>гичен и</w:t>
            </w:r>
            <w:r w:rsidRPr="00531D73">
              <w:rPr>
                <w:rFonts w:ascii="Times New Roman" w:hAnsi="Times New Roman" w:cs="Times New Roman"/>
                <w:sz w:val="20"/>
                <w:szCs w:val="20"/>
              </w:rPr>
              <w:t xml:space="preserve"> 2</w:t>
            </w:r>
            <w:r w:rsidRPr="00890B28">
              <w:rPr>
                <w:rFonts w:ascii="Times New Roman" w:hAnsi="Times New Roman" w:cs="Times New Roman"/>
                <w:b w:val="0"/>
                <w:sz w:val="20"/>
                <w:szCs w:val="20"/>
              </w:rPr>
              <w:t xml:space="preserve"> клинични критерия</w:t>
            </w:r>
          </w:p>
        </w:tc>
        <w:tc>
          <w:tcPr>
            <w:tcW w:w="1847" w:type="dxa"/>
            <w:vMerge w:val="restart"/>
          </w:tcPr>
          <w:p w:rsidR="00E0550B" w:rsidRPr="00890B28" w:rsidRDefault="00384F31" w:rsidP="00AE62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 xml:space="preserve">Без </w:t>
            </w:r>
            <w:r w:rsidRPr="00890B28">
              <w:rPr>
                <w:rFonts w:ascii="Times New Roman" w:hAnsi="Times New Roman" w:cs="Times New Roman"/>
                <w:b w:val="0"/>
                <w:sz w:val="20"/>
                <w:szCs w:val="20"/>
              </w:rPr>
              <w:t>епидемиологични и</w:t>
            </w:r>
            <w:r w:rsidRPr="00531D73">
              <w:rPr>
                <w:rFonts w:ascii="Times New Roman" w:hAnsi="Times New Roman" w:cs="Times New Roman"/>
                <w:sz w:val="20"/>
                <w:szCs w:val="20"/>
              </w:rPr>
              <w:t xml:space="preserve"> 3</w:t>
            </w:r>
            <w:r w:rsidRPr="00890B28">
              <w:rPr>
                <w:rFonts w:ascii="Times New Roman" w:hAnsi="Times New Roman" w:cs="Times New Roman"/>
                <w:b w:val="0"/>
                <w:sz w:val="20"/>
                <w:szCs w:val="20"/>
              </w:rPr>
              <w:t xml:space="preserve"> клинични критерия</w:t>
            </w:r>
          </w:p>
        </w:tc>
        <w:tc>
          <w:tcPr>
            <w:tcW w:w="1980" w:type="dxa"/>
            <w:vMerge w:val="restart"/>
            <w:shd w:val="clear" w:color="auto" w:fill="F2F2F2" w:themeFill="background1" w:themeFillShade="F2"/>
          </w:tcPr>
          <w:p w:rsidR="00E0550B" w:rsidRPr="00890B28" w:rsidRDefault="00384F31" w:rsidP="00384F3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Без</w:t>
            </w:r>
            <w:r w:rsidRPr="00890B28">
              <w:rPr>
                <w:rFonts w:ascii="Times New Roman" w:hAnsi="Times New Roman" w:cs="Times New Roman"/>
                <w:b w:val="0"/>
                <w:sz w:val="20"/>
                <w:szCs w:val="20"/>
              </w:rPr>
              <w:t xml:space="preserve"> епидемиологични и </w:t>
            </w:r>
            <w:r w:rsidRPr="00531D73">
              <w:rPr>
                <w:rFonts w:ascii="Times New Roman" w:hAnsi="Times New Roman" w:cs="Times New Roman"/>
                <w:sz w:val="20"/>
                <w:szCs w:val="20"/>
              </w:rPr>
              <w:t>1-2</w:t>
            </w:r>
            <w:r w:rsidRPr="00890B28">
              <w:rPr>
                <w:rFonts w:ascii="Times New Roman" w:hAnsi="Times New Roman" w:cs="Times New Roman"/>
                <w:b w:val="0"/>
                <w:sz w:val="20"/>
                <w:szCs w:val="20"/>
              </w:rPr>
              <w:t xml:space="preserve"> клинични критерия, но не може да се изключи </w:t>
            </w:r>
            <w:r w:rsidRPr="00890B28">
              <w:rPr>
                <w:rFonts w:ascii="Times New Roman" w:hAnsi="Times New Roman" w:cs="Times New Roman"/>
                <w:b w:val="0"/>
                <w:sz w:val="20"/>
                <w:szCs w:val="20"/>
                <w:lang w:val="en-US"/>
              </w:rPr>
              <w:t xml:space="preserve">COVID </w:t>
            </w:r>
            <w:r w:rsidRPr="00890B28">
              <w:rPr>
                <w:rFonts w:ascii="Times New Roman" w:hAnsi="Times New Roman" w:cs="Times New Roman"/>
                <w:b w:val="0"/>
                <w:sz w:val="20"/>
                <w:szCs w:val="20"/>
              </w:rPr>
              <w:t xml:space="preserve">на </w:t>
            </w:r>
            <w:r w:rsidR="00531D73">
              <w:rPr>
                <w:rFonts w:ascii="Times New Roman" w:hAnsi="Times New Roman" w:cs="Times New Roman"/>
                <w:b w:val="0"/>
                <w:sz w:val="20"/>
                <w:szCs w:val="20"/>
              </w:rPr>
              <w:t>рентген/</w:t>
            </w:r>
            <w:r w:rsidR="00DF1DC3" w:rsidRPr="00890B28">
              <w:rPr>
                <w:rFonts w:ascii="Times New Roman" w:hAnsi="Times New Roman" w:cs="Times New Roman"/>
                <w:b w:val="0"/>
                <w:sz w:val="20"/>
                <w:szCs w:val="20"/>
              </w:rPr>
              <w:t>КТ</w:t>
            </w:r>
          </w:p>
        </w:tc>
      </w:tr>
      <w:tr w:rsidR="00384F31" w:rsidTr="008E2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shd w:val="clear" w:color="auto" w:fill="auto"/>
          </w:tcPr>
          <w:p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Клинична манифестация</w:t>
            </w:r>
          </w:p>
        </w:tc>
        <w:tc>
          <w:tcPr>
            <w:tcW w:w="4110" w:type="dxa"/>
            <w:shd w:val="clear" w:color="auto" w:fill="auto"/>
          </w:tcPr>
          <w:p w:rsidR="00E0550B" w:rsidRPr="00AE6285" w:rsidRDefault="00384F31" w:rsidP="006D601C">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Фебрилитет и/или респираторни симптоми</w:t>
            </w:r>
          </w:p>
          <w:p w:rsidR="009C1CD5" w:rsidRPr="00AE6285" w:rsidRDefault="00AE6285" w:rsidP="006D601C">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КТ – множество ранни и периферни засенчвания. След това се развиват множествени засенчвания засягащи и двата бели дроба. При тежките случаи може да има и консолидация на паренхима, изливите са редки;</w:t>
            </w:r>
          </w:p>
          <w:p w:rsidR="00AE6285" w:rsidRPr="00AE6285" w:rsidRDefault="00AE6285" w:rsidP="006D601C">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Левкоцитите са нормални или понижени в началото, или лимфоцитите намаляват</w:t>
            </w:r>
          </w:p>
        </w:tc>
        <w:tc>
          <w:tcPr>
            <w:tcW w:w="1839" w:type="dxa"/>
            <w:vMerge/>
          </w:tcPr>
          <w:p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47" w:type="dxa"/>
            <w:vMerge/>
          </w:tcPr>
          <w:p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80" w:type="dxa"/>
            <w:vMerge/>
          </w:tcPr>
          <w:p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E6285" w:rsidTr="008E27AA">
        <w:tc>
          <w:tcPr>
            <w:cnfStyle w:val="001000000000" w:firstRow="0" w:lastRow="0" w:firstColumn="1" w:lastColumn="0" w:oddVBand="0" w:evenVBand="0" w:oddHBand="0" w:evenHBand="0" w:firstRowFirstColumn="0" w:firstRowLastColumn="0" w:lastRowFirstColumn="0" w:lastRowLastColumn="0"/>
            <w:tcW w:w="5674" w:type="dxa"/>
            <w:gridSpan w:val="2"/>
          </w:tcPr>
          <w:p w:rsidR="00132B4F" w:rsidRPr="00AE6285" w:rsidRDefault="00B34B3C" w:rsidP="00AE6285">
            <w:pPr>
              <w:spacing w:line="276" w:lineRule="auto"/>
              <w:jc w:val="center"/>
              <w:rPr>
                <w:rFonts w:ascii="Times New Roman" w:hAnsi="Times New Roman" w:cs="Times New Roman"/>
                <w:sz w:val="20"/>
                <w:szCs w:val="20"/>
              </w:rPr>
            </w:pPr>
            <w:r w:rsidRPr="00AE6285">
              <w:rPr>
                <w:rFonts w:ascii="Times New Roman" w:hAnsi="Times New Roman" w:cs="Times New Roman"/>
                <w:sz w:val="20"/>
                <w:szCs w:val="20"/>
              </w:rPr>
              <w:t>Съмнителен случай</w:t>
            </w:r>
          </w:p>
        </w:tc>
        <w:tc>
          <w:tcPr>
            <w:tcW w:w="1839" w:type="dxa"/>
            <w:shd w:val="clear" w:color="auto" w:fill="F2F2F2" w:themeFill="background1" w:themeFillShade="F2"/>
          </w:tcPr>
          <w:p w:rsidR="00132B4F" w:rsidRPr="00AE6285" w:rsidRDefault="00B34B3C" w:rsidP="00AE62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да</w:t>
            </w:r>
          </w:p>
        </w:tc>
        <w:tc>
          <w:tcPr>
            <w:tcW w:w="1847" w:type="dxa"/>
          </w:tcPr>
          <w:p w:rsidR="00132B4F" w:rsidRPr="00AE6285" w:rsidRDefault="00B34B3C" w:rsidP="00AE62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да</w:t>
            </w:r>
          </w:p>
        </w:tc>
        <w:tc>
          <w:tcPr>
            <w:tcW w:w="1980" w:type="dxa"/>
            <w:shd w:val="clear" w:color="auto" w:fill="F2F2F2" w:themeFill="background1" w:themeFillShade="F2"/>
          </w:tcPr>
          <w:p w:rsidR="00132B4F" w:rsidRPr="00AE6285" w:rsidRDefault="00B34B3C" w:rsidP="00531D7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Консултация със специалист</w:t>
            </w:r>
          </w:p>
        </w:tc>
      </w:tr>
    </w:tbl>
    <w:p w:rsidR="00824890" w:rsidRDefault="00824890" w:rsidP="00E51BF8">
      <w:pPr>
        <w:spacing w:after="0" w:line="360" w:lineRule="auto"/>
        <w:jc w:val="both"/>
        <w:rPr>
          <w:rFonts w:ascii="Times New Roman" w:hAnsi="Times New Roman" w:cs="Times New Roman"/>
          <w:sz w:val="24"/>
          <w:szCs w:val="24"/>
        </w:rPr>
      </w:pPr>
    </w:p>
    <w:p w:rsidR="00824890" w:rsidRDefault="00505463"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Нуклеинов</w:t>
      </w:r>
      <w:r w:rsidR="00DA0C4C">
        <w:rPr>
          <w:rFonts w:ascii="Times New Roman" w:hAnsi="Times New Roman" w:cs="Times New Roman"/>
          <w:sz w:val="24"/>
          <w:szCs w:val="24"/>
        </w:rPr>
        <w:t xml:space="preserve"> тест се прави само при лица</w:t>
      </w:r>
      <w:r>
        <w:rPr>
          <w:rFonts w:ascii="Times New Roman" w:hAnsi="Times New Roman" w:cs="Times New Roman"/>
          <w:sz w:val="24"/>
          <w:szCs w:val="24"/>
        </w:rPr>
        <w:t>,</w:t>
      </w:r>
      <w:r w:rsidR="00DA0C4C">
        <w:rPr>
          <w:rFonts w:ascii="Times New Roman" w:hAnsi="Times New Roman" w:cs="Times New Roman"/>
          <w:sz w:val="24"/>
          <w:szCs w:val="24"/>
        </w:rPr>
        <w:t xml:space="preserve"> които отговарят на критериите за подозрителен случай;</w:t>
      </w:r>
    </w:p>
    <w:p w:rsidR="00DA0C4C" w:rsidRDefault="00DA0C4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 пациентите, които не отговарят на тези критерии,  но не може да се изключи заболяване, особено след образна диагностика, се препоръчва</w:t>
      </w:r>
      <w:r w:rsidR="00CA58E5">
        <w:rPr>
          <w:rFonts w:ascii="Times New Roman" w:hAnsi="Times New Roman" w:cs="Times New Roman"/>
          <w:sz w:val="24"/>
          <w:szCs w:val="24"/>
        </w:rPr>
        <w:t>т</w:t>
      </w:r>
      <w:r>
        <w:rPr>
          <w:rFonts w:ascii="Times New Roman" w:hAnsi="Times New Roman" w:cs="Times New Roman"/>
          <w:sz w:val="24"/>
          <w:szCs w:val="24"/>
        </w:rPr>
        <w:t xml:space="preserve"> допълнителни изследвания за окончателна диагноза;</w:t>
      </w:r>
    </w:p>
    <w:p w:rsidR="00DA0C4C" w:rsidRDefault="009F712D"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Всеки пациент с негативен тест трябва да се тества отново след 24 часа. При два негативни резултата и негативна клинична картина диагнозата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отхвърля и те могат да бъдат изписани. Ако </w:t>
      </w:r>
      <w:r w:rsidR="0082479C">
        <w:rPr>
          <w:rFonts w:ascii="Times New Roman" w:hAnsi="Times New Roman" w:cs="Times New Roman"/>
          <w:sz w:val="24"/>
          <w:szCs w:val="24"/>
        </w:rPr>
        <w:t>диагнозата не може да се отхвърли на базата на клиничните признаци, се правят тестове на всеки 24 часа докато се потвърди или отхвърли;</w:t>
      </w:r>
    </w:p>
    <w:p w:rsidR="0082479C" w:rsidRPr="007F3510" w:rsidRDefault="0082479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Потвърдените случаи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се приемат и лекуват колективно на базата на тежестта на състоянието (изолационно отделение или интензивна клиника)</w:t>
      </w:r>
      <w:r w:rsidR="00505463">
        <w:rPr>
          <w:rFonts w:ascii="Times New Roman" w:hAnsi="Times New Roman" w:cs="Times New Roman"/>
          <w:sz w:val="24"/>
          <w:szCs w:val="24"/>
        </w:rPr>
        <w:t>.</w:t>
      </w:r>
    </w:p>
    <w:p w:rsidR="00824890" w:rsidRDefault="00824890" w:rsidP="00E51BF8">
      <w:pPr>
        <w:spacing w:after="0" w:line="360" w:lineRule="auto"/>
        <w:jc w:val="both"/>
        <w:rPr>
          <w:rFonts w:ascii="Times New Roman" w:hAnsi="Times New Roman" w:cs="Times New Roman"/>
          <w:sz w:val="24"/>
          <w:szCs w:val="24"/>
        </w:rPr>
      </w:pPr>
    </w:p>
    <w:p w:rsidR="00824890" w:rsidRPr="004D66E5" w:rsidRDefault="0082479C" w:rsidP="006D601C">
      <w:pPr>
        <w:pStyle w:val="ListParagraph"/>
        <w:numPr>
          <w:ilvl w:val="0"/>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Изолационн</w:t>
      </w:r>
      <w:r w:rsidR="004D66E5" w:rsidRPr="004D66E5">
        <w:rPr>
          <w:rFonts w:ascii="Times New Roman" w:hAnsi="Times New Roman" w:cs="Times New Roman"/>
          <w:b/>
          <w:sz w:val="24"/>
          <w:szCs w:val="24"/>
        </w:rPr>
        <w:t xml:space="preserve">и </w:t>
      </w:r>
      <w:r w:rsidR="004D66E5" w:rsidRPr="00B84593">
        <w:rPr>
          <w:rFonts w:ascii="Times New Roman" w:hAnsi="Times New Roman" w:cs="Times New Roman"/>
          <w:b/>
          <w:sz w:val="24"/>
          <w:szCs w:val="24"/>
        </w:rPr>
        <w:t>отделения</w:t>
      </w:r>
    </w:p>
    <w:p w:rsidR="0082479C" w:rsidRPr="004D66E5" w:rsidRDefault="00505463" w:rsidP="006D601C">
      <w:pPr>
        <w:pStyle w:val="ListParagraph"/>
        <w:numPr>
          <w:ilvl w:val="1"/>
          <w:numId w:val="2"/>
        </w:numPr>
        <w:spacing w:after="0" w:line="360" w:lineRule="auto"/>
        <w:jc w:val="both"/>
        <w:rPr>
          <w:rFonts w:ascii="Times New Roman" w:hAnsi="Times New Roman" w:cs="Times New Roman"/>
          <w:sz w:val="24"/>
          <w:szCs w:val="24"/>
        </w:rPr>
      </w:pPr>
      <w:r w:rsidRPr="00B84593">
        <w:rPr>
          <w:rFonts w:ascii="Times New Roman" w:hAnsi="Times New Roman" w:cs="Times New Roman"/>
          <w:b/>
          <w:sz w:val="24"/>
          <w:szCs w:val="24"/>
        </w:rPr>
        <w:t>Да се осигурят</w:t>
      </w:r>
      <w:r>
        <w:rPr>
          <w:rFonts w:ascii="Times New Roman" w:hAnsi="Times New Roman" w:cs="Times New Roman"/>
          <w:sz w:val="24"/>
          <w:szCs w:val="24"/>
        </w:rPr>
        <w:t xml:space="preserve"> отделения</w:t>
      </w:r>
      <w:r w:rsidR="004D66E5" w:rsidRPr="004D66E5">
        <w:rPr>
          <w:rFonts w:ascii="Times New Roman" w:hAnsi="Times New Roman" w:cs="Times New Roman"/>
          <w:sz w:val="24"/>
          <w:szCs w:val="24"/>
        </w:rPr>
        <w:t xml:space="preserve"> за наблюдение, изолация, и интензивно лечение, които да отговарят на техническите изисква</w:t>
      </w:r>
      <w:r w:rsidR="00B84593">
        <w:rPr>
          <w:rFonts w:ascii="Times New Roman" w:hAnsi="Times New Roman" w:cs="Times New Roman"/>
          <w:sz w:val="24"/>
          <w:szCs w:val="24"/>
        </w:rPr>
        <w:t>ния за болнична изолация и</w:t>
      </w:r>
      <w:r w:rsidR="004D66E5" w:rsidRPr="004D66E5">
        <w:rPr>
          <w:rFonts w:ascii="Times New Roman" w:hAnsi="Times New Roman" w:cs="Times New Roman"/>
          <w:sz w:val="24"/>
          <w:szCs w:val="24"/>
        </w:rPr>
        <w:t xml:space="preserve"> стаи с негативно налягане. Строго ограничен достъп.</w:t>
      </w:r>
    </w:p>
    <w:p w:rsidR="004D66E5" w:rsidRDefault="004D66E5" w:rsidP="006D601C">
      <w:pPr>
        <w:pStyle w:val="ListParagraph"/>
        <w:numPr>
          <w:ilvl w:val="1"/>
          <w:numId w:val="2"/>
        </w:numPr>
        <w:spacing w:after="0" w:line="360" w:lineRule="auto"/>
        <w:jc w:val="both"/>
        <w:rPr>
          <w:rFonts w:ascii="Times New Roman" w:hAnsi="Times New Roman" w:cs="Times New Roman"/>
          <w:sz w:val="24"/>
          <w:szCs w:val="24"/>
        </w:rPr>
      </w:pPr>
      <w:r w:rsidRPr="004D66E5">
        <w:rPr>
          <w:rFonts w:ascii="Times New Roman" w:hAnsi="Times New Roman" w:cs="Times New Roman"/>
          <w:b/>
          <w:sz w:val="24"/>
          <w:szCs w:val="24"/>
        </w:rPr>
        <w:t>Организация</w:t>
      </w:r>
      <w:r>
        <w:rPr>
          <w:rFonts w:ascii="Times New Roman" w:hAnsi="Times New Roman" w:cs="Times New Roman"/>
          <w:sz w:val="24"/>
          <w:szCs w:val="24"/>
        </w:rPr>
        <w:t xml:space="preserve"> – като в точка 1.1</w:t>
      </w:r>
    </w:p>
    <w:p w:rsidR="004D66E5" w:rsidRPr="004D66E5" w:rsidRDefault="004D66E5" w:rsidP="006D601C">
      <w:pPr>
        <w:pStyle w:val="ListParagraph"/>
        <w:numPr>
          <w:ilvl w:val="1"/>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Изисквания за отделенията</w:t>
      </w:r>
    </w:p>
    <w:p w:rsidR="004D66E5"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и доказаните случаи трябва да бъдат разделени;</w:t>
      </w:r>
    </w:p>
    <w:p w:rsid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трябва да са в отделни стаи, всяка от които с лична баня;</w:t>
      </w:r>
    </w:p>
    <w:p w:rsid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Потвърдените случаи трябва да са в подобни стаи с разстояние между леглата не по-малко от 1.2 метра и собствена баня.</w:t>
      </w:r>
    </w:p>
    <w:p w:rsidR="006B5D1C" w:rsidRPr="006B5D1C" w:rsidRDefault="006B5D1C" w:rsidP="006D601C">
      <w:pPr>
        <w:pStyle w:val="ListParagraph"/>
        <w:numPr>
          <w:ilvl w:val="1"/>
          <w:numId w:val="2"/>
        </w:numPr>
        <w:spacing w:after="0" w:line="360" w:lineRule="auto"/>
        <w:jc w:val="both"/>
        <w:rPr>
          <w:rFonts w:ascii="Times New Roman" w:hAnsi="Times New Roman" w:cs="Times New Roman"/>
          <w:b/>
          <w:sz w:val="24"/>
          <w:szCs w:val="24"/>
        </w:rPr>
      </w:pPr>
      <w:r w:rsidRPr="006B5D1C">
        <w:rPr>
          <w:rFonts w:ascii="Times New Roman" w:hAnsi="Times New Roman" w:cs="Times New Roman"/>
          <w:b/>
          <w:sz w:val="24"/>
          <w:szCs w:val="24"/>
        </w:rPr>
        <w:t>Менажиране на пациентите</w:t>
      </w:r>
    </w:p>
    <w:p w:rsid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Забранява се свиждане, но са разрешени личните електронни устройства за връзка с близките</w:t>
      </w:r>
      <w:r w:rsidR="00136C06">
        <w:rPr>
          <w:rFonts w:ascii="Times New Roman" w:hAnsi="Times New Roman" w:cs="Times New Roman"/>
          <w:sz w:val="24"/>
          <w:szCs w:val="24"/>
        </w:rPr>
        <w:t>;</w:t>
      </w:r>
    </w:p>
    <w:p w:rsidR="006B5D1C" w:rsidRP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Обучавайте пациентите да предотвратяват разпространението на вируса, </w:t>
      </w:r>
      <w:r w:rsidR="00A23E76">
        <w:rPr>
          <w:rFonts w:ascii="Times New Roman" w:hAnsi="Times New Roman" w:cs="Times New Roman"/>
          <w:sz w:val="24"/>
          <w:szCs w:val="24"/>
        </w:rPr>
        <w:t xml:space="preserve">с инструктаж за носене на </w:t>
      </w:r>
      <w:r>
        <w:rPr>
          <w:rFonts w:ascii="Times New Roman" w:hAnsi="Times New Roman" w:cs="Times New Roman"/>
          <w:sz w:val="24"/>
          <w:szCs w:val="24"/>
        </w:rPr>
        <w:t xml:space="preserve">маски, </w:t>
      </w:r>
      <w:r w:rsidR="00A23E76">
        <w:rPr>
          <w:rFonts w:ascii="Times New Roman" w:hAnsi="Times New Roman" w:cs="Times New Roman"/>
          <w:sz w:val="24"/>
          <w:szCs w:val="24"/>
        </w:rPr>
        <w:t>миене на</w:t>
      </w:r>
      <w:r>
        <w:rPr>
          <w:rFonts w:ascii="Times New Roman" w:hAnsi="Times New Roman" w:cs="Times New Roman"/>
          <w:sz w:val="24"/>
          <w:szCs w:val="24"/>
        </w:rPr>
        <w:t xml:space="preserve"> ръцете, </w:t>
      </w:r>
      <w:r w:rsidR="00136C06">
        <w:rPr>
          <w:rFonts w:ascii="Times New Roman" w:hAnsi="Times New Roman" w:cs="Times New Roman"/>
          <w:sz w:val="24"/>
          <w:szCs w:val="24"/>
        </w:rPr>
        <w:t>начина на откашляне</w:t>
      </w:r>
      <w:r>
        <w:rPr>
          <w:rFonts w:ascii="Times New Roman" w:hAnsi="Times New Roman" w:cs="Times New Roman"/>
          <w:sz w:val="24"/>
          <w:szCs w:val="24"/>
        </w:rPr>
        <w:t>, самонаблюдение и домашна карантина</w:t>
      </w:r>
      <w:r w:rsidR="00A23E76">
        <w:rPr>
          <w:rFonts w:ascii="Times New Roman" w:hAnsi="Times New Roman" w:cs="Times New Roman"/>
          <w:sz w:val="24"/>
          <w:szCs w:val="24"/>
        </w:rPr>
        <w:t>.</w:t>
      </w:r>
    </w:p>
    <w:p w:rsidR="00824890" w:rsidRPr="00790F9F" w:rsidRDefault="00824890" w:rsidP="00E51BF8">
      <w:pPr>
        <w:spacing w:after="0" w:line="360" w:lineRule="auto"/>
        <w:jc w:val="both"/>
        <w:rPr>
          <w:rFonts w:ascii="Times New Roman" w:hAnsi="Times New Roman" w:cs="Times New Roman"/>
          <w:sz w:val="24"/>
          <w:szCs w:val="24"/>
        </w:rPr>
      </w:pPr>
    </w:p>
    <w:p w:rsidR="00187CD6" w:rsidRPr="00163987" w:rsidRDefault="00F80253" w:rsidP="00187CD6">
      <w:pPr>
        <w:pStyle w:val="ListParagraph"/>
        <w:numPr>
          <w:ilvl w:val="0"/>
          <w:numId w:val="1"/>
        </w:numPr>
        <w:spacing w:after="0" w:line="360" w:lineRule="auto"/>
        <w:jc w:val="both"/>
        <w:rPr>
          <w:rFonts w:ascii="Times New Roman" w:hAnsi="Times New Roman" w:cs="Times New Roman"/>
          <w:b/>
          <w:sz w:val="24"/>
          <w:szCs w:val="24"/>
          <w:lang w:val="en-US"/>
        </w:rPr>
      </w:pPr>
      <w:r w:rsidRPr="00163987">
        <w:rPr>
          <w:rFonts w:ascii="Times New Roman" w:hAnsi="Times New Roman" w:cs="Times New Roman"/>
          <w:b/>
          <w:sz w:val="24"/>
          <w:szCs w:val="24"/>
        </w:rPr>
        <w:t>МЕДИЦИНСКИ ПЕРСОНАЛ</w:t>
      </w:r>
    </w:p>
    <w:p w:rsidR="00187CD6" w:rsidRPr="00163987" w:rsidRDefault="00163987" w:rsidP="006D601C">
      <w:pPr>
        <w:pStyle w:val="ListParagraph"/>
        <w:numPr>
          <w:ilvl w:val="0"/>
          <w:numId w:val="6"/>
        </w:numPr>
        <w:spacing w:after="0" w:line="360" w:lineRule="auto"/>
        <w:jc w:val="both"/>
        <w:rPr>
          <w:rFonts w:ascii="Times New Roman" w:hAnsi="Times New Roman" w:cs="Times New Roman"/>
          <w:b/>
          <w:sz w:val="24"/>
          <w:szCs w:val="24"/>
        </w:rPr>
      </w:pPr>
      <w:r w:rsidRPr="00163987">
        <w:rPr>
          <w:rFonts w:ascii="Times New Roman" w:hAnsi="Times New Roman" w:cs="Times New Roman"/>
          <w:b/>
          <w:sz w:val="24"/>
          <w:szCs w:val="24"/>
        </w:rPr>
        <w:t>Инструктаж</w:t>
      </w:r>
    </w:p>
    <w:p w:rsidR="00163987" w:rsidRDefault="00163987"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Преди започване на работа в инфекциозната клиника или отделението за изолация персоналът трябва да бъде инструктиран и трениран как да поставя и съблича протективните средства. </w:t>
      </w:r>
      <w:r w:rsidR="00505463" w:rsidRPr="00505463">
        <w:rPr>
          <w:rFonts w:ascii="Times New Roman" w:hAnsi="Times New Roman" w:cs="Times New Roman"/>
          <w:b/>
          <w:sz w:val="24"/>
          <w:szCs w:val="24"/>
        </w:rPr>
        <w:t>Инструктажът</w:t>
      </w:r>
      <w:r w:rsidRPr="00505463">
        <w:rPr>
          <w:rFonts w:ascii="Times New Roman" w:hAnsi="Times New Roman" w:cs="Times New Roman"/>
          <w:b/>
          <w:sz w:val="24"/>
          <w:szCs w:val="24"/>
        </w:rPr>
        <w:t xml:space="preserve"> да </w:t>
      </w:r>
      <w:r w:rsidR="00505463" w:rsidRPr="00505463">
        <w:rPr>
          <w:rFonts w:ascii="Times New Roman" w:hAnsi="Times New Roman" w:cs="Times New Roman"/>
          <w:b/>
          <w:sz w:val="24"/>
          <w:szCs w:val="24"/>
        </w:rPr>
        <w:t>се извърши</w:t>
      </w:r>
      <w:r w:rsidRPr="00505463">
        <w:rPr>
          <w:rFonts w:ascii="Times New Roman" w:hAnsi="Times New Roman" w:cs="Times New Roman"/>
          <w:b/>
          <w:sz w:val="24"/>
          <w:szCs w:val="24"/>
        </w:rPr>
        <w:t xml:space="preserve"> преди да започнат работа!</w:t>
      </w:r>
    </w:p>
    <w:p w:rsidR="00163987" w:rsidRDefault="00163987"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Трябва да се обособят различни екипи</w:t>
      </w:r>
      <w:r w:rsidR="00295C31">
        <w:rPr>
          <w:rFonts w:ascii="Times New Roman" w:hAnsi="Times New Roman" w:cs="Times New Roman"/>
          <w:sz w:val="24"/>
          <w:szCs w:val="24"/>
        </w:rPr>
        <w:t>. Всеки от тях може да работи максимум 4 часа в отделението за изолация. Екипите трябва да работят в контаминираните зони по различно време.</w:t>
      </w:r>
    </w:p>
    <w:p w:rsidR="00037C29" w:rsidRDefault="00037C29"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изследването и дезинфекцията на всеки екип да бъде групова за да се редуцира честотата на влизане и излизане в и от изолационните отделения.</w:t>
      </w:r>
    </w:p>
    <w:p w:rsidR="00F418EA" w:rsidRDefault="00F418EA"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Преди напускане на смяната персоналът трябва да се измие/изкъпе с цел превенция на инфекцията.</w:t>
      </w:r>
    </w:p>
    <w:p w:rsidR="00F418EA" w:rsidRPr="00F418EA" w:rsidRDefault="00F418EA" w:rsidP="006D601C">
      <w:pPr>
        <w:pStyle w:val="ListParagraph"/>
        <w:numPr>
          <w:ilvl w:val="0"/>
          <w:numId w:val="6"/>
        </w:numPr>
        <w:spacing w:after="0" w:line="360" w:lineRule="auto"/>
        <w:jc w:val="both"/>
        <w:rPr>
          <w:rFonts w:ascii="Times New Roman" w:hAnsi="Times New Roman" w:cs="Times New Roman"/>
          <w:b/>
          <w:sz w:val="24"/>
          <w:szCs w:val="24"/>
        </w:rPr>
      </w:pPr>
      <w:r w:rsidRPr="00F418EA">
        <w:rPr>
          <w:rFonts w:ascii="Times New Roman" w:hAnsi="Times New Roman" w:cs="Times New Roman"/>
          <w:b/>
          <w:sz w:val="24"/>
          <w:szCs w:val="24"/>
        </w:rPr>
        <w:t>Здравен мениждмънт</w:t>
      </w:r>
      <w:r w:rsidR="00B02B98">
        <w:rPr>
          <w:rFonts w:ascii="Times New Roman" w:hAnsi="Times New Roman" w:cs="Times New Roman"/>
          <w:b/>
          <w:sz w:val="24"/>
          <w:szCs w:val="24"/>
        </w:rPr>
        <w:t xml:space="preserve"> на персонала</w:t>
      </w:r>
    </w:p>
    <w:p w:rsidR="00F418EA" w:rsidRDefault="00F418EA"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Персонал на предната линия (медицински, технически) – трябва да живеят в изолирани помещения</w:t>
      </w:r>
      <w:r w:rsidR="00B02B98">
        <w:rPr>
          <w:rFonts w:ascii="Times New Roman" w:hAnsi="Times New Roman" w:cs="Times New Roman"/>
          <w:sz w:val="24"/>
          <w:szCs w:val="24"/>
        </w:rPr>
        <w:t xml:space="preserve"> и не трябва да излизат без разрешение</w:t>
      </w:r>
    </w:p>
    <w:p w:rsidR="00B02B98" w:rsidRDefault="00B02B98"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 се осигури адекватна диета за подържане на имунитета</w:t>
      </w:r>
    </w:p>
    <w:p w:rsidR="00B02B98" w:rsidRDefault="00FB4FA4"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мониторира здравословното му състояние</w:t>
      </w:r>
      <w:r w:rsidR="0018074D">
        <w:rPr>
          <w:rFonts w:ascii="Times New Roman" w:hAnsi="Times New Roman" w:cs="Times New Roman"/>
          <w:sz w:val="24"/>
          <w:szCs w:val="24"/>
        </w:rPr>
        <w:t xml:space="preserve"> – температура, респираторни симптоми, да се осигури психологическа подкрепа, и при необходимост подкрепа от други специалисти</w:t>
      </w:r>
      <w:r w:rsidR="0041242B">
        <w:rPr>
          <w:rFonts w:ascii="Times New Roman" w:hAnsi="Times New Roman" w:cs="Times New Roman"/>
          <w:sz w:val="24"/>
          <w:szCs w:val="24"/>
        </w:rPr>
        <w:t>.</w:t>
      </w:r>
    </w:p>
    <w:p w:rsidR="0041242B" w:rsidRDefault="0041242B"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Ако се появят фебрилитет или суспектни симптоми да се изолира незабавно и да се скринират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w:t>
      </w:r>
    </w:p>
    <w:p w:rsidR="0041242B" w:rsidRPr="00F418EA" w:rsidRDefault="008E41C3"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завършване на работата в изолацинния сектор и преди завръщане към нормалния живот, те първи трябва да бъдат тестувани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и ако са негативни да се карантинират за 14 дни след което се преустановява медицинското наблюдение.</w:t>
      </w:r>
    </w:p>
    <w:p w:rsidR="00F80253" w:rsidRDefault="00F80253"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Default="00FB0D7D" w:rsidP="00E51BF8">
      <w:pPr>
        <w:spacing w:after="0" w:line="360" w:lineRule="auto"/>
        <w:jc w:val="both"/>
        <w:rPr>
          <w:rFonts w:ascii="Times New Roman" w:hAnsi="Times New Roman" w:cs="Times New Roman"/>
          <w:b/>
          <w:sz w:val="24"/>
          <w:szCs w:val="24"/>
          <w:lang w:val="en-US"/>
        </w:rPr>
      </w:pPr>
    </w:p>
    <w:p w:rsidR="00FB0D7D" w:rsidRPr="002130EF" w:rsidRDefault="00FB0D7D" w:rsidP="00E51BF8">
      <w:pPr>
        <w:spacing w:after="0" w:line="360" w:lineRule="auto"/>
        <w:jc w:val="both"/>
        <w:rPr>
          <w:rFonts w:ascii="Times New Roman" w:hAnsi="Times New Roman" w:cs="Times New Roman"/>
          <w:b/>
          <w:sz w:val="24"/>
          <w:szCs w:val="24"/>
          <w:lang w:val="en-US"/>
        </w:rPr>
      </w:pPr>
    </w:p>
    <w:p w:rsidR="00F80253" w:rsidRPr="002130EF" w:rsidRDefault="00F80253" w:rsidP="00E51BF8">
      <w:pPr>
        <w:pStyle w:val="ListParagraph"/>
        <w:numPr>
          <w:ilvl w:val="0"/>
          <w:numId w:val="1"/>
        </w:numPr>
        <w:spacing w:after="0" w:line="360" w:lineRule="auto"/>
        <w:jc w:val="both"/>
        <w:rPr>
          <w:rFonts w:ascii="Times New Roman" w:hAnsi="Times New Roman" w:cs="Times New Roman"/>
          <w:b/>
          <w:sz w:val="24"/>
          <w:szCs w:val="24"/>
          <w:lang w:val="en-US"/>
        </w:rPr>
      </w:pPr>
      <w:r w:rsidRPr="002130EF">
        <w:rPr>
          <w:rFonts w:ascii="Times New Roman" w:hAnsi="Times New Roman" w:cs="Times New Roman"/>
          <w:b/>
          <w:sz w:val="24"/>
          <w:szCs w:val="24"/>
        </w:rPr>
        <w:lastRenderedPageBreak/>
        <w:t>ПРОТЕКЦИЯ НА ПЕРСОНАЛА</w:t>
      </w:r>
    </w:p>
    <w:tbl>
      <w:tblPr>
        <w:tblStyle w:val="PlainTable1"/>
        <w:tblW w:w="11057" w:type="dxa"/>
        <w:tblInd w:w="-1004" w:type="dxa"/>
        <w:tblLook w:val="04A0" w:firstRow="1" w:lastRow="0" w:firstColumn="1" w:lastColumn="0" w:noHBand="0" w:noVBand="1"/>
      </w:tblPr>
      <w:tblGrid>
        <w:gridCol w:w="2127"/>
        <w:gridCol w:w="4394"/>
        <w:gridCol w:w="4536"/>
      </w:tblGrid>
      <w:tr w:rsidR="008E41C3" w:rsidTr="00E9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8E41C3" w:rsidRPr="003F1C68" w:rsidRDefault="008E41C3" w:rsidP="00E94F58">
            <w:pPr>
              <w:spacing w:line="276" w:lineRule="auto"/>
              <w:jc w:val="center"/>
              <w:rPr>
                <w:rFonts w:ascii="Times New Roman" w:hAnsi="Times New Roman" w:cs="Times New Roman"/>
                <w:sz w:val="24"/>
                <w:szCs w:val="24"/>
              </w:rPr>
            </w:pPr>
            <w:r w:rsidRPr="003F1C68">
              <w:rPr>
                <w:rFonts w:ascii="Times New Roman" w:hAnsi="Times New Roman" w:cs="Times New Roman"/>
                <w:sz w:val="24"/>
                <w:szCs w:val="24"/>
              </w:rPr>
              <w:t>Ниво на протекция</w:t>
            </w:r>
          </w:p>
        </w:tc>
        <w:tc>
          <w:tcPr>
            <w:tcW w:w="4394" w:type="dxa"/>
          </w:tcPr>
          <w:p w:rsidR="008E41C3" w:rsidRPr="003F1C68" w:rsidRDefault="008E41C3" w:rsidP="00E94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1C68">
              <w:rPr>
                <w:rFonts w:ascii="Times New Roman" w:hAnsi="Times New Roman" w:cs="Times New Roman"/>
                <w:sz w:val="24"/>
                <w:szCs w:val="24"/>
              </w:rPr>
              <w:t>Екипировка</w:t>
            </w:r>
          </w:p>
        </w:tc>
        <w:tc>
          <w:tcPr>
            <w:tcW w:w="4536" w:type="dxa"/>
          </w:tcPr>
          <w:p w:rsidR="008E41C3" w:rsidRPr="003F1C68" w:rsidRDefault="008E41C3" w:rsidP="00E94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1C68">
              <w:rPr>
                <w:rFonts w:ascii="Times New Roman" w:hAnsi="Times New Roman" w:cs="Times New Roman"/>
                <w:sz w:val="24"/>
                <w:szCs w:val="24"/>
              </w:rPr>
              <w:t>Приложение</w:t>
            </w:r>
          </w:p>
        </w:tc>
      </w:tr>
      <w:tr w:rsidR="008E41C3" w:rsidTr="00E9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8E41C3" w:rsidRPr="003F1C68" w:rsidRDefault="008E41C3" w:rsidP="00E94F58">
            <w:pPr>
              <w:spacing w:line="276" w:lineRule="auto"/>
              <w:jc w:val="both"/>
              <w:rPr>
                <w:rFonts w:ascii="Times New Roman" w:hAnsi="Times New Roman" w:cs="Times New Roman"/>
                <w:sz w:val="24"/>
                <w:szCs w:val="24"/>
              </w:rPr>
            </w:pPr>
            <w:r w:rsidRPr="003F1C68">
              <w:rPr>
                <w:rFonts w:ascii="Times New Roman" w:hAnsi="Times New Roman" w:cs="Times New Roman"/>
                <w:sz w:val="24"/>
                <w:szCs w:val="24"/>
              </w:rPr>
              <w:t>Първо ниво</w:t>
            </w:r>
          </w:p>
        </w:tc>
        <w:tc>
          <w:tcPr>
            <w:tcW w:w="4394" w:type="dxa"/>
          </w:tcPr>
          <w:p w:rsidR="008E41C3" w:rsidRPr="00EE62BB" w:rsidRDefault="00C401F4" w:rsidP="00E34172">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 и маски</w:t>
            </w:r>
          </w:p>
          <w:p w:rsidR="00C401F4" w:rsidRPr="00EE62BB" w:rsidRDefault="004F5859" w:rsidP="00E34172">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Работно о</w:t>
            </w:r>
            <w:r w:rsidR="00C401F4" w:rsidRPr="00EE62BB">
              <w:rPr>
                <w:rFonts w:ascii="Times New Roman" w:hAnsi="Times New Roman" w:cs="Times New Roman"/>
                <w:sz w:val="24"/>
                <w:szCs w:val="24"/>
              </w:rPr>
              <w:t>блекло</w:t>
            </w:r>
          </w:p>
          <w:p w:rsidR="00C401F4" w:rsidRPr="00EE62BB" w:rsidRDefault="00C401F4" w:rsidP="00E34172">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латексови ръкавици и/или еднократно изолационно облекло ако е необходимо</w:t>
            </w:r>
          </w:p>
        </w:tc>
        <w:tc>
          <w:tcPr>
            <w:tcW w:w="4536" w:type="dxa"/>
          </w:tcPr>
          <w:p w:rsidR="008E41C3" w:rsidRPr="00FB5DB1" w:rsidRDefault="00FB5DB1" w:rsidP="00E94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Предварителен триаж в общо амбулаторна обстановка (общопрактикуващи)</w:t>
            </w:r>
          </w:p>
        </w:tc>
      </w:tr>
      <w:tr w:rsidR="008E41C3" w:rsidTr="00E94F58">
        <w:tc>
          <w:tcPr>
            <w:cnfStyle w:val="001000000000" w:firstRow="0" w:lastRow="0" w:firstColumn="1" w:lastColumn="0" w:oddVBand="0" w:evenVBand="0" w:oddHBand="0" w:evenHBand="0" w:firstRowFirstColumn="0" w:firstRowLastColumn="0" w:lastRowFirstColumn="0" w:lastRowLastColumn="0"/>
            <w:tcW w:w="2127" w:type="dxa"/>
          </w:tcPr>
          <w:p w:rsidR="008E41C3" w:rsidRPr="00EE62BB" w:rsidRDefault="008E41C3" w:rsidP="00EE62BB">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Второ ниво</w:t>
            </w:r>
          </w:p>
        </w:tc>
        <w:tc>
          <w:tcPr>
            <w:tcW w:w="4394" w:type="dxa"/>
          </w:tcPr>
          <w:p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w:t>
            </w:r>
          </w:p>
          <w:p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E62BB">
              <w:rPr>
                <w:rFonts w:ascii="Times New Roman" w:hAnsi="Times New Roman" w:cs="Times New Roman"/>
                <w:sz w:val="24"/>
                <w:szCs w:val="24"/>
              </w:rPr>
              <w:t xml:space="preserve">Протективни маски </w:t>
            </w:r>
            <w:r w:rsidRPr="00EE62BB">
              <w:rPr>
                <w:rFonts w:ascii="Times New Roman" w:hAnsi="Times New Roman" w:cs="Times New Roman"/>
                <w:sz w:val="24"/>
                <w:szCs w:val="24"/>
                <w:lang w:val="en-US"/>
              </w:rPr>
              <w:t>N95</w:t>
            </w:r>
          </w:p>
          <w:p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Работно облекло</w:t>
            </w:r>
          </w:p>
          <w:p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E62BB">
              <w:rPr>
                <w:rFonts w:ascii="Times New Roman" w:hAnsi="Times New Roman" w:cs="Times New Roman"/>
                <w:sz w:val="24"/>
                <w:szCs w:val="24"/>
              </w:rPr>
              <w:t>Еднократни латексови ръкавици и еднократно изолационно облекло</w:t>
            </w:r>
          </w:p>
          <w:p w:rsidR="008E41C3"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Очила</w:t>
            </w:r>
          </w:p>
        </w:tc>
        <w:tc>
          <w:tcPr>
            <w:tcW w:w="4536" w:type="dxa"/>
          </w:tcPr>
          <w:p w:rsidR="008E41C3" w:rsidRPr="00EE62BB" w:rsidRDefault="00FB5DB1"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Амбулаторна обстановка в инфекциозна клиника</w:t>
            </w:r>
          </w:p>
          <w:p w:rsidR="00FB5DB1" w:rsidRPr="00EE62BB" w:rsidRDefault="00FB5DB1"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Изолационно отделение (вкл. Интензивна клиника)</w:t>
            </w:r>
          </w:p>
          <w:p w:rsidR="00FB5DB1" w:rsidRPr="00EE62BB" w:rsidRDefault="00634046"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Изследване на нереспираторни материали от суспектни/потвърдени случаи</w:t>
            </w:r>
          </w:p>
          <w:p w:rsidR="00634046" w:rsidRPr="00EE62BB" w:rsidRDefault="00CA13EA"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Образна диагностика на суспектни/потвърдени случаи</w:t>
            </w:r>
          </w:p>
          <w:p w:rsidR="00CA13EA" w:rsidRPr="00EE62BB" w:rsidRDefault="00CA13EA"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Почистване на хирургични инструменти</w:t>
            </w:r>
            <w:r w:rsidR="00572DC7" w:rsidRPr="00EE62BB">
              <w:rPr>
                <w:rFonts w:ascii="Times New Roman" w:hAnsi="Times New Roman" w:cs="Times New Roman"/>
                <w:sz w:val="24"/>
                <w:szCs w:val="24"/>
              </w:rPr>
              <w:t xml:space="preserve"> използвани при суспектни/потвърдени случаи</w:t>
            </w:r>
          </w:p>
        </w:tc>
      </w:tr>
      <w:tr w:rsidR="008E41C3" w:rsidTr="00E9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8E41C3" w:rsidRPr="00EE62BB" w:rsidRDefault="008E41C3" w:rsidP="00E94F58">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Трето ниво</w:t>
            </w:r>
          </w:p>
        </w:tc>
        <w:tc>
          <w:tcPr>
            <w:tcW w:w="4394" w:type="dxa"/>
          </w:tcPr>
          <w:p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Еднократни хирургични шапки</w:t>
            </w:r>
          </w:p>
          <w:p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00872">
              <w:rPr>
                <w:rFonts w:ascii="Times New Roman" w:hAnsi="Times New Roman" w:cs="Times New Roman"/>
                <w:sz w:val="24"/>
                <w:szCs w:val="24"/>
              </w:rPr>
              <w:t xml:space="preserve">Протективни маски </w:t>
            </w:r>
            <w:r w:rsidRPr="00800872">
              <w:rPr>
                <w:rFonts w:ascii="Times New Roman" w:hAnsi="Times New Roman" w:cs="Times New Roman"/>
                <w:sz w:val="24"/>
                <w:szCs w:val="24"/>
                <w:lang w:val="en-US"/>
              </w:rPr>
              <w:t>N95</w:t>
            </w:r>
          </w:p>
          <w:p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Работно облекло</w:t>
            </w:r>
          </w:p>
          <w:p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Еднократни латексови ръкавици</w:t>
            </w:r>
          </w:p>
          <w:p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lang w:val="en-US"/>
              </w:rPr>
              <w:t>e</w:t>
            </w:r>
            <w:r w:rsidRPr="00800872">
              <w:rPr>
                <w:rFonts w:ascii="Times New Roman" w:hAnsi="Times New Roman" w:cs="Times New Roman"/>
                <w:sz w:val="24"/>
                <w:szCs w:val="24"/>
              </w:rPr>
              <w:t>днократно изолационно облекло</w:t>
            </w:r>
          </w:p>
          <w:p w:rsidR="008E41C3"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Средства за пълна респираторна защита на лицето или подсилени пречистващи въздуха респиратори</w:t>
            </w:r>
          </w:p>
        </w:tc>
        <w:tc>
          <w:tcPr>
            <w:tcW w:w="4536" w:type="dxa"/>
          </w:tcPr>
          <w:p w:rsidR="008E41C3" w:rsidRPr="00EE62BB" w:rsidRDefault="00EE62BB" w:rsidP="00E34172">
            <w:pPr>
              <w:pStyle w:val="ListParagraph"/>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При интубация, трахеотомия, бронхоскопия, ендоскопии на гастроинтестинален тракт при суспектни/потвърдени случаи (опасност от разспространение на респираторни секрети, телесни течности, кръв)</w:t>
            </w:r>
          </w:p>
          <w:p w:rsidR="00EE62BB" w:rsidRPr="00EE62BB" w:rsidRDefault="00EE62BB" w:rsidP="00E34172">
            <w:pPr>
              <w:pStyle w:val="ListParagraph"/>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При операции или аутопсии на суспектни/потвърдени случаи</w:t>
            </w:r>
          </w:p>
          <w:p w:rsidR="00EE62BB" w:rsidRPr="00EE62BB" w:rsidRDefault="003F1C68" w:rsidP="00E34172">
            <w:pPr>
              <w:pStyle w:val="ListParagraph"/>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При извършване</w:t>
            </w:r>
            <w:r w:rsidR="00EE62BB" w:rsidRPr="00EE62BB">
              <w:rPr>
                <w:rFonts w:ascii="Times New Roman" w:hAnsi="Times New Roman" w:cs="Times New Roman"/>
                <w:sz w:val="24"/>
                <w:szCs w:val="24"/>
              </w:rPr>
              <w:t xml:space="preserve"> на </w:t>
            </w:r>
            <w:r>
              <w:rPr>
                <w:rFonts w:ascii="Times New Roman" w:hAnsi="Times New Roman" w:cs="Times New Roman"/>
                <w:sz w:val="24"/>
                <w:szCs w:val="24"/>
              </w:rPr>
              <w:t>нуклеиновите тестове</w:t>
            </w:r>
          </w:p>
        </w:tc>
      </w:tr>
    </w:tbl>
    <w:p w:rsidR="00BB1419" w:rsidRDefault="00BB1419" w:rsidP="00B027E2">
      <w:pPr>
        <w:spacing w:after="0" w:line="360" w:lineRule="auto"/>
        <w:jc w:val="both"/>
        <w:rPr>
          <w:rFonts w:ascii="Times New Roman" w:hAnsi="Times New Roman" w:cs="Times New Roman"/>
          <w:b/>
          <w:sz w:val="24"/>
          <w:szCs w:val="24"/>
        </w:rPr>
      </w:pPr>
    </w:p>
    <w:p w:rsidR="00B027E2" w:rsidRPr="00B027E2" w:rsidRDefault="00B027E2" w:rsidP="00B027E2">
      <w:pPr>
        <w:spacing w:after="0" w:line="360" w:lineRule="auto"/>
        <w:jc w:val="both"/>
        <w:rPr>
          <w:rFonts w:ascii="Times New Roman" w:hAnsi="Times New Roman" w:cs="Times New Roman"/>
          <w:b/>
          <w:sz w:val="24"/>
          <w:szCs w:val="24"/>
        </w:rPr>
      </w:pPr>
      <w:r w:rsidRPr="00B027E2">
        <w:rPr>
          <w:rFonts w:ascii="Times New Roman" w:hAnsi="Times New Roman" w:cs="Times New Roman"/>
          <w:b/>
          <w:sz w:val="24"/>
          <w:szCs w:val="24"/>
        </w:rPr>
        <w:t>Бележки към таблицата</w:t>
      </w:r>
    </w:p>
    <w:p w:rsidR="008E41C3" w:rsidRDefault="00062A48" w:rsidP="00E34172">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Целият медицински персонал трябва да носи маски</w:t>
      </w:r>
      <w:r w:rsidR="003F1C68">
        <w:rPr>
          <w:rFonts w:ascii="Times New Roman" w:hAnsi="Times New Roman" w:cs="Times New Roman"/>
          <w:sz w:val="24"/>
          <w:szCs w:val="24"/>
        </w:rPr>
        <w:t>.</w:t>
      </w:r>
    </w:p>
    <w:p w:rsidR="00062A48" w:rsidRPr="001D6E2D" w:rsidRDefault="00062A48" w:rsidP="00E34172">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работещи в С</w:t>
      </w:r>
      <w:r w:rsidR="001D6E2D">
        <w:rPr>
          <w:rFonts w:ascii="Times New Roman" w:hAnsi="Times New Roman" w:cs="Times New Roman"/>
          <w:sz w:val="24"/>
          <w:szCs w:val="24"/>
        </w:rPr>
        <w:t xml:space="preserve">пешните отделения, амбулаторните звена на Инфекциозните отделения и белодробните клиники, стоматологични кабинети и кабинети за ендоскопии да носят маски </w:t>
      </w:r>
      <w:r w:rsidR="001D6E2D">
        <w:rPr>
          <w:rFonts w:ascii="Times New Roman" w:hAnsi="Times New Roman" w:cs="Times New Roman"/>
          <w:sz w:val="24"/>
          <w:szCs w:val="24"/>
          <w:lang w:val="en-US"/>
        </w:rPr>
        <w:t>N95</w:t>
      </w:r>
      <w:r w:rsidR="003F1C68">
        <w:rPr>
          <w:rFonts w:ascii="Times New Roman" w:hAnsi="Times New Roman" w:cs="Times New Roman"/>
          <w:sz w:val="24"/>
          <w:szCs w:val="24"/>
        </w:rPr>
        <w:t>.</w:t>
      </w:r>
    </w:p>
    <w:p w:rsidR="001D6E2D" w:rsidRPr="00062A48" w:rsidRDefault="00B027E2" w:rsidP="00E34172">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Работещите на ниво 2 трябва да носят протективни екрани за лицето когато събират респираторни материали от суспектни/потвърдени случаи.</w:t>
      </w:r>
    </w:p>
    <w:p w:rsidR="00FB0D7D" w:rsidRPr="00F80253" w:rsidRDefault="00FB0D7D" w:rsidP="00E51BF8">
      <w:pPr>
        <w:spacing w:after="0" w:line="360" w:lineRule="auto"/>
        <w:jc w:val="both"/>
        <w:rPr>
          <w:rFonts w:ascii="Times New Roman" w:hAnsi="Times New Roman" w:cs="Times New Roman"/>
          <w:sz w:val="24"/>
          <w:szCs w:val="24"/>
          <w:lang w:val="en-US"/>
        </w:rPr>
      </w:pPr>
    </w:p>
    <w:p w:rsidR="00B027E2" w:rsidRDefault="00125B04" w:rsidP="006D601C">
      <w:pPr>
        <w:pStyle w:val="ListParagraph"/>
        <w:numPr>
          <w:ilvl w:val="0"/>
          <w:numId w:val="7"/>
        </w:numPr>
        <w:spacing w:after="0" w:line="360" w:lineRule="auto"/>
        <w:jc w:val="both"/>
        <w:rPr>
          <w:rFonts w:ascii="Times New Roman" w:hAnsi="Times New Roman" w:cs="Times New Roman"/>
          <w:b/>
          <w:sz w:val="24"/>
          <w:szCs w:val="24"/>
          <w:lang w:val="en-US"/>
        </w:rPr>
      </w:pPr>
      <w:r w:rsidRPr="00B027E2">
        <w:rPr>
          <w:rFonts w:ascii="Times New Roman" w:hAnsi="Times New Roman" w:cs="Times New Roman"/>
          <w:b/>
          <w:sz w:val="24"/>
          <w:szCs w:val="24"/>
        </w:rPr>
        <w:lastRenderedPageBreak/>
        <w:t xml:space="preserve">БОЛНИЧНИ ПРОТОКОЛИ ПРИ ЕПИДЕМИЯ С </w:t>
      </w:r>
      <w:r w:rsidR="000B3C7E">
        <w:rPr>
          <w:rFonts w:ascii="Times New Roman" w:hAnsi="Times New Roman" w:cs="Times New Roman"/>
          <w:b/>
          <w:sz w:val="24"/>
          <w:szCs w:val="24"/>
          <w:lang w:val="en-US"/>
        </w:rPr>
        <w:t>COV</w:t>
      </w:r>
      <w:r w:rsidRPr="00B027E2">
        <w:rPr>
          <w:rFonts w:ascii="Times New Roman" w:hAnsi="Times New Roman" w:cs="Times New Roman"/>
          <w:b/>
          <w:sz w:val="24"/>
          <w:szCs w:val="24"/>
          <w:lang w:val="en-US"/>
        </w:rPr>
        <w:t>ID-19</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 Поставяне и сваляне на лични предпазни средства (ЛПС) при менажирането на пациенти с COVID-19</w:t>
      </w:r>
    </w:p>
    <w:p w:rsidR="003035FD" w:rsidRPr="00084B87" w:rsidRDefault="003035FD"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Протокол за поставяне на ЛПС</w:t>
      </w:r>
    </w:p>
    <w:p w:rsidR="00084B87" w:rsidRPr="00765BCF" w:rsidRDefault="00765BCF" w:rsidP="00084B87">
      <w:pPr>
        <w:spacing w:after="0"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eastAsia="bg-BG"/>
        </w:rPr>
        <w:drawing>
          <wp:anchor distT="0" distB="0" distL="0" distR="0" simplePos="0" relativeHeight="251666432" behindDoc="0" locked="0" layoutInCell="1" allowOverlap="1" wp14:anchorId="04753E94" wp14:editId="20EE557C">
            <wp:simplePos x="0" y="0"/>
            <wp:positionH relativeFrom="margin">
              <wp:align>left</wp:align>
            </wp:positionH>
            <wp:positionV relativeFrom="paragraph">
              <wp:posOffset>2094419</wp:posOffset>
            </wp:positionV>
            <wp:extent cx="5949950" cy="5203190"/>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9" t="-9" r="-9" b="-9"/>
                    <a:stretch>
                      <a:fillRect/>
                    </a:stretch>
                  </pic:blipFill>
                  <pic:spPr bwMode="auto">
                    <a:xfrm>
                      <a:off x="0" y="0"/>
                      <a:ext cx="5949950" cy="52031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035FD" w:rsidRPr="003035FD">
        <w:rPr>
          <w:rFonts w:ascii="Times New Roman" w:hAnsi="Times New Roman" w:cs="Times New Roman"/>
          <w:sz w:val="24"/>
          <w:szCs w:val="24"/>
          <w:lang w:val="en-US"/>
        </w:rPr>
        <w:t>Облечете работни дрехи и работни обувки → Измийте ръцете си → Поставете еднократна хирургични шапка → Поствете медицинска защитна маска (N95, FFP2) → Поставете вътрешни еднократни нитрилни/латексови ръкавици → Поставете предпазни очила и защитен костюм (заб.: ако носите защитно облекло непокриващо стъпалата, поставете водонепроницаеми калцуни), поставете предпазна еднократна престилка (ако спецификата на работната зона я изисква), поставете предпазен шлем/респиратор (ако спецификата на работната среда го изисква) → Поставете външни еднократни латексови ръкавици.</w:t>
      </w:r>
    </w:p>
    <w:p w:rsidR="003035FD" w:rsidRPr="00084B87" w:rsidRDefault="00765BCF"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bg-BG"/>
        </w:rPr>
        <w:lastRenderedPageBreak/>
        <w:drawing>
          <wp:anchor distT="0" distB="0" distL="0" distR="0" simplePos="0" relativeHeight="251667456" behindDoc="0" locked="0" layoutInCell="1" allowOverlap="1" wp14:anchorId="46522476" wp14:editId="584D9776">
            <wp:simplePos x="0" y="0"/>
            <wp:positionH relativeFrom="margin">
              <wp:align>right</wp:align>
            </wp:positionH>
            <wp:positionV relativeFrom="paragraph">
              <wp:posOffset>273685</wp:posOffset>
            </wp:positionV>
            <wp:extent cx="5758815" cy="526034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9" t="-9" r="-9" b="-9"/>
                    <a:stretch>
                      <a:fillRect/>
                    </a:stretch>
                  </pic:blipFill>
                  <pic:spPr bwMode="auto">
                    <a:xfrm>
                      <a:off x="0" y="0"/>
                      <a:ext cx="5758815" cy="5260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035FD">
        <w:rPr>
          <w:rFonts w:ascii="Times New Roman" w:hAnsi="Times New Roman" w:cs="Times New Roman"/>
          <w:b/>
          <w:sz w:val="24"/>
          <w:szCs w:val="24"/>
          <w:lang w:val="en-US"/>
        </w:rPr>
        <w:t>Протокол за сваляне на ЛПС</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765BCF" w:rsidRDefault="00765BCF" w:rsidP="00084B87">
      <w:pPr>
        <w:spacing w:after="0" w:line="360" w:lineRule="auto"/>
        <w:jc w:val="both"/>
        <w:rPr>
          <w:rFonts w:ascii="Times New Roman" w:hAnsi="Times New Roman" w:cs="Times New Roman"/>
          <w:b/>
          <w:sz w:val="24"/>
          <w:szCs w:val="24"/>
          <w:lang w:val="en-US"/>
        </w:rPr>
      </w:pPr>
    </w:p>
    <w:p w:rsidR="00765BCF"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Дезинфекционни процедури </w:t>
      </w:r>
      <w:r>
        <w:rPr>
          <w:rFonts w:ascii="Times New Roman" w:hAnsi="Times New Roman" w:cs="Times New Roman"/>
          <w:b/>
          <w:sz w:val="24"/>
          <w:szCs w:val="24"/>
        </w:rPr>
        <w:t>н</w:t>
      </w:r>
      <w:r w:rsidR="00084B87" w:rsidRPr="00084B87">
        <w:rPr>
          <w:rFonts w:ascii="Times New Roman" w:hAnsi="Times New Roman" w:cs="Times New Roman"/>
          <w:b/>
          <w:sz w:val="24"/>
          <w:szCs w:val="24"/>
          <w:lang w:val="en-US"/>
        </w:rPr>
        <w:t xml:space="preserve">а </w:t>
      </w:r>
      <w:r>
        <w:rPr>
          <w:rFonts w:ascii="Times New Roman" w:hAnsi="Times New Roman" w:cs="Times New Roman"/>
          <w:b/>
          <w:sz w:val="24"/>
          <w:szCs w:val="24"/>
          <w:lang w:val="en-US"/>
        </w:rPr>
        <w:t>изолационната зона при COVID-19</w:t>
      </w: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w:t>
      </w:r>
      <w:r w:rsidR="003035FD">
        <w:rPr>
          <w:rFonts w:ascii="Times New Roman" w:hAnsi="Times New Roman" w:cs="Times New Roman"/>
          <w:b/>
          <w:sz w:val="24"/>
          <w:szCs w:val="24"/>
          <w:lang w:val="en-US"/>
        </w:rPr>
        <w:t>2 Дезинфекция на подове и стени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Pr>
          <w:rFonts w:ascii="Times New Roman" w:hAnsi="Times New Roman" w:cs="Times New Roman"/>
          <w:sz w:val="24"/>
          <w:szCs w:val="24"/>
          <w:lang w:val="en-US"/>
        </w:rPr>
        <w:t>ване с кръв и телесни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Д</w:t>
      </w:r>
      <w:r w:rsidR="00BE59F9" w:rsidRPr="00BE59F9">
        <w:rPr>
          <w:rFonts w:ascii="Times New Roman" w:hAnsi="Times New Roman" w:cs="Times New Roman"/>
          <w:sz w:val="24"/>
          <w:szCs w:val="24"/>
        </w:rPr>
        <w:t>е</w:t>
      </w:r>
      <w:r w:rsidRPr="00BE59F9">
        <w:rPr>
          <w:rFonts w:ascii="Times New Roman" w:hAnsi="Times New Roman" w:cs="Times New Roman"/>
          <w:sz w:val="24"/>
          <w:szCs w:val="24"/>
          <w:lang w:val="en-US"/>
        </w:rPr>
        <w:t>зинфекцирайте подовете и стените с 1000мг/л хлорин-съдържащи дезинфектанти чрез избърсване с моп, напръскване или изт</w:t>
      </w:r>
      <w:r w:rsidR="00BE59F9">
        <w:rPr>
          <w:rFonts w:ascii="Times New Roman" w:hAnsi="Times New Roman" w:cs="Times New Roman"/>
          <w:sz w:val="24"/>
          <w:szCs w:val="24"/>
          <w:lang w:val="en-US"/>
        </w:rPr>
        <w:t>риване с кърпа.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Убедете се, че дезинфекцирането се провеж</w:t>
      </w:r>
      <w:r w:rsidR="00BE59F9">
        <w:rPr>
          <w:rFonts w:ascii="Times New Roman" w:hAnsi="Times New Roman" w:cs="Times New Roman"/>
          <w:sz w:val="24"/>
          <w:szCs w:val="24"/>
          <w:lang w:val="en-US"/>
        </w:rPr>
        <w:t>да в рамките на поне 30 минути.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(4) Дезинфекцирайнте поне три пъти дневно и поватряйте процедурата винаги когато има замърсяване.</w:t>
      </w:r>
    </w:p>
    <w:p w:rsidR="00084B87" w:rsidRPr="00BE59F9" w:rsidRDefault="00084B87" w:rsidP="00084B87">
      <w:pPr>
        <w:spacing w:after="0" w:line="360" w:lineRule="auto"/>
        <w:jc w:val="both"/>
        <w:rPr>
          <w:rFonts w:ascii="Times New Roman" w:hAnsi="Times New Roman" w:cs="Times New Roman"/>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2.2</w:t>
      </w:r>
      <w:r w:rsidR="00BE59F9">
        <w:rPr>
          <w:rFonts w:ascii="Times New Roman" w:hAnsi="Times New Roman" w:cs="Times New Roman"/>
          <w:b/>
          <w:sz w:val="24"/>
          <w:szCs w:val="24"/>
          <w:lang w:val="en-US"/>
        </w:rPr>
        <w:t>. Дезинфекциране на повърхности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sidRPr="00BE59F9">
        <w:rPr>
          <w:rFonts w:ascii="Times New Roman" w:hAnsi="Times New Roman" w:cs="Times New Roman"/>
          <w:sz w:val="24"/>
          <w:szCs w:val="24"/>
          <w:lang w:val="en-US"/>
        </w:rPr>
        <w:t>ване с кръв и телесни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Избършете повърхностите с 1000мг/л хлорин-съдържащи дезинфектанти или кърпи с ефективен хлорин. Изчакайте 30 минути и избършете с чиста вода. Дезинфекцирайте три пъти дневно (Повтаряйте при всяко вид</w:t>
      </w:r>
      <w:r w:rsidR="00BE59F9" w:rsidRPr="00BE59F9">
        <w:rPr>
          <w:rFonts w:ascii="Times New Roman" w:hAnsi="Times New Roman" w:cs="Times New Roman"/>
          <w:sz w:val="24"/>
          <w:szCs w:val="24"/>
          <w:lang w:val="en-US"/>
        </w:rPr>
        <w:t>имо или суспектно замърсяване).</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Избършете първо по-чистите участъци след това по-замърсените: първо избършете повърхностите, които не са често докосвани и използвани, след това избършете повърхностите, които са често използвани (след като една повърхност е вече избърсана, сменете дезинфекциращата кърпа с нова).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 Дезинфекция на въздуха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Плазмени въздушни стерилизатори могат да бъдат използвани и да функцуонират продължително време за дезинфекция </w:t>
      </w:r>
      <w:r w:rsidR="00BE59F9" w:rsidRPr="00BE59F9">
        <w:rPr>
          <w:rFonts w:ascii="Times New Roman" w:hAnsi="Times New Roman" w:cs="Times New Roman"/>
          <w:sz w:val="24"/>
          <w:szCs w:val="24"/>
          <w:lang w:val="en-US"/>
        </w:rPr>
        <w:t>на средата при човешка дейност.</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Ако няма плазмен въздушен стерилизатор на разположение, използвайте ултравиолетови лапмпи в рамките на 1 час при всяка дезинкфеция. Повтар</w:t>
      </w:r>
      <w:r w:rsidR="00BE59F9" w:rsidRPr="00BE59F9">
        <w:rPr>
          <w:rFonts w:ascii="Times New Roman" w:hAnsi="Times New Roman" w:cs="Times New Roman"/>
          <w:sz w:val="24"/>
          <w:szCs w:val="24"/>
          <w:lang w:val="en-US"/>
        </w:rPr>
        <w:t>яйте процедурата 3 пъти дневно.</w:t>
      </w:r>
    </w:p>
    <w:p w:rsidR="00BE59F9" w:rsidRPr="00084B87" w:rsidRDefault="00BE59F9"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2.4 Изхвърлян</w:t>
      </w:r>
      <w:r w:rsidR="00BE59F9">
        <w:rPr>
          <w:rFonts w:ascii="Times New Roman" w:hAnsi="Times New Roman" w:cs="Times New Roman"/>
          <w:b/>
          <w:sz w:val="24"/>
          <w:szCs w:val="24"/>
          <w:lang w:val="en-US"/>
        </w:rPr>
        <w:t>е на фекални маси и екскременти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Преди да бъдат изхвърлени в обшествената канализация, фекалните маси и екскрементите трябва да бъдат дезинфекцирани с третиране с хлорин-съдържащи препарати (за първоначалното третиране, активния хлорин трябва да бъде повече от 40мг/л). Подисигурете врем</w:t>
      </w:r>
      <w:r w:rsidR="00BE59F9" w:rsidRPr="00BE59F9">
        <w:rPr>
          <w:rFonts w:ascii="Times New Roman" w:hAnsi="Times New Roman" w:cs="Times New Roman"/>
          <w:sz w:val="24"/>
          <w:szCs w:val="24"/>
          <w:lang w:val="en-US"/>
        </w:rPr>
        <w:t>е за дезинфекция поне 1.5 часа.</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Концентрацията на тоталния остатъчен хлорин в дезинфекцираните екскременти трябва да достига до 10мг/л.</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3. Процедури по изхвърляне на разляти кръв и телесни </w:t>
      </w:r>
      <w:r w:rsidR="00BE59F9">
        <w:rPr>
          <w:rFonts w:ascii="Times New Roman" w:hAnsi="Times New Roman" w:cs="Times New Roman"/>
          <w:b/>
          <w:sz w:val="24"/>
          <w:szCs w:val="24"/>
          <w:lang w:val="en-US"/>
        </w:rPr>
        <w:t>течности от пациенти с COVID-19</w:t>
      </w:r>
    </w:p>
    <w:p w:rsidR="00084B87" w:rsidRPr="00BE59F9" w:rsidRDefault="00084B87" w:rsidP="00E34172">
      <w:pPr>
        <w:pStyle w:val="ListParagraph"/>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малки количества кръв и телесни течности (&lt;10мл):</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w:t>
      </w:r>
      <w:r w:rsidRPr="00BE59F9">
        <w:rPr>
          <w:rFonts w:ascii="Times New Roman" w:hAnsi="Times New Roman" w:cs="Times New Roman"/>
          <w:b/>
          <w:sz w:val="24"/>
          <w:szCs w:val="24"/>
          <w:lang w:val="en-US"/>
        </w:rPr>
        <w:t>Възможност №1:</w:t>
      </w:r>
      <w:r w:rsidRPr="00BE59F9">
        <w:rPr>
          <w:rFonts w:ascii="Times New Roman" w:hAnsi="Times New Roman" w:cs="Times New Roman"/>
          <w:sz w:val="24"/>
          <w:szCs w:val="24"/>
          <w:lang w:val="en-US"/>
        </w:rPr>
        <w:t xml:space="preserve"> течностите трябва да бъдат покрити с хлорин-съдържащи дезинфекциращи кърпи (съдържащи 5000мг/л ефективен хлорин) и внимателно премахнати, след което повърхностите трябва да бъдат избърсани два пъти с дезинфекциращи кърпи (съдър</w:t>
      </w:r>
      <w:r w:rsidR="00BE59F9">
        <w:rPr>
          <w:rFonts w:ascii="Times New Roman" w:hAnsi="Times New Roman" w:cs="Times New Roman"/>
          <w:sz w:val="24"/>
          <w:szCs w:val="24"/>
          <w:lang w:val="en-US"/>
        </w:rPr>
        <w:t>жащи 500мг/л ефективен хлорин).</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 xml:space="preserve">(2) </w:t>
      </w:r>
      <w:r w:rsidRPr="00BE59F9">
        <w:rPr>
          <w:rFonts w:ascii="Times New Roman" w:hAnsi="Times New Roman" w:cs="Times New Roman"/>
          <w:b/>
          <w:sz w:val="24"/>
          <w:szCs w:val="24"/>
          <w:lang w:val="en-US"/>
        </w:rPr>
        <w:t>Възможност №2:</w:t>
      </w:r>
      <w:r w:rsidRPr="00BE59F9">
        <w:rPr>
          <w:rFonts w:ascii="Times New Roman" w:hAnsi="Times New Roman" w:cs="Times New Roman"/>
          <w:sz w:val="24"/>
          <w:szCs w:val="24"/>
          <w:lang w:val="en-US"/>
        </w:rPr>
        <w:t xml:space="preserve"> Внимателно премахнете течностите с еднократни абсорбенти като салфетки, кърпи и т.н., които са напоени в 5000мг/л хлорин-съдържащ дезинкфеционен разтвор.</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BE59F9" w:rsidRDefault="00084B87" w:rsidP="00E34172">
      <w:pPr>
        <w:pStyle w:val="ListParagraph"/>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големи количества к</w:t>
      </w:r>
      <w:r w:rsidR="00BE59F9" w:rsidRPr="00BE59F9">
        <w:rPr>
          <w:rFonts w:ascii="Times New Roman" w:hAnsi="Times New Roman" w:cs="Times New Roman"/>
          <w:b/>
          <w:sz w:val="24"/>
          <w:szCs w:val="24"/>
          <w:lang w:val="en-US"/>
        </w:rPr>
        <w:t>ръв и телесни течности (&gt;10мл):</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Първоначално поставете маркировка на</w:t>
      </w:r>
      <w:r w:rsidR="00BE59F9" w:rsidRPr="00BE59F9">
        <w:rPr>
          <w:rFonts w:ascii="Times New Roman" w:hAnsi="Times New Roman" w:cs="Times New Roman"/>
          <w:sz w:val="24"/>
          <w:szCs w:val="24"/>
          <w:lang w:val="en-US"/>
        </w:rPr>
        <w:t xml:space="preserve"> мястото на разлетите течности.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(2) Извършете процедурата по изхвърлянето според </w:t>
      </w:r>
      <w:r w:rsidR="00BE59F9" w:rsidRPr="00BE59F9">
        <w:rPr>
          <w:rFonts w:ascii="Times New Roman" w:hAnsi="Times New Roman" w:cs="Times New Roman"/>
          <w:sz w:val="24"/>
          <w:szCs w:val="24"/>
          <w:lang w:val="en-US"/>
        </w:rPr>
        <w:t>опция 1 или 2, описани по-долу:</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Опция 1: Абсорбирайте разлетите течности за 30 минути с абсорбентна кърпа (съдържаща пероксиоцетна киселина и с възможност за абсорбиране до 1л течности) и после почистете замърсената повърхност след премахването </w:t>
      </w:r>
      <w:r w:rsidR="00BE59F9" w:rsidRPr="00BE59F9">
        <w:rPr>
          <w:rFonts w:ascii="Times New Roman" w:hAnsi="Times New Roman" w:cs="Times New Roman"/>
          <w:sz w:val="24"/>
          <w:szCs w:val="24"/>
          <w:lang w:val="en-US"/>
        </w:rPr>
        <w:t xml:space="preserve">на замърсителите. </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Опция 2: Напълно покрийте разлетите течности с дезинфекцираща пудра или избелваща пудра, съдържаща водно-абсорбиращи съставки или напълно покрийте разлетите течности с еднократни водно-абсорбиращи материали и след това излейте достатъчно количество 10000мг/л хлорин-съдържащ дезинфекциращ разтвор върху водно-абсорбиращия материал (или покрийте със суха кърпа, която впоследствие да бъде обект на щателна дезинфекция). Оставете за 30 минути, сле</w:t>
      </w:r>
      <w:r w:rsidR="00BE59F9" w:rsidRPr="00BE59F9">
        <w:rPr>
          <w:rFonts w:ascii="Times New Roman" w:hAnsi="Times New Roman" w:cs="Times New Roman"/>
          <w:sz w:val="24"/>
          <w:szCs w:val="24"/>
          <w:lang w:val="en-US"/>
        </w:rPr>
        <w:t xml:space="preserve">д което внимателно отстранете. </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Фекални материи, секреции, повърнато и т.н. от пациенти, трябва да бъдат събрани в специални контейнери и дезинфекцирани за 2 часа с 20000мг/л хлорин-съдържащ дезинфектант в съотношение рязл</w:t>
      </w:r>
      <w:r w:rsidR="00BE59F9" w:rsidRPr="00BE59F9">
        <w:rPr>
          <w:rFonts w:ascii="Times New Roman" w:hAnsi="Times New Roman" w:cs="Times New Roman"/>
          <w:sz w:val="24"/>
          <w:szCs w:val="24"/>
          <w:lang w:val="en-US"/>
        </w:rPr>
        <w:t xml:space="preserve">ята </w:t>
      </w:r>
      <w:proofErr w:type="gramStart"/>
      <w:r w:rsidR="00BE59F9" w:rsidRPr="00BE59F9">
        <w:rPr>
          <w:rFonts w:ascii="Times New Roman" w:hAnsi="Times New Roman" w:cs="Times New Roman"/>
          <w:sz w:val="24"/>
          <w:szCs w:val="24"/>
          <w:lang w:val="en-US"/>
        </w:rPr>
        <w:t>течност:дезинфектант</w:t>
      </w:r>
      <w:proofErr w:type="gramEnd"/>
      <w:r w:rsidR="00BE59F9" w:rsidRPr="00BE59F9">
        <w:rPr>
          <w:rFonts w:ascii="Times New Roman" w:hAnsi="Times New Roman" w:cs="Times New Roman"/>
          <w:sz w:val="24"/>
          <w:szCs w:val="24"/>
          <w:lang w:val="en-US"/>
        </w:rPr>
        <w:t xml:space="preserve"> = 1:2.</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(4) След премахване на разлетите течности, дезинфекцирайте повъ</w:t>
      </w:r>
      <w:r w:rsidR="00BE59F9" w:rsidRPr="00BE59F9">
        <w:rPr>
          <w:rFonts w:ascii="Times New Roman" w:hAnsi="Times New Roman" w:cs="Times New Roman"/>
          <w:sz w:val="24"/>
          <w:szCs w:val="24"/>
          <w:lang w:val="en-US"/>
        </w:rPr>
        <w:t>рхността на замърсените обекти.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(5) Контейнерите, съдържащи замърсителите, могат да бъдат накиснати и дезинфекцирани с 5000мг/л активен хлорин-съдържащ дезинфектант за 3</w:t>
      </w:r>
      <w:r w:rsidR="00BE59F9" w:rsidRPr="00BE59F9">
        <w:rPr>
          <w:rFonts w:ascii="Times New Roman" w:hAnsi="Times New Roman" w:cs="Times New Roman"/>
          <w:sz w:val="24"/>
          <w:szCs w:val="24"/>
          <w:lang w:val="en-US"/>
        </w:rPr>
        <w:t>0 минути и след това почистени.</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(6) Събраните замърсители трябва да бъдат изхв</w:t>
      </w:r>
      <w:r w:rsidR="00BE59F9" w:rsidRPr="00BE59F9">
        <w:rPr>
          <w:rFonts w:ascii="Times New Roman" w:hAnsi="Times New Roman" w:cs="Times New Roman"/>
          <w:sz w:val="24"/>
          <w:szCs w:val="24"/>
          <w:lang w:val="en-US"/>
        </w:rPr>
        <w:t>ърлени като медицински отпадък.</w:t>
      </w:r>
    </w:p>
    <w:p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(7) Използваните предмети трябва да бъдат поставени в двуслойни медицински отпадни торби и изхвърлени като медицински отпадък.</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 Дезинфкеця на многократни медицински изделия при паци</w:t>
      </w:r>
      <w:r w:rsidR="00017705">
        <w:rPr>
          <w:rFonts w:ascii="Times New Roman" w:hAnsi="Times New Roman" w:cs="Times New Roman"/>
          <w:b/>
          <w:sz w:val="24"/>
          <w:szCs w:val="24"/>
          <w:lang w:val="en-US"/>
        </w:rPr>
        <w:t xml:space="preserve">енти </w:t>
      </w:r>
      <w:proofErr w:type="gramStart"/>
      <w:r w:rsidR="00017705">
        <w:rPr>
          <w:rFonts w:ascii="Times New Roman" w:hAnsi="Times New Roman" w:cs="Times New Roman"/>
          <w:b/>
          <w:sz w:val="24"/>
          <w:szCs w:val="24"/>
          <w:lang w:val="en-US"/>
        </w:rPr>
        <w:t>с  COVID</w:t>
      </w:r>
      <w:proofErr w:type="gramEnd"/>
      <w:r w:rsidR="00017705">
        <w:rPr>
          <w:rFonts w:ascii="Times New Roman" w:hAnsi="Times New Roman" w:cs="Times New Roman"/>
          <w:b/>
          <w:sz w:val="24"/>
          <w:szCs w:val="24"/>
          <w:lang w:val="en-US"/>
        </w:rPr>
        <w:t>-19</w:t>
      </w:r>
    </w:p>
    <w:p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4.1. Дези</w:t>
      </w:r>
      <w:r w:rsidR="00017705">
        <w:rPr>
          <w:rFonts w:ascii="Times New Roman" w:hAnsi="Times New Roman" w:cs="Times New Roman"/>
          <w:b/>
          <w:sz w:val="24"/>
          <w:szCs w:val="24"/>
          <w:lang w:val="en-US"/>
        </w:rPr>
        <w:t>нфекция на въздушни респиратори</w:t>
      </w:r>
    </w:p>
    <w:p w:rsidR="00121BDF" w:rsidRDefault="00121BDF" w:rsidP="00084B87">
      <w:pPr>
        <w:spacing w:after="0" w:line="360" w:lineRule="auto"/>
        <w:jc w:val="both"/>
        <w:rPr>
          <w:rFonts w:ascii="Times New Roman" w:hAnsi="Times New Roman" w:cs="Times New Roman"/>
          <w:b/>
          <w:sz w:val="24"/>
          <w:szCs w:val="24"/>
          <w:lang w:val="en-US"/>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w:lastRenderedPageBreak/>
        <mc:AlternateContent>
          <mc:Choice Requires="wps">
            <w:drawing>
              <wp:anchor distT="0" distB="0" distL="114300" distR="114300" simplePos="0" relativeHeight="251669504" behindDoc="0" locked="0" layoutInCell="1" allowOverlap="1">
                <wp:simplePos x="0" y="0"/>
                <wp:positionH relativeFrom="column">
                  <wp:posOffset>-39986</wp:posOffset>
                </wp:positionH>
                <wp:positionV relativeFrom="paragraph">
                  <wp:posOffset>139596</wp:posOffset>
                </wp:positionV>
                <wp:extent cx="4790364" cy="354842"/>
                <wp:effectExtent l="0" t="0" r="10795" b="2667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0364" cy="354842"/>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46" o:spid="_x0000_s1026" style="position:absolute;left:0;text-align:left;margin-left:-3.15pt;margin-top:11pt;width:377.2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4864" behindDoc="0" locked="0" layoutInCell="1" allowOverlap="1">
                <wp:simplePos x="0" y="0"/>
                <wp:positionH relativeFrom="column">
                  <wp:posOffset>290830</wp:posOffset>
                </wp:positionH>
                <wp:positionV relativeFrom="paragraph">
                  <wp:posOffset>133985</wp:posOffset>
                </wp:positionV>
                <wp:extent cx="0" cy="497205"/>
                <wp:effectExtent l="5080" t="10160" r="13970" b="698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F21F0" id="Straight Connector 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pt,10.55pt" to="22.9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5888" behindDoc="0" locked="0" layoutInCell="1" allowOverlap="1">
                <wp:simplePos x="0" y="0"/>
                <wp:positionH relativeFrom="column">
                  <wp:posOffset>1191895</wp:posOffset>
                </wp:positionH>
                <wp:positionV relativeFrom="paragraph">
                  <wp:posOffset>133985</wp:posOffset>
                </wp:positionV>
                <wp:extent cx="6985" cy="497840"/>
                <wp:effectExtent l="10795" t="10160" r="10795" b="63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784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2B250" id="Straight Connector 4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0.55pt" to="94.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6912" behindDoc="0" locked="0" layoutInCell="1" allowOverlap="1">
                <wp:simplePos x="0" y="0"/>
                <wp:positionH relativeFrom="column">
                  <wp:posOffset>2070735</wp:posOffset>
                </wp:positionH>
                <wp:positionV relativeFrom="paragraph">
                  <wp:posOffset>133985</wp:posOffset>
                </wp:positionV>
                <wp:extent cx="0" cy="512445"/>
                <wp:effectExtent l="13335" t="10160" r="5715" b="107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4A6FEA" id="Straight Connector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0.55pt" to="163.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7936" behindDoc="0" locked="0" layoutInCell="1" allowOverlap="1">
                <wp:simplePos x="0" y="0"/>
                <wp:positionH relativeFrom="column">
                  <wp:posOffset>3067685</wp:posOffset>
                </wp:positionH>
                <wp:positionV relativeFrom="paragraph">
                  <wp:posOffset>133985</wp:posOffset>
                </wp:positionV>
                <wp:extent cx="6985" cy="497205"/>
                <wp:effectExtent l="10160" t="10160" r="11430" b="69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72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C8C37B" id="Straight Connector 4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10.55pt" to="242.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8960" behindDoc="0" locked="0" layoutInCell="1" allowOverlap="1">
                <wp:simplePos x="0" y="0"/>
                <wp:positionH relativeFrom="column">
                  <wp:posOffset>4371340</wp:posOffset>
                </wp:positionH>
                <wp:positionV relativeFrom="paragraph">
                  <wp:posOffset>133985</wp:posOffset>
                </wp:positionV>
                <wp:extent cx="0" cy="505460"/>
                <wp:effectExtent l="8890" t="10160" r="10160"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433488" id="Straight Connector 4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2pt,10.55pt" to="344.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0528" behindDoc="0" locked="0" layoutInCell="1" allowOverlap="1">
                <wp:simplePos x="0" y="0"/>
                <wp:positionH relativeFrom="column">
                  <wp:posOffset>-38735</wp:posOffset>
                </wp:positionH>
                <wp:positionV relativeFrom="paragraph">
                  <wp:posOffset>105410</wp:posOffset>
                </wp:positionV>
                <wp:extent cx="944245" cy="351790"/>
                <wp:effectExtent l="8890" t="10160" r="5080" b="952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3517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7" style="position:absolute;left:0;text-align:left;margin-left:-3.05pt;margin-top:8.3pt;width:74.35pt;height:27.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" fillcolor="#729fcf" strokecolor="#3465a4" strokeweight=".26mm">
                <v:textbox inset="0,0,0,0">
                  <w:txbxContent>
                    <w:p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1552" behindDoc="0" locked="0" layoutInCell="1" allowOverlap="1">
                <wp:simplePos x="0" y="0"/>
                <wp:positionH relativeFrom="column">
                  <wp:posOffset>619760</wp:posOffset>
                </wp:positionH>
                <wp:positionV relativeFrom="paragraph">
                  <wp:posOffset>106045</wp:posOffset>
                </wp:positionV>
                <wp:extent cx="1017905" cy="358775"/>
                <wp:effectExtent l="10160" t="10795" r="11430" b="1143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5877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8" style="position:absolute;left:0;text-align:left;margin-left:48.8pt;margin-top:8.35pt;width:80.15pt;height:28.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2576" behindDoc="0" locked="0" layoutInCell="1" allowOverlap="1">
                <wp:simplePos x="0" y="0"/>
                <wp:positionH relativeFrom="column">
                  <wp:posOffset>1734185</wp:posOffset>
                </wp:positionH>
                <wp:positionV relativeFrom="paragraph">
                  <wp:posOffset>120650</wp:posOffset>
                </wp:positionV>
                <wp:extent cx="556895" cy="351790"/>
                <wp:effectExtent l="10160" t="6350" r="8255" b="1333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517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29" style="position:absolute;left:0;text-align:left;margin-left:136.55pt;margin-top:9.5pt;width:43.85pt;height:27.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3600" behindDoc="0" locked="0" layoutInCell="1" allowOverlap="1">
                <wp:simplePos x="0" y="0"/>
                <wp:positionH relativeFrom="column">
                  <wp:posOffset>2502535</wp:posOffset>
                </wp:positionH>
                <wp:positionV relativeFrom="paragraph">
                  <wp:posOffset>105410</wp:posOffset>
                </wp:positionV>
                <wp:extent cx="1272540" cy="373380"/>
                <wp:effectExtent l="6985" t="10160" r="13335" b="6985"/>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37338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30" style="position:absolute;left:0;text-align:left;margin-left:197.05pt;margin-top:8.3pt;width:100.2pt;height:29.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4624" behindDoc="0" locked="0" layoutInCell="1" allowOverlap="1">
                <wp:simplePos x="0" y="0"/>
                <wp:positionH relativeFrom="column">
                  <wp:posOffset>3844290</wp:posOffset>
                </wp:positionH>
                <wp:positionV relativeFrom="paragraph">
                  <wp:posOffset>113665</wp:posOffset>
                </wp:positionV>
                <wp:extent cx="1134110" cy="366395"/>
                <wp:effectExtent l="5715" t="8890" r="13335" b="5715"/>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6639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31" style="position:absolute;left:0;text-align:left;margin-left:302.7pt;margin-top:8.95pt;width:89.3pt;height:28.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9984" behindDoc="0" locked="0" layoutInCell="1" allowOverlap="1">
                <wp:simplePos x="0" y="0"/>
                <wp:positionH relativeFrom="column">
                  <wp:posOffset>4393565</wp:posOffset>
                </wp:positionH>
                <wp:positionV relativeFrom="paragraph">
                  <wp:posOffset>129540</wp:posOffset>
                </wp:positionV>
                <wp:extent cx="0" cy="514350"/>
                <wp:effectExtent l="12065" t="5715" r="6985" b="1333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B53D4F"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10.2pt" to="345.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3056" behindDoc="0" locked="0" layoutInCell="1" allowOverlap="1">
                <wp:simplePos x="0" y="0"/>
                <wp:positionH relativeFrom="column">
                  <wp:posOffset>3074670</wp:posOffset>
                </wp:positionH>
                <wp:positionV relativeFrom="paragraph">
                  <wp:posOffset>128270</wp:posOffset>
                </wp:positionV>
                <wp:extent cx="0" cy="161925"/>
                <wp:effectExtent l="7620" t="13970" r="11430" b="50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11E9D5" id="Straight Connector 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10.1pt" to="242.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5648" behindDoc="0" locked="0" layoutInCell="1" allowOverlap="1">
                <wp:simplePos x="0" y="0"/>
                <wp:positionH relativeFrom="column">
                  <wp:posOffset>2532380</wp:posOffset>
                </wp:positionH>
                <wp:positionV relativeFrom="paragraph">
                  <wp:posOffset>114935</wp:posOffset>
                </wp:positionV>
                <wp:extent cx="1236980" cy="359410"/>
                <wp:effectExtent l="8255" t="10160" r="13335" b="1143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35941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32" style="position:absolute;left:0;text-align:left;margin-left:199.4pt;margin-top:9.05pt;width:97.4pt;height:28.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6672" behindDoc="0" locked="0" layoutInCell="1" allowOverlap="1">
                <wp:simplePos x="0" y="0"/>
                <wp:positionH relativeFrom="column">
                  <wp:posOffset>-53975</wp:posOffset>
                </wp:positionH>
                <wp:positionV relativeFrom="paragraph">
                  <wp:posOffset>591185</wp:posOffset>
                </wp:positionV>
                <wp:extent cx="3743325" cy="388620"/>
                <wp:effectExtent l="12700" t="10160" r="10160" b="1079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38862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33" style="position:absolute;left:0;text-align:left;margin-left:-4.25pt;margin-top:46.55pt;width:294.75pt;height:30.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7696" behindDoc="0" locked="0" layoutInCell="1" allowOverlap="1">
                <wp:simplePos x="0" y="0"/>
                <wp:positionH relativeFrom="column">
                  <wp:posOffset>3873500</wp:posOffset>
                </wp:positionH>
                <wp:positionV relativeFrom="paragraph">
                  <wp:posOffset>118110</wp:posOffset>
                </wp:positionV>
                <wp:extent cx="1151890" cy="879475"/>
                <wp:effectExtent l="6350" t="13335" r="5715" b="1206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7947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34" style="position:absolute;left:0;text-align:left;margin-left:305pt;margin-top:9.3pt;width:90.7pt;height:69.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4080" behindDoc="0" locked="0" layoutInCell="1" allowOverlap="1">
                <wp:simplePos x="0" y="0"/>
                <wp:positionH relativeFrom="column">
                  <wp:posOffset>3082290</wp:posOffset>
                </wp:positionH>
                <wp:positionV relativeFrom="paragraph">
                  <wp:posOffset>123825</wp:posOffset>
                </wp:positionV>
                <wp:extent cx="0" cy="116840"/>
                <wp:effectExtent l="5715" t="9525" r="13335" b="698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E49FF" id="Straight Connector 3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9.75pt" to="242.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5104" behindDoc="0" locked="0" layoutInCell="1" allowOverlap="1">
                <wp:simplePos x="0" y="0"/>
                <wp:positionH relativeFrom="column">
                  <wp:posOffset>3082290</wp:posOffset>
                </wp:positionH>
                <wp:positionV relativeFrom="paragraph">
                  <wp:posOffset>103505</wp:posOffset>
                </wp:positionV>
                <wp:extent cx="0" cy="506730"/>
                <wp:effectExtent l="5715" t="8255" r="13335" b="889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72EF4" id="Straight Connector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8.15pt" to="242.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1008" behindDoc="0" locked="0" layoutInCell="1" allowOverlap="1">
                <wp:simplePos x="0" y="0"/>
                <wp:positionH relativeFrom="column">
                  <wp:posOffset>4430395</wp:posOffset>
                </wp:positionH>
                <wp:positionV relativeFrom="paragraph">
                  <wp:posOffset>121285</wp:posOffset>
                </wp:positionV>
                <wp:extent cx="0" cy="117475"/>
                <wp:effectExtent l="10795" t="6985" r="8255" b="88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BF6B7B" id="Straight Connector 2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85pt,9.55pt" to="348.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8720" behindDoc="0" locked="0" layoutInCell="1" allowOverlap="1">
                <wp:simplePos x="0" y="0"/>
                <wp:positionH relativeFrom="column">
                  <wp:posOffset>-113030</wp:posOffset>
                </wp:positionH>
                <wp:positionV relativeFrom="paragraph">
                  <wp:posOffset>84455</wp:posOffset>
                </wp:positionV>
                <wp:extent cx="3728085" cy="652780"/>
                <wp:effectExtent l="10795" t="8255" r="7620" b="571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085" cy="65278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35" style="position:absolute;left:0;text-align:left;margin-left:-8.9pt;margin-top:6.65pt;width:293.55pt;height:51.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9744" behindDoc="0" locked="0" layoutInCell="1" allowOverlap="1">
                <wp:simplePos x="0" y="0"/>
                <wp:positionH relativeFrom="column">
                  <wp:posOffset>3880485</wp:posOffset>
                </wp:positionH>
                <wp:positionV relativeFrom="paragraph">
                  <wp:posOffset>63500</wp:posOffset>
                </wp:positionV>
                <wp:extent cx="1141095" cy="659130"/>
                <wp:effectExtent l="13335" t="6350" r="5715" b="1079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65913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6" style="position:absolute;left:0;text-align:left;margin-left:305.55pt;margin-top:5pt;width:89.85pt;height:51.9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2032" behindDoc="0" locked="0" layoutInCell="1" allowOverlap="1">
                <wp:simplePos x="0" y="0"/>
                <wp:positionH relativeFrom="column">
                  <wp:posOffset>4481830</wp:posOffset>
                </wp:positionH>
                <wp:positionV relativeFrom="paragraph">
                  <wp:posOffset>21590</wp:posOffset>
                </wp:positionV>
                <wp:extent cx="0" cy="248920"/>
                <wp:effectExtent l="5080" t="12065" r="13970" b="571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E180C7" id="Straight Connector 2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pt,1.7pt" to="352.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6128" behindDoc="0" locked="0" layoutInCell="1" allowOverlap="1">
                <wp:simplePos x="0" y="0"/>
                <wp:positionH relativeFrom="column">
                  <wp:posOffset>1844040</wp:posOffset>
                </wp:positionH>
                <wp:positionV relativeFrom="paragraph">
                  <wp:posOffset>36195</wp:posOffset>
                </wp:positionV>
                <wp:extent cx="0" cy="234315"/>
                <wp:effectExtent l="5715" t="7620" r="13335" b="571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F88169" id="Straight Connector 2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pt,2.85pt" to="145.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0768" behindDoc="0" locked="0" layoutInCell="1" allowOverlap="1">
                <wp:simplePos x="0" y="0"/>
                <wp:positionH relativeFrom="column">
                  <wp:posOffset>-135520</wp:posOffset>
                </wp:positionH>
                <wp:positionV relativeFrom="paragraph">
                  <wp:posOffset>100927</wp:posOffset>
                </wp:positionV>
                <wp:extent cx="5101590" cy="573206"/>
                <wp:effectExtent l="0" t="0" r="15875" b="1778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1590" cy="573206"/>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7" style="position:absolute;left:0;text-align:left;margin-left:-10.65pt;margin-top:7.95pt;width:401.7pt;height:45.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7152" behindDoc="0" locked="0" layoutInCell="1" allowOverlap="1" wp14:anchorId="3F0C4C8D" wp14:editId="55E19C75">
                <wp:simplePos x="0" y="0"/>
                <wp:positionH relativeFrom="column">
                  <wp:posOffset>767080</wp:posOffset>
                </wp:positionH>
                <wp:positionV relativeFrom="paragraph">
                  <wp:posOffset>74930</wp:posOffset>
                </wp:positionV>
                <wp:extent cx="0" cy="154305"/>
                <wp:effectExtent l="5080" t="8255" r="13970"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5B5CA" id="Straight Connector 2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pt,5.9pt" to="60.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" strokecolor="#3465a4" strokeweight=".26mm"/>
            </w:pict>
          </mc:Fallback>
        </mc:AlternateContent>
      </w:r>
      <w:r w:rsidR="00765BCF"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8176" behindDoc="0" locked="0" layoutInCell="1" allowOverlap="1" wp14:anchorId="23C76028" wp14:editId="32C0B3CD">
                <wp:simplePos x="0" y="0"/>
                <wp:positionH relativeFrom="column">
                  <wp:posOffset>2291080</wp:posOffset>
                </wp:positionH>
                <wp:positionV relativeFrom="paragraph">
                  <wp:posOffset>74930</wp:posOffset>
                </wp:positionV>
                <wp:extent cx="0" cy="168910"/>
                <wp:effectExtent l="5080" t="8255" r="13970"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792FB" id="Straight Connector 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pt,5.9pt" to="18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" strokecolor="#3465a4" strokeweight=".26mm"/>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99200" behindDoc="0" locked="0" layoutInCell="1" allowOverlap="1">
                <wp:simplePos x="0" y="0"/>
                <wp:positionH relativeFrom="column">
                  <wp:posOffset>3968750</wp:posOffset>
                </wp:positionH>
                <wp:positionV relativeFrom="paragraph">
                  <wp:posOffset>74930</wp:posOffset>
                </wp:positionV>
                <wp:extent cx="0" cy="161290"/>
                <wp:effectExtent l="6350" t="8255" r="1270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F3D29" id="Straight Connector 1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5pt,5.9pt" to="31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" strokecolor="#3465a4" strokeweight=".26mm"/>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1792" behindDoc="0" locked="0" layoutInCell="1" allowOverlap="1">
                <wp:simplePos x="0" y="0"/>
                <wp:positionH relativeFrom="column">
                  <wp:posOffset>99695</wp:posOffset>
                </wp:positionH>
                <wp:positionV relativeFrom="paragraph">
                  <wp:posOffset>53975</wp:posOffset>
                </wp:positionV>
                <wp:extent cx="1444625" cy="1179195"/>
                <wp:effectExtent l="13970" t="6350" r="12065" b="508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117919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8" style="position:absolute;left:0;text-align:left;margin-left:7.85pt;margin-top:4.25pt;width:113.75pt;height:92.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2816" behindDoc="0" locked="0" layoutInCell="1" allowOverlap="1">
                <wp:simplePos x="0" y="0"/>
                <wp:positionH relativeFrom="column">
                  <wp:posOffset>1675765</wp:posOffset>
                </wp:positionH>
                <wp:positionV relativeFrom="paragraph">
                  <wp:posOffset>68580</wp:posOffset>
                </wp:positionV>
                <wp:extent cx="1315085" cy="1164590"/>
                <wp:effectExtent l="8890" t="11430" r="10160" b="508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11645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9" style="position:absolute;left:0;text-align:left;margin-left:131.95pt;margin-top:5.4pt;width:103.55pt;height:91.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v:textbox>
              </v:roundrect>
            </w:pict>
          </mc:Fallback>
        </mc:AlternateContent>
      </w:r>
      <w:r w:rsidRPr="00121BDF">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3840" behindDoc="0" locked="0" layoutInCell="1" allowOverlap="1">
                <wp:simplePos x="0" y="0"/>
                <wp:positionH relativeFrom="column">
                  <wp:posOffset>3235960</wp:posOffset>
                </wp:positionH>
                <wp:positionV relativeFrom="paragraph">
                  <wp:posOffset>60960</wp:posOffset>
                </wp:positionV>
                <wp:extent cx="1530350" cy="1172210"/>
                <wp:effectExtent l="6985" t="13335" r="9525" b="508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7221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40" style="position:absolute;left:0;text-align:left;margin-left:254.8pt;margin-top:4.8pt;width:120.5pt;height:92.3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" fillcolor="#729fcf" strokecolor="#3465a4" strokeweight=".26mm">
                <v:textbox inset="0,0,0,0">
                  <w:txbxContent>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v:textbox>
              </v:roundrect>
            </w:pict>
          </mc:Fallback>
        </mc:AlternateContent>
      </w: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rsidR="00121BDF" w:rsidRDefault="00121BDF" w:rsidP="00084B87">
      <w:pPr>
        <w:spacing w:after="0" w:line="360" w:lineRule="auto"/>
        <w:jc w:val="both"/>
        <w:rPr>
          <w:rFonts w:ascii="Times New Roman" w:hAnsi="Times New Roman" w:cs="Times New Roman"/>
          <w:b/>
          <w:sz w:val="24"/>
          <w:szCs w:val="24"/>
          <w:lang w:val="en-US"/>
        </w:rPr>
      </w:pPr>
    </w:p>
    <w:p w:rsidR="00121BDF" w:rsidRPr="00084B87" w:rsidRDefault="00121BDF" w:rsidP="00084B87">
      <w:pPr>
        <w:spacing w:after="0" w:line="360" w:lineRule="auto"/>
        <w:jc w:val="both"/>
        <w:rPr>
          <w:rFonts w:ascii="Times New Roman" w:hAnsi="Times New Roman" w:cs="Times New Roman"/>
          <w:b/>
          <w:sz w:val="24"/>
          <w:szCs w:val="24"/>
          <w:lang w:val="en-US"/>
        </w:rPr>
      </w:pPr>
    </w:p>
    <w:p w:rsidR="00287DCE" w:rsidRDefault="00287DCE"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Забележка: </w:t>
      </w:r>
      <w:r w:rsidRPr="00017705">
        <w:rPr>
          <w:rFonts w:ascii="Times New Roman" w:hAnsi="Times New Roman" w:cs="Times New Roman"/>
          <w:sz w:val="24"/>
          <w:szCs w:val="24"/>
          <w:lang w:val="en-US"/>
        </w:rPr>
        <w:t>Дезинфекционните процедури за защитните качулки, описани по-горе се отнасят единствено за многократни защитни качулки (изкл. еднократните качулки)</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4.2. Почистване и дезинфекционни процедури на ендоскопски апарати (горна и </w:t>
      </w:r>
      <w:r w:rsidR="00017705">
        <w:rPr>
          <w:rFonts w:ascii="Times New Roman" w:hAnsi="Times New Roman" w:cs="Times New Roman"/>
          <w:b/>
          <w:sz w:val="24"/>
          <w:szCs w:val="24"/>
          <w:lang w:val="en-US"/>
        </w:rPr>
        <w:t>долна ендоскопия, бронхоскопия)</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(1) Накиснете ендоскопите и многократните каплани в 023% пероксиоцетна киселина (потвърдете концентрацията на дезинфкетанта, за да сте сигурни, че щ</w:t>
      </w:r>
      <w:r w:rsidR="00017705" w:rsidRPr="00017705">
        <w:rPr>
          <w:rFonts w:ascii="Times New Roman" w:hAnsi="Times New Roman" w:cs="Times New Roman"/>
          <w:sz w:val="24"/>
          <w:szCs w:val="24"/>
          <w:lang w:val="en-US"/>
        </w:rPr>
        <w:t>е бъде ефективен).</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(2) Свържете иригационните линии на всеки канал на ендоскопа и инжектирайте 0.23% разтвор на пероксиоцетна киселина с 50-кубикова спринцовка до окончателното </w:t>
      </w:r>
      <w:r w:rsidR="00017705" w:rsidRPr="00017705">
        <w:rPr>
          <w:rFonts w:ascii="Times New Roman" w:hAnsi="Times New Roman" w:cs="Times New Roman"/>
          <w:sz w:val="24"/>
          <w:szCs w:val="24"/>
          <w:lang w:val="en-US"/>
        </w:rPr>
        <w:t>напълване и изчакайте 5 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lastRenderedPageBreak/>
        <w:t>(3) Разкачете иригационната линия и почистете кавитета на всяка клапа с еднокра</w:t>
      </w:r>
      <w:r w:rsidR="00017705" w:rsidRPr="00017705">
        <w:rPr>
          <w:rFonts w:ascii="Times New Roman" w:hAnsi="Times New Roman" w:cs="Times New Roman"/>
          <w:sz w:val="24"/>
          <w:szCs w:val="24"/>
          <w:lang w:val="en-US"/>
        </w:rPr>
        <w:t>тна специална почистваща четка.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(4) Поставете клапите в ултразвуков осцилатор, съдържащ ензими за осцилация. Свържете всяка перфузионна линия на ендоскопа, отново инжектирайте 0.23% разтвор на пероксиоцетна киселина за 5 миунти и впръскайте въздух, за да п</w:t>
      </w:r>
      <w:r w:rsidR="00017705" w:rsidRPr="00017705">
        <w:rPr>
          <w:rFonts w:ascii="Times New Roman" w:hAnsi="Times New Roman" w:cs="Times New Roman"/>
          <w:sz w:val="24"/>
          <w:szCs w:val="24"/>
          <w:lang w:val="en-US"/>
        </w:rPr>
        <w:t>одсушите в рамките на 1 минута.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(5) Инжектирайте чиста вода в линията с 50-кубикова спринцовка и мийте линията в продължение на 3 минути. Отново вп</w:t>
      </w:r>
      <w:r w:rsidR="00017705" w:rsidRPr="00017705">
        <w:rPr>
          <w:rFonts w:ascii="Times New Roman" w:hAnsi="Times New Roman" w:cs="Times New Roman"/>
          <w:sz w:val="24"/>
          <w:szCs w:val="24"/>
          <w:lang w:val="en-US"/>
        </w:rPr>
        <w:t>ръскайте въздух за една минута.</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(6) Н</w:t>
      </w:r>
      <w:r w:rsidR="00017705" w:rsidRPr="00017705">
        <w:rPr>
          <w:rFonts w:ascii="Times New Roman" w:hAnsi="Times New Roman" w:cs="Times New Roman"/>
          <w:sz w:val="24"/>
          <w:szCs w:val="24"/>
          <w:lang w:val="en-US"/>
        </w:rPr>
        <w:t>аправете проба за херметичност.</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(7) Поставете в машина за автоматично измиване на ендоскопска апаратура. Поствете</w:t>
      </w:r>
      <w:r w:rsidR="00017705" w:rsidRPr="00017705">
        <w:rPr>
          <w:rFonts w:ascii="Times New Roman" w:hAnsi="Times New Roman" w:cs="Times New Roman"/>
          <w:sz w:val="24"/>
          <w:szCs w:val="24"/>
          <w:lang w:val="en-US"/>
        </w:rPr>
        <w:t xml:space="preserve"> на високо ниво на дезинфекция.</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(8) Изпратете апаратите в централна стерилизационна за суха стерилизация с етилен-оксид.</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4.3. Предварително третиране на други многократни инст</w:t>
      </w:r>
      <w:r w:rsidR="00017705">
        <w:rPr>
          <w:rFonts w:ascii="Times New Roman" w:hAnsi="Times New Roman" w:cs="Times New Roman"/>
          <w:b/>
          <w:sz w:val="24"/>
          <w:szCs w:val="24"/>
          <w:lang w:val="en-US"/>
        </w:rPr>
        <w:t>рументи и апарати.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(1) Ако няма видимо замърсяване, накиснете апарата/инструмента в 10000мг/л хлорин-съдържащ </w:t>
      </w:r>
      <w:r w:rsidR="00017705" w:rsidRPr="00017705">
        <w:rPr>
          <w:rFonts w:ascii="Times New Roman" w:hAnsi="Times New Roman" w:cs="Times New Roman"/>
          <w:sz w:val="24"/>
          <w:szCs w:val="24"/>
          <w:lang w:val="en-US"/>
        </w:rPr>
        <w:t>дезинфектант за поне 30 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(2) Ако има видими замърсявания, накиснете в 5000мг/л хлорин-дъръжащ</w:t>
      </w:r>
      <w:r w:rsidR="00017705" w:rsidRPr="00017705">
        <w:rPr>
          <w:rFonts w:ascii="Times New Roman" w:hAnsi="Times New Roman" w:cs="Times New Roman"/>
          <w:sz w:val="24"/>
          <w:szCs w:val="24"/>
          <w:lang w:val="en-US"/>
        </w:rPr>
        <w:t xml:space="preserve"> дезинфектант за поне 30</w:t>
      </w:r>
      <w:r w:rsidR="00017705" w:rsidRPr="00017705">
        <w:rPr>
          <w:rFonts w:ascii="Times New Roman" w:hAnsi="Times New Roman" w:cs="Times New Roman"/>
          <w:sz w:val="24"/>
          <w:szCs w:val="24"/>
        </w:rPr>
        <w:t xml:space="preserve"> </w:t>
      </w:r>
      <w:r w:rsidR="00017705" w:rsidRPr="00017705">
        <w:rPr>
          <w:rFonts w:ascii="Times New Roman" w:hAnsi="Times New Roman" w:cs="Times New Roman"/>
          <w:sz w:val="24"/>
          <w:szCs w:val="24"/>
          <w:lang w:val="en-US"/>
        </w:rPr>
        <w:t>минути.</w:t>
      </w:r>
    </w:p>
    <w:p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(3) След подсушаване, опаковайте и затворете херметично инструментите/апаратите и ги изпратете в централна стерилизационна </w:t>
      </w:r>
      <w:r w:rsidR="00017705" w:rsidRPr="00017705">
        <w:rPr>
          <w:rFonts w:ascii="Times New Roman" w:hAnsi="Times New Roman" w:cs="Times New Roman"/>
          <w:sz w:val="24"/>
          <w:szCs w:val="24"/>
          <w:lang w:val="en-US"/>
        </w:rPr>
        <w:t>за стерилизация с етилен-оксид.</w:t>
      </w:r>
    </w:p>
    <w:p w:rsidR="00017705" w:rsidRPr="00084B87" w:rsidRDefault="00017705"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5. Дезинфекционни процедури при замърсени текстилни тъкани от суспектни или </w:t>
      </w:r>
      <w:r w:rsidR="00F94C82">
        <w:rPr>
          <w:rFonts w:ascii="Times New Roman" w:hAnsi="Times New Roman" w:cs="Times New Roman"/>
          <w:b/>
          <w:sz w:val="24"/>
          <w:szCs w:val="24"/>
          <w:lang w:val="en-US"/>
        </w:rPr>
        <w:t>потвърдени пациенти с COVID-19.</w:t>
      </w: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5.1.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Дрехи, чаршафи, покривала за легла и калъфки за въз</w:t>
      </w:r>
      <w:r w:rsidR="00F94C82" w:rsidRPr="00F94C82">
        <w:rPr>
          <w:rFonts w:ascii="Times New Roman" w:hAnsi="Times New Roman" w:cs="Times New Roman"/>
          <w:sz w:val="24"/>
          <w:szCs w:val="24"/>
          <w:lang w:val="en-US"/>
        </w:rPr>
        <w:t>главници, ползвани от пациенти.</w:t>
      </w:r>
    </w:p>
    <w:p w:rsidR="00084B87" w:rsidRPr="00F94C82" w:rsidRDefault="00F94C82"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Разделителни завеси.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Кърпи за под, ползващи се за почистване на средата.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5.2. Методи за събиране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Първо, съберете тъканите в еднократни водо-разтворими пластмасови торби и запечатайт</w:t>
      </w:r>
      <w:r w:rsidR="00F94C82" w:rsidRPr="00F94C82">
        <w:rPr>
          <w:rFonts w:ascii="Times New Roman" w:hAnsi="Times New Roman" w:cs="Times New Roman"/>
          <w:sz w:val="24"/>
          <w:szCs w:val="24"/>
          <w:lang w:val="en-US"/>
        </w:rPr>
        <w:t>е торбите със “свински опашки”.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След това опаковайте торбата в друга пластмасова торба и запечатайте със свински оп</w:t>
      </w:r>
      <w:r w:rsidR="00F94C82" w:rsidRPr="00F94C82">
        <w:rPr>
          <w:rFonts w:ascii="Times New Roman" w:hAnsi="Times New Roman" w:cs="Times New Roman"/>
          <w:sz w:val="24"/>
          <w:szCs w:val="24"/>
          <w:lang w:val="en-US"/>
        </w:rPr>
        <w:t>ашки и по метода на гъшия врат.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 xml:space="preserve">(3) Накрая, поставете в жълта торба и запечатайте </w:t>
      </w:r>
      <w:r w:rsidR="00F94C82" w:rsidRPr="00F94C82">
        <w:rPr>
          <w:rFonts w:ascii="Times New Roman" w:hAnsi="Times New Roman" w:cs="Times New Roman"/>
          <w:sz w:val="24"/>
          <w:szCs w:val="24"/>
          <w:lang w:val="en-US"/>
        </w:rPr>
        <w:t>със свински опашки.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Поствете специален етикет “заразно” и впишете името на отделението. Изпратете в перално отделение.</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5.3 Съхранение и пране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Инфектираните тъкани трябва да бъдат сепарирани от други инфектирани тъкани (от пациенти с инфекциозни заболявания, различни от COVID-19) и изпрани в специалн</w:t>
      </w:r>
      <w:r w:rsidR="00F94C82" w:rsidRPr="00F94C82">
        <w:rPr>
          <w:rFonts w:ascii="Times New Roman" w:hAnsi="Times New Roman" w:cs="Times New Roman"/>
          <w:sz w:val="24"/>
          <w:szCs w:val="24"/>
          <w:lang w:val="en-US"/>
        </w:rPr>
        <w:t>о предназначена перална машина.</w:t>
      </w:r>
    </w:p>
    <w:p w:rsidR="00084B87"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Изперете и дезинфекцирайте заразените тъкани с хлорин-съдържащи дезинфект</w:t>
      </w:r>
      <w:r w:rsidR="00F94C82" w:rsidRPr="00F94C82">
        <w:rPr>
          <w:rFonts w:ascii="Times New Roman" w:hAnsi="Times New Roman" w:cs="Times New Roman"/>
          <w:sz w:val="24"/>
          <w:szCs w:val="24"/>
          <w:lang w:val="en-US"/>
        </w:rPr>
        <w:t>анти на 90*С за поне 30 минути.</w:t>
      </w:r>
    </w:p>
    <w:p w:rsidR="00F94C82" w:rsidRPr="00F94C82" w:rsidRDefault="00F94C82" w:rsidP="00084B87">
      <w:pPr>
        <w:spacing w:after="0" w:line="360" w:lineRule="auto"/>
        <w:jc w:val="both"/>
        <w:rPr>
          <w:rFonts w:ascii="Times New Roman" w:hAnsi="Times New Roman" w:cs="Times New Roman"/>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5.4 Дезинф</w:t>
      </w:r>
      <w:r w:rsidR="00F94C82">
        <w:rPr>
          <w:rFonts w:ascii="Times New Roman" w:hAnsi="Times New Roman" w:cs="Times New Roman"/>
          <w:b/>
          <w:sz w:val="24"/>
          <w:szCs w:val="24"/>
          <w:lang w:val="en-US"/>
        </w:rPr>
        <w:t>екция на транспортните средства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Специално предназначени транспортни средства трябва да бъдат използвани при т</w:t>
      </w:r>
      <w:r w:rsidR="00F94C82" w:rsidRPr="00F94C82">
        <w:rPr>
          <w:rFonts w:ascii="Times New Roman" w:hAnsi="Times New Roman" w:cs="Times New Roman"/>
          <w:sz w:val="24"/>
          <w:szCs w:val="24"/>
          <w:lang w:val="en-US"/>
        </w:rPr>
        <w:t>ранспорт на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Транспортните средства трябва да бъдат дезинфекцирани веднага всеки път след като са били използвани за т</w:t>
      </w:r>
      <w:r w:rsidR="00F94C82" w:rsidRPr="00F94C82">
        <w:rPr>
          <w:rFonts w:ascii="Times New Roman" w:hAnsi="Times New Roman" w:cs="Times New Roman"/>
          <w:sz w:val="24"/>
          <w:szCs w:val="24"/>
          <w:lang w:val="en-US"/>
        </w:rPr>
        <w:t>ранспорт на инфектирани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Транспортните средства трябва да бъдат избърсвани с хлорин-съдържащи дезинфектанти (1000мг/л активен хлорид). Оставете дезинфектанта за 30 минути преди избърсването с чиста вода.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6. Процедури по изхдърляне н</w:t>
      </w:r>
      <w:r w:rsidR="00F94C82">
        <w:rPr>
          <w:rFonts w:ascii="Times New Roman" w:hAnsi="Times New Roman" w:cs="Times New Roman"/>
          <w:b/>
          <w:sz w:val="24"/>
          <w:szCs w:val="24"/>
          <w:lang w:val="en-US"/>
        </w:rPr>
        <w:t>а медицински отпадък свързан с COVID-19</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Всичкият отпадък, генериран от суспектни или потвърдени пациенти с COVID-19 трябва да бъде изх</w:t>
      </w:r>
      <w:r w:rsidR="00F94C82" w:rsidRPr="00F94C82">
        <w:rPr>
          <w:rFonts w:ascii="Times New Roman" w:hAnsi="Times New Roman" w:cs="Times New Roman"/>
          <w:sz w:val="24"/>
          <w:szCs w:val="24"/>
          <w:lang w:val="en-US"/>
        </w:rPr>
        <w:t>върлян като медицински отпадък.</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Поставете медицинския отпадък в двойностенна торба за медицински отпадък, запечатайте торбата със свински опашки и по метода на “гъшия врат” и напръскайте торбата с 1000мг/</w:t>
      </w:r>
      <w:r w:rsidR="00F94C82" w:rsidRPr="00F94C82">
        <w:rPr>
          <w:rFonts w:ascii="Times New Roman" w:hAnsi="Times New Roman" w:cs="Times New Roman"/>
          <w:sz w:val="24"/>
          <w:szCs w:val="24"/>
          <w:lang w:val="en-US"/>
        </w:rPr>
        <w:t>л хлорин-съдържащ дезинфектант.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Поствете острите предмети в специален пластмасов контейнер, запечатайте контейнера, напръскайте с 1000мг/</w:t>
      </w:r>
      <w:r w:rsidR="00F94C82" w:rsidRPr="00F94C82">
        <w:rPr>
          <w:rFonts w:ascii="Times New Roman" w:hAnsi="Times New Roman" w:cs="Times New Roman"/>
          <w:sz w:val="24"/>
          <w:szCs w:val="24"/>
          <w:lang w:val="en-US"/>
        </w:rPr>
        <w:t>л хлорин-съдържащ дезинфектант.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Поставете опакования в торби отпадък в трансферен контейнер за медицински отпадък, поставете специален етикет с надпис “заразно”, напълно запечатайте к</w:t>
      </w:r>
      <w:r w:rsidR="00F94C82" w:rsidRPr="00F94C82">
        <w:rPr>
          <w:rFonts w:ascii="Times New Roman" w:hAnsi="Times New Roman" w:cs="Times New Roman"/>
          <w:sz w:val="24"/>
          <w:szCs w:val="24"/>
          <w:lang w:val="en-US"/>
        </w:rPr>
        <w:t>онтейнера и го транспортирайте.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Транспортирайте контейнера във временно място за съхранение по специален маршрут в определено фиксирано време и съхранявайте отпадъка отделно на стр</w:t>
      </w:r>
      <w:r w:rsidR="00F94C82" w:rsidRPr="00F94C82">
        <w:rPr>
          <w:rFonts w:ascii="Times New Roman" w:hAnsi="Times New Roman" w:cs="Times New Roman"/>
          <w:sz w:val="24"/>
          <w:szCs w:val="24"/>
          <w:lang w:val="en-US"/>
        </w:rPr>
        <w:t>ого определено за ццелта място.</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(6) Медицинския отпадък трябва да бъде събран и изхвърлен от одобрен изпълнител на услуга по изнасяне на медицински отпадък.</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7. Процедури за извършване на коригиращи действия при проф</w:t>
      </w:r>
      <w:r w:rsidR="00F94C82">
        <w:rPr>
          <w:rFonts w:ascii="Times New Roman" w:hAnsi="Times New Roman" w:cs="Times New Roman"/>
          <w:b/>
          <w:sz w:val="24"/>
          <w:szCs w:val="24"/>
          <w:lang w:val="en-US"/>
        </w:rPr>
        <w:t>есионална експозиция с COVID-19</w:t>
      </w:r>
    </w:p>
    <w:p w:rsidR="00EA43E0" w:rsidRPr="00084B87" w:rsidRDefault="00EA43E0" w:rsidP="00084B87">
      <w:pPr>
        <w:spacing w:after="0" w:line="360" w:lineRule="auto"/>
        <w:jc w:val="both"/>
        <w:rPr>
          <w:rFonts w:ascii="Times New Roman" w:hAnsi="Times New Roman" w:cs="Times New Roman"/>
          <w:b/>
          <w:sz w:val="24"/>
          <w:szCs w:val="24"/>
          <w:lang w:val="en-US"/>
        </w:rPr>
      </w:pPr>
      <w:r w:rsidRPr="00EA43E0">
        <w:rPr>
          <w:rFonts w:ascii="Times New Roman" w:hAnsi="Times New Roman" w:cs="Times New Roman"/>
          <w:b/>
          <w:noProof/>
          <w:sz w:val="24"/>
          <w:szCs w:val="24"/>
          <w:lang w:eastAsia="bg-BG"/>
        </w:rPr>
        <w:drawing>
          <wp:inline distT="0" distB="0" distL="0" distR="0">
            <wp:extent cx="5760720" cy="5211895"/>
            <wp:effectExtent l="0" t="0" r="0" b="8255"/>
            <wp:docPr id="48" name="Picture 48"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211895"/>
                    </a:xfrm>
                    <a:prstGeom prst="rect">
                      <a:avLst/>
                    </a:prstGeom>
                    <a:noFill/>
                    <a:ln>
                      <a:noFill/>
                    </a:ln>
                  </pic:spPr>
                </pic:pic>
              </a:graphicData>
            </a:graphic>
          </wp:inline>
        </w:drawing>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(1) Кожна експозиция: кожата е директно контаминирана с голямо количество телесни течности, кръв, секрети </w:t>
      </w:r>
      <w:r w:rsidR="00F94C82" w:rsidRPr="00F94C82">
        <w:rPr>
          <w:rFonts w:ascii="Times New Roman" w:hAnsi="Times New Roman" w:cs="Times New Roman"/>
          <w:sz w:val="24"/>
          <w:szCs w:val="24"/>
          <w:lang w:val="en-US"/>
        </w:rPr>
        <w:t>или фекални материи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Експозиция на мукозните мембрани: Мукозните мембрани при органи като очи и дихателен тракт се контаминират директно от видими телесни течности, кръв, секре</w:t>
      </w:r>
      <w:r w:rsidR="00F94C82" w:rsidRPr="00F94C82">
        <w:rPr>
          <w:rFonts w:ascii="Times New Roman" w:hAnsi="Times New Roman" w:cs="Times New Roman"/>
          <w:sz w:val="24"/>
          <w:szCs w:val="24"/>
          <w:lang w:val="en-US"/>
        </w:rPr>
        <w:t>ти или фекални маси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Нараняване с остри обекти: Набождането на остри обекти, които са били в пряк контакт с телесни течности, кръв, сек</w:t>
      </w:r>
      <w:r w:rsidR="00F94C82" w:rsidRPr="00F94C82">
        <w:rPr>
          <w:rFonts w:ascii="Times New Roman" w:hAnsi="Times New Roman" w:cs="Times New Roman"/>
          <w:sz w:val="24"/>
          <w:szCs w:val="24"/>
          <w:lang w:val="en-US"/>
        </w:rPr>
        <w:t>рети и фекални маси от пациент.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(4) Директна експозиция на респираторния тракт: Падането на предпазна маска, експозиция на уста и нос с потвърден пациент (на 1 метър и по-малко), който не носи предпазна маска.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8. Хирургични интервенции на суспектен и</w:t>
      </w:r>
      <w:r w:rsidR="00F94C82">
        <w:rPr>
          <w:rFonts w:ascii="Times New Roman" w:hAnsi="Times New Roman" w:cs="Times New Roman"/>
          <w:b/>
          <w:sz w:val="24"/>
          <w:szCs w:val="24"/>
          <w:lang w:val="en-US"/>
        </w:rPr>
        <w:t>ли потвърден пациент с COVID-19</w:t>
      </w:r>
    </w:p>
    <w:p w:rsidR="00084B87" w:rsidRPr="00F94C82" w:rsidRDefault="00084B87" w:rsidP="00E34172">
      <w:pPr>
        <w:pStyle w:val="ListParagraph"/>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Изисквания към операционни зал</w:t>
      </w:r>
      <w:r w:rsidR="00F94C82" w:rsidRPr="00F94C82">
        <w:rPr>
          <w:rFonts w:ascii="Times New Roman" w:hAnsi="Times New Roman" w:cs="Times New Roman"/>
          <w:b/>
          <w:sz w:val="24"/>
          <w:szCs w:val="24"/>
          <w:lang w:val="en-US"/>
        </w:rPr>
        <w:t>и и ЛПС на персонала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Въведете пациента в операционна зала с негативно атмосферно налягане. Потвърдете температурата, влажността и въздушното</w:t>
      </w:r>
      <w:r w:rsidR="00F94C82" w:rsidRPr="00F94C82">
        <w:rPr>
          <w:rFonts w:ascii="Times New Roman" w:hAnsi="Times New Roman" w:cs="Times New Roman"/>
          <w:sz w:val="24"/>
          <w:szCs w:val="24"/>
          <w:lang w:val="en-US"/>
        </w:rPr>
        <w:t xml:space="preserve"> налягане в операционната зала.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Подгответе всички необходими интрументи/апарати и използвайте ендократни т</w:t>
      </w:r>
      <w:r w:rsidR="00F94C82" w:rsidRPr="00F94C82">
        <w:rPr>
          <w:rFonts w:ascii="Times New Roman" w:hAnsi="Times New Roman" w:cs="Times New Roman"/>
          <w:sz w:val="24"/>
          <w:szCs w:val="24"/>
          <w:lang w:val="en-US"/>
        </w:rPr>
        <w:t>акива при възможност.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Целият хирургичен персонал (вкл. хирурзи, анестезиолози, операционни сестри, анестетисти, старша операционна сестра, санитари) трябва да поставят своите ЛПС в буферна зала/предоперационна зала преди влизането в операционна зала. Поставете двойни шапки, медицински защитни маски (N95, FFP2-3); медицински очила, защитно облекло, калцуни, латексови ръкавици и пречиствателн</w:t>
      </w:r>
      <w:r w:rsidR="00F94C82" w:rsidRPr="00F94C82">
        <w:rPr>
          <w:rFonts w:ascii="Times New Roman" w:hAnsi="Times New Roman" w:cs="Times New Roman"/>
          <w:sz w:val="24"/>
          <w:szCs w:val="24"/>
          <w:lang w:val="en-US"/>
        </w:rPr>
        <w:t>и респиратори с ел. захранване.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Хирурзите и операционните сестри трябва да носят еднократни операционни престилки и стерилни ръкавици в допълнен</w:t>
      </w:r>
      <w:r w:rsidR="00F94C82" w:rsidRPr="00F94C82">
        <w:rPr>
          <w:rFonts w:ascii="Times New Roman" w:hAnsi="Times New Roman" w:cs="Times New Roman"/>
          <w:sz w:val="24"/>
          <w:szCs w:val="24"/>
          <w:lang w:val="en-US"/>
        </w:rPr>
        <w:t>ие към споменатите по-горе ЛПС.</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Пациентите трябва да носят еднократни шапки и хирур</w:t>
      </w:r>
      <w:r w:rsidR="00F94C82" w:rsidRPr="00F94C82">
        <w:rPr>
          <w:rFonts w:ascii="Times New Roman" w:hAnsi="Times New Roman" w:cs="Times New Roman"/>
          <w:sz w:val="24"/>
          <w:szCs w:val="24"/>
          <w:lang w:val="en-US"/>
        </w:rPr>
        <w:t xml:space="preserve">гични маски според ситуацията. </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Старшите операционни сестри са отговорни за преноса на материали/консумативи/инструменти от буферните зали/предоперационните зали до операцион</w:t>
      </w:r>
      <w:r w:rsidR="00F94C82" w:rsidRPr="00F94C82">
        <w:rPr>
          <w:rFonts w:ascii="Times New Roman" w:hAnsi="Times New Roman" w:cs="Times New Roman"/>
          <w:sz w:val="24"/>
          <w:szCs w:val="24"/>
          <w:lang w:val="en-US"/>
        </w:rPr>
        <w:t>ната зала с негативно налягане.</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(7) По време на хирургичните интервенции, буферната зала/предоперационната зала и операционната зала трябва да бъдат херметично затворени и интервенциите да бъдат извършвани в условие на негативно налягане, к</w:t>
      </w:r>
      <w:r w:rsidR="00F94C82" w:rsidRPr="00F94C82">
        <w:rPr>
          <w:rFonts w:ascii="Times New Roman" w:hAnsi="Times New Roman" w:cs="Times New Roman"/>
          <w:sz w:val="24"/>
          <w:szCs w:val="24"/>
          <w:lang w:val="en-US"/>
        </w:rPr>
        <w:t>оето стриктно да се проследява.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(8) Неоторизираният персонал не се допуска до буферната зала/предоперационната зала и операционната зала.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F94C82" w:rsidRDefault="00084B87" w:rsidP="00E34172">
      <w:pPr>
        <w:pStyle w:val="ListParagraph"/>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Процедури по заключителна дезинфекция</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Медицинският отпадък трябва да бъде изхвърлян като COVID</w:t>
      </w:r>
      <w:r w:rsidR="00F94C82" w:rsidRPr="00F94C82">
        <w:rPr>
          <w:rFonts w:ascii="Times New Roman" w:hAnsi="Times New Roman" w:cs="Times New Roman"/>
          <w:sz w:val="24"/>
          <w:szCs w:val="24"/>
          <w:lang w:val="en-US"/>
        </w:rPr>
        <w:t>-19-свързан медицински отпадък.</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Медицинските изделия за многократна употреба трябва да бъдат дезинфекцирани според дезинфекционните процедури при SARS-CoV-2</w:t>
      </w:r>
      <w:r w:rsidR="00F94C82" w:rsidRPr="00F94C82">
        <w:rPr>
          <w:rFonts w:ascii="Times New Roman" w:hAnsi="Times New Roman" w:cs="Times New Roman"/>
          <w:sz w:val="24"/>
          <w:szCs w:val="24"/>
          <w:lang w:val="en-US"/>
        </w:rPr>
        <w:t>-асоциирани медицински изделия.</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(3) Медицинските текстилни тъкани трябва да бъдат дезинфекцирани и изхвърлени според процедурите за дезинфекция при SARS-CoV-</w:t>
      </w:r>
      <w:r w:rsidR="00F94C82" w:rsidRPr="00F94C82">
        <w:rPr>
          <w:rFonts w:ascii="Times New Roman" w:hAnsi="Times New Roman" w:cs="Times New Roman"/>
          <w:sz w:val="24"/>
          <w:szCs w:val="24"/>
          <w:lang w:val="en-US"/>
        </w:rPr>
        <w:t>2 асоциирани медицински тъкани.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Повърхности на предмети (инструменти и апарати, вкл. плотове, операционни маси</w:t>
      </w:r>
      <w:r w:rsidR="00F94C82">
        <w:rPr>
          <w:rFonts w:ascii="Times New Roman" w:hAnsi="Times New Roman" w:cs="Times New Roman"/>
          <w:sz w:val="24"/>
          <w:szCs w:val="24"/>
          <w:lang w:val="en-US"/>
        </w:rPr>
        <w:t>, операционни легла и носилки):</w:t>
      </w:r>
    </w:p>
    <w:p w:rsidR="00084B87" w:rsidRPr="00F94C82" w:rsidRDefault="00F94C82" w:rsidP="00E34172">
      <w:pPr>
        <w:pStyle w:val="ListParagraph"/>
        <w:numPr>
          <w:ilvl w:val="1"/>
          <w:numId w:val="5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в</w:t>
      </w:r>
      <w:r w:rsidR="00084B87" w:rsidRPr="00F94C82">
        <w:rPr>
          <w:rFonts w:ascii="Times New Roman" w:hAnsi="Times New Roman" w:cs="Times New Roman"/>
          <w:sz w:val="24"/>
          <w:szCs w:val="24"/>
          <w:lang w:val="en-US"/>
        </w:rPr>
        <w:t>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резляти кръв и телесни течно</w:t>
      </w:r>
      <w:r w:rsidRPr="00F94C82">
        <w:rPr>
          <w:rFonts w:ascii="Times New Roman" w:hAnsi="Times New Roman" w:cs="Times New Roman"/>
          <w:sz w:val="24"/>
          <w:szCs w:val="24"/>
          <w:lang w:val="en-US"/>
        </w:rPr>
        <w:t>сти).</w:t>
      </w:r>
    </w:p>
    <w:p w:rsidR="00084B87" w:rsidRPr="00F94C82" w:rsidRDefault="00F94C82" w:rsidP="00E34172">
      <w:pPr>
        <w:pStyle w:val="ListParagraph"/>
        <w:numPr>
          <w:ilvl w:val="0"/>
          <w:numId w:val="5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в</w:t>
      </w:r>
      <w:r w:rsidR="00084B87" w:rsidRPr="00F94C82">
        <w:rPr>
          <w:rFonts w:ascii="Times New Roman" w:hAnsi="Times New Roman" w:cs="Times New Roman"/>
          <w:sz w:val="24"/>
          <w:szCs w:val="24"/>
          <w:lang w:val="en-US"/>
        </w:rPr>
        <w:t>сички повърхности трябва да бъдат избърсани с дезинфектант, съдържащ 1000мг/л хлорин-съдържащ дезинфектант и да престоят 30 минути.</w:t>
      </w:r>
    </w:p>
    <w:p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 Подове и стени:</w:t>
      </w:r>
    </w:p>
    <w:p w:rsidR="00084B87" w:rsidRPr="00F94C82" w:rsidRDefault="00084B87" w:rsidP="00E34172">
      <w:pPr>
        <w:pStyle w:val="ListParagraph"/>
        <w:numPr>
          <w:ilvl w:val="0"/>
          <w:numId w:val="51"/>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w:t>
      </w:r>
      <w:r w:rsidR="00F94C82" w:rsidRPr="00F94C82">
        <w:rPr>
          <w:rFonts w:ascii="Times New Roman" w:hAnsi="Times New Roman" w:cs="Times New Roman"/>
          <w:sz w:val="24"/>
          <w:szCs w:val="24"/>
          <w:lang w:val="en-US"/>
        </w:rPr>
        <w:t>зляти кръв и телесни течности).</w:t>
      </w:r>
    </w:p>
    <w:p w:rsidR="00084B87" w:rsidRPr="00F94C82" w:rsidRDefault="00084B87" w:rsidP="00E34172">
      <w:pPr>
        <w:pStyle w:val="ListParagraph"/>
        <w:numPr>
          <w:ilvl w:val="0"/>
          <w:numId w:val="53"/>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Всички повърхности трябва да бъдат избърсани с дезинфектант, съдържащ 1000мг/л хлорин-съдържащ дезинф</w:t>
      </w:r>
      <w:r w:rsidR="00F94C82" w:rsidRPr="00F94C82">
        <w:rPr>
          <w:rFonts w:ascii="Times New Roman" w:hAnsi="Times New Roman" w:cs="Times New Roman"/>
          <w:sz w:val="24"/>
          <w:szCs w:val="24"/>
          <w:lang w:val="en-US"/>
        </w:rPr>
        <w:t>ектант и да престоят 30 минути.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Въздух в помещенията: Изключете вентилационната система. Дезинфекцирайте въздуха чрез ултравиолетови лампи за поне един час. Включете вентилационната система за поне 2 часа.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9. Процедури за третиране на трупове на починали </w:t>
      </w:r>
      <w:r w:rsidR="00F94C82">
        <w:rPr>
          <w:rFonts w:ascii="Times New Roman" w:hAnsi="Times New Roman" w:cs="Times New Roman"/>
          <w:b/>
          <w:sz w:val="24"/>
          <w:szCs w:val="24"/>
          <w:lang w:val="en-US"/>
        </w:rPr>
        <w:t>суспектни и потвърдени пациенти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ЛПС на персонала: Персоналът трябва да се увери, че е напълно защитен чрез употреба на работни дрехи, еднократни хирургични шапки, еднократни ръкавици и плътни гумени ръкавици с дълги ръкави, медицинско зашитно облекло и медицински маски (N95, FFP2-3) или чрез респираторни маски, предпазни лицеви щитове, работни обувки или гумени ботуши, калцуни, водонепромокаеми престилки или водо</w:t>
      </w:r>
      <w:r w:rsidR="00F94C82" w:rsidRPr="00F94C82">
        <w:rPr>
          <w:rFonts w:ascii="Times New Roman" w:hAnsi="Times New Roman" w:cs="Times New Roman"/>
          <w:sz w:val="24"/>
          <w:szCs w:val="24"/>
          <w:lang w:val="en-US"/>
        </w:rPr>
        <w:t>непромокаеми изолационни манти.</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Грижа за труповете: Запълнете всички телесни отвърстия или рани, които пациентът може да има, като уста, нос, уши, анус и трахеостомни отвърстия, чрез памучни тупфери или марли, напоени с 3000 – 5000 мг/л хлорин-съдържащи дезинфектанти и</w:t>
      </w:r>
      <w:r w:rsidR="00F94C82" w:rsidRPr="00F94C82">
        <w:rPr>
          <w:rFonts w:ascii="Times New Roman" w:hAnsi="Times New Roman" w:cs="Times New Roman"/>
          <w:sz w:val="24"/>
          <w:szCs w:val="24"/>
          <w:lang w:val="en-US"/>
        </w:rPr>
        <w:t>ли 0.5% пероксиоцетна киселина.</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(3) Опаковане: Оплаковайте тялото с двуслоен платнен чаршаф, напоен с дезинфектант и го пакетирайте в двуслоен изолиран непропускащ трупен чувал, напоен </w:t>
      </w:r>
      <w:r w:rsidR="00F94C82" w:rsidRPr="00F94C82">
        <w:rPr>
          <w:rFonts w:ascii="Times New Roman" w:hAnsi="Times New Roman" w:cs="Times New Roman"/>
          <w:sz w:val="24"/>
          <w:szCs w:val="24"/>
          <w:lang w:val="en-US"/>
        </w:rPr>
        <w:t>с хлорин-съдържащ дизинфектант.</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(4) Тялото трябва да бъде преместено от персонала в изолирано трупохранилище чрез определен за целта асансьор извън инфекциозното отделение и директно транспортиран до определеното място за кремация чрез специално определе</w:t>
      </w:r>
      <w:r w:rsidR="00F94C82" w:rsidRPr="00F94C82">
        <w:rPr>
          <w:rFonts w:ascii="Times New Roman" w:hAnsi="Times New Roman" w:cs="Times New Roman"/>
          <w:sz w:val="24"/>
          <w:szCs w:val="24"/>
          <w:lang w:val="en-US"/>
        </w:rPr>
        <w:t>н автомобил възможно най-скоро.</w:t>
      </w:r>
    </w:p>
    <w:p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Финална дезинфекция: Извършете финална дезинфекция на отделението и асансьора.</w:t>
      </w:r>
    </w:p>
    <w:p w:rsidR="00084B87" w:rsidRPr="00084B87" w:rsidRDefault="00084B87" w:rsidP="00084B87">
      <w:pPr>
        <w:spacing w:after="0" w:line="360" w:lineRule="auto"/>
        <w:jc w:val="both"/>
        <w:rPr>
          <w:rFonts w:ascii="Times New Roman" w:hAnsi="Times New Roman" w:cs="Times New Roman"/>
          <w:b/>
          <w:sz w:val="24"/>
          <w:szCs w:val="24"/>
          <w:lang w:val="en-US"/>
        </w:rPr>
      </w:pPr>
    </w:p>
    <w:p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V. </w:t>
      </w:r>
      <w:r w:rsidR="006050B5">
        <w:rPr>
          <w:rFonts w:ascii="Times New Roman" w:hAnsi="Times New Roman" w:cs="Times New Roman"/>
          <w:b/>
          <w:sz w:val="24"/>
          <w:szCs w:val="24"/>
        </w:rPr>
        <w:t xml:space="preserve">ДИГИТАЛНА ПОДКРЕПА ЗА ЕПИДЕМИЧНА ПРЕВЕНЦИЯ И КОНТРОЛ </w:t>
      </w:r>
    </w:p>
    <w:p w:rsidR="00084B87" w:rsidRPr="00970D0E" w:rsidRDefault="00084B87" w:rsidP="00E34172">
      <w:pPr>
        <w:pStyle w:val="ListParagraph"/>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Редуциране на риска за кръстосана инфекция когато пац</w:t>
      </w:r>
      <w:r w:rsidR="006050B5" w:rsidRPr="00970D0E">
        <w:rPr>
          <w:rFonts w:ascii="Times New Roman" w:hAnsi="Times New Roman" w:cs="Times New Roman"/>
          <w:b/>
          <w:sz w:val="24"/>
          <w:szCs w:val="24"/>
          <w:lang w:val="en-US"/>
        </w:rPr>
        <w:t>иентите търсят медицински грижи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Напътствайте обществеността да получава достъп и информация за лечение на неспешни и хронични заболявания онлайн с цел намаляване на броя посетители в поликлиники, ДКЦ-та и медицински центрове. По този начин се намалява рискът от кръстосана инфекция.</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Пациенти, които трябва да посетят заведения за медицинска помощ трябва да запишат час по алтернативни начини, включително интернет портали, които доставят необходимата информация за транспорт, паркиране, време за пристигане, протеквини мерки, информация за сортировка на болни (триаж), вътрешна навигация и т.н. Съберете достоверна информация онлайн предварително от други пациенти, за да повишите ефикасността на диагностиката и лечението и да ограничите б</w:t>
      </w:r>
      <w:r w:rsidR="006050B5" w:rsidRPr="006050B5">
        <w:rPr>
          <w:rFonts w:ascii="Times New Roman" w:hAnsi="Times New Roman" w:cs="Times New Roman"/>
          <w:sz w:val="24"/>
          <w:szCs w:val="24"/>
          <w:lang w:val="en-US"/>
        </w:rPr>
        <w:t>роя на посещенията от пациенти.</w:t>
      </w:r>
    </w:p>
    <w:p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(3) Окуражавайте пациентите да се възползват напълно от средствата за дигитална самопомощ, за да се избегне контактът с други пациенти и да се сниши рискът от кръстосана инфекция.</w:t>
      </w:r>
    </w:p>
    <w:p w:rsidR="006050B5" w:rsidRPr="006050B5" w:rsidRDefault="006050B5" w:rsidP="00084B87">
      <w:pPr>
        <w:spacing w:after="0" w:line="360" w:lineRule="auto"/>
        <w:jc w:val="both"/>
        <w:rPr>
          <w:rFonts w:ascii="Times New Roman" w:hAnsi="Times New Roman" w:cs="Times New Roman"/>
          <w:sz w:val="24"/>
          <w:szCs w:val="24"/>
          <w:lang w:val="en-US"/>
        </w:rPr>
      </w:pPr>
    </w:p>
    <w:p w:rsidR="00084B87" w:rsidRPr="00970D0E" w:rsidRDefault="00084B87" w:rsidP="00E34172">
      <w:pPr>
        <w:pStyle w:val="ListParagraph"/>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Намалете интензитета на работа и риска от инфекция на рисковия медицински персонал</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Съберете и споделяйте знания и опит на експерти чрез дистанционни консултации и мултидисциплинарен екип (МДЕ) за предоставяне на оптимални терапевтични подходи при трудни и комплицирани случаи.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Ползвайте мобилни и дистанционни средства с цел да се снижи ненужната експозиция с рискови фактори и да се намали интензитета на работа на медицинския персонал и разхода на медицински консумативи.</w:t>
      </w:r>
    </w:p>
    <w:p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 xml:space="preserve">(3)  Осигурете си достъп до настоящото здравно състояние на пациента по електронен път чрез QR кодове (заб.: всеки е задължен да придобие GREEN код чрез здравната QR </w:t>
      </w:r>
      <w:r w:rsidRPr="006050B5">
        <w:rPr>
          <w:rFonts w:ascii="Times New Roman" w:hAnsi="Times New Roman" w:cs="Times New Roman"/>
          <w:sz w:val="24"/>
          <w:szCs w:val="24"/>
          <w:lang w:val="en-US"/>
        </w:rPr>
        <w:lastRenderedPageBreak/>
        <w:t>система, за да пътува в рамките на града) и онлайн епидемиологични въпросници с цел да се осигури триажен ориентир на пациентите, особено за онези с висока температура или суспектни случаи, докато ефективно се предотвратява рискът от инфекция.</w:t>
      </w:r>
    </w:p>
    <w:p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(4) Електронните досиета на пациентите в инфекциозните клиники и онлайн КТ-образите на COVID-19 пациентите могат да редуцират работния интензитет, да доведат до бързо идентифициране на високо-рисковите случаи и да предотвратят диагностични грешки.</w:t>
      </w:r>
    </w:p>
    <w:p w:rsidR="001D4D37" w:rsidRPr="006050B5" w:rsidRDefault="001D4D37" w:rsidP="00084B87">
      <w:pPr>
        <w:spacing w:after="0" w:line="360" w:lineRule="auto"/>
        <w:jc w:val="both"/>
        <w:rPr>
          <w:rFonts w:ascii="Times New Roman" w:hAnsi="Times New Roman" w:cs="Times New Roman"/>
          <w:sz w:val="24"/>
          <w:szCs w:val="24"/>
          <w:lang w:val="en-US"/>
        </w:rPr>
      </w:pPr>
    </w:p>
    <w:p w:rsidR="00084B87" w:rsidRPr="00970D0E" w:rsidRDefault="00084B87" w:rsidP="00E34172">
      <w:pPr>
        <w:pStyle w:val="ListParagraph"/>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Бърз отговор на сп</w:t>
      </w:r>
      <w:r w:rsidR="00121BDF">
        <w:rPr>
          <w:rFonts w:ascii="Times New Roman" w:hAnsi="Times New Roman" w:cs="Times New Roman"/>
          <w:b/>
          <w:sz w:val="24"/>
          <w:szCs w:val="24"/>
          <w:lang w:val="en-US"/>
        </w:rPr>
        <w:t>ешни нужди за COVID-19 изолация</w:t>
      </w:r>
    </w:p>
    <w:p w:rsidR="00084B87" w:rsidRPr="001D4D37" w:rsidRDefault="00084B87" w:rsidP="00084B87">
      <w:pPr>
        <w:spacing w:after="0" w:line="360" w:lineRule="auto"/>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(1) Основните цифрови източници, изисквани от Cloud-базирани болнични системи, позволяват своевременно използване на информационните системи, необходими за спешен отговор в епидемична обстановка, като например дигиталните системи, оборудвани в новосъздадени инфекциозни клиники, инфекциозни приемни кабинети и изолатори.</w:t>
      </w:r>
    </w:p>
    <w:p w:rsidR="00084B87" w:rsidRPr="001D4D37" w:rsidRDefault="00084B87" w:rsidP="00084B87">
      <w:pPr>
        <w:spacing w:after="0" w:line="360" w:lineRule="auto"/>
        <w:jc w:val="both"/>
        <w:rPr>
          <w:rFonts w:ascii="Times New Roman" w:hAnsi="Times New Roman" w:cs="Times New Roman"/>
          <w:sz w:val="24"/>
          <w:szCs w:val="24"/>
        </w:rPr>
      </w:pPr>
      <w:r w:rsidRPr="001D4D37">
        <w:rPr>
          <w:rFonts w:ascii="Times New Roman" w:hAnsi="Times New Roman" w:cs="Times New Roman"/>
          <w:sz w:val="24"/>
          <w:szCs w:val="24"/>
          <w:lang w:val="en-US"/>
        </w:rPr>
        <w:t xml:space="preserve">(2) Използвайте болничната информационна система, базирана на интернет структурна рамка за провеждане на </w:t>
      </w:r>
      <w:r w:rsidR="001D4D37" w:rsidRPr="001D4D37">
        <w:rPr>
          <w:rFonts w:ascii="Times New Roman" w:hAnsi="Times New Roman" w:cs="Times New Roman"/>
          <w:sz w:val="24"/>
          <w:szCs w:val="24"/>
          <w:lang w:val="en-US"/>
        </w:rPr>
        <w:t>онлайн обучение и подкрепяйте IT</w:t>
      </w:r>
      <w:r w:rsidRPr="001D4D37">
        <w:rPr>
          <w:rFonts w:ascii="Times New Roman" w:hAnsi="Times New Roman" w:cs="Times New Roman"/>
          <w:sz w:val="24"/>
          <w:szCs w:val="24"/>
          <w:lang w:val="en-US"/>
        </w:rPr>
        <w:t>-специалистите да извършват дистанционна подръ</w:t>
      </w:r>
      <w:r w:rsidR="001D4D37" w:rsidRPr="001D4D37">
        <w:rPr>
          <w:rFonts w:ascii="Times New Roman" w:hAnsi="Times New Roman" w:cs="Times New Roman"/>
          <w:sz w:val="24"/>
          <w:szCs w:val="24"/>
          <w:lang w:val="en-US"/>
        </w:rPr>
        <w:t xml:space="preserve">жка и ъпдейт на новите функции </w:t>
      </w:r>
      <w:r w:rsidRPr="001D4D37">
        <w:rPr>
          <w:rFonts w:ascii="Times New Roman" w:hAnsi="Times New Roman" w:cs="Times New Roman"/>
          <w:sz w:val="24"/>
          <w:szCs w:val="24"/>
          <w:lang w:val="en-US"/>
        </w:rPr>
        <w:t>[FAHZU internet + hospital – модел за онлайн здравеопазване]</w:t>
      </w:r>
      <w:r w:rsidR="001D4D37" w:rsidRPr="001D4D37">
        <w:rPr>
          <w:rFonts w:ascii="Times New Roman" w:hAnsi="Times New Roman" w:cs="Times New Roman"/>
          <w:sz w:val="24"/>
          <w:szCs w:val="24"/>
        </w:rPr>
        <w:t>.</w:t>
      </w:r>
    </w:p>
    <w:p w:rsidR="00CA6290"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От избухването на епидемията от SARS-CoV-2, FAHZU internet + hospital започва да предлага онлайн здравеопазване чрез Zheijiang’s Online Medical Platform с 24-часови безплатни онлайн консултации, предоставяйки телемедицински услуги на пациенти в Китай и дори в международен мащаб. На пациентите се предоставя достъп до слугата от дома, което намалява шансовете за експозиция и кръстосана инфекция. Към 14-ти март, над 1</w:t>
      </w:r>
      <w:r w:rsidR="00CA6290">
        <w:rPr>
          <w:rFonts w:ascii="Times New Roman" w:hAnsi="Times New Roman" w:cs="Times New Roman"/>
          <w:sz w:val="24"/>
          <w:szCs w:val="24"/>
          <w:lang w:val="en-US"/>
        </w:rPr>
        <w:t>0000 души са ползвали услугата.</w:t>
      </w:r>
    </w:p>
    <w:p w:rsidR="00F80253" w:rsidRPr="00970D0E"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 xml:space="preserve">Поради разпространението на COVID-19 епидемията, FAHZU създава </w:t>
      </w:r>
      <w:r w:rsidR="00CA6290">
        <w:rPr>
          <w:rFonts w:ascii="Times New Roman" w:hAnsi="Times New Roman" w:cs="Times New Roman"/>
          <w:sz w:val="24"/>
          <w:szCs w:val="24"/>
        </w:rPr>
        <w:t xml:space="preserve">и </w:t>
      </w:r>
      <w:r w:rsidRPr="001D4D37">
        <w:rPr>
          <w:rFonts w:ascii="Times New Roman" w:hAnsi="Times New Roman" w:cs="Times New Roman"/>
          <w:sz w:val="24"/>
          <w:szCs w:val="24"/>
          <w:lang w:val="en-US"/>
        </w:rPr>
        <w:t>интернационална онлайн платформа за комуникация между медицински кадри и експерти, с цел да повиш качеството на медицинските грижи и да промотира споделянето на медицинска информация. Платформата позволява споделянето на информация между медицински специалисти и експерти в глобален мащаб в борната срещу COVID-19 посредством съобщения и превод в реално</w:t>
      </w:r>
      <w:r w:rsidR="001D4D37">
        <w:rPr>
          <w:rFonts w:ascii="Times New Roman" w:hAnsi="Times New Roman" w:cs="Times New Roman"/>
          <w:sz w:val="24"/>
          <w:szCs w:val="24"/>
          <w:lang w:val="en-US"/>
        </w:rPr>
        <w:t xml:space="preserve"> време, видеоконференции и т.н.</w:t>
      </w:r>
    </w:p>
    <w:p w:rsidR="00F80253" w:rsidRDefault="00F80253"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86481F" w:rsidRDefault="0086481F" w:rsidP="006828C1">
      <w:pPr>
        <w:spacing w:after="0" w:line="360" w:lineRule="auto"/>
        <w:jc w:val="both"/>
        <w:rPr>
          <w:rFonts w:ascii="Times New Roman" w:hAnsi="Times New Roman" w:cs="Times New Roman"/>
          <w:b/>
          <w:sz w:val="24"/>
          <w:szCs w:val="24"/>
        </w:rPr>
      </w:pPr>
    </w:p>
    <w:p w:rsidR="00970D0E" w:rsidRPr="00A42F21" w:rsidRDefault="00970D0E" w:rsidP="006828C1">
      <w:pPr>
        <w:spacing w:after="0" w:line="360" w:lineRule="auto"/>
        <w:jc w:val="both"/>
        <w:rPr>
          <w:rFonts w:ascii="Times New Roman" w:hAnsi="Times New Roman" w:cs="Times New Roman"/>
          <w:b/>
          <w:sz w:val="24"/>
          <w:szCs w:val="24"/>
        </w:rPr>
      </w:pPr>
    </w:p>
    <w:p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lastRenderedPageBreak/>
        <w:t>ЧАСТ ВТОРА</w:t>
      </w:r>
    </w:p>
    <w:p w:rsidR="00287DCE" w:rsidRDefault="00287DCE" w:rsidP="00287D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ДИАГНОЗА И ЛЕЧЕНИЕ</w:t>
      </w:r>
    </w:p>
    <w:p w:rsidR="00287DCE" w:rsidRPr="00287DCE" w:rsidRDefault="00287DCE" w:rsidP="00287DCE">
      <w:pPr>
        <w:spacing w:after="0" w:line="360" w:lineRule="auto"/>
        <w:jc w:val="center"/>
        <w:rPr>
          <w:rFonts w:ascii="Times New Roman" w:hAnsi="Times New Roman" w:cs="Times New Roman"/>
          <w:b/>
          <w:sz w:val="28"/>
          <w:szCs w:val="28"/>
        </w:rPr>
      </w:pPr>
    </w:p>
    <w:p w:rsidR="00287DCE" w:rsidRPr="00287DCE" w:rsidRDefault="00287DCE" w:rsidP="00287DCE">
      <w:pPr>
        <w:spacing w:after="0" w:line="360" w:lineRule="auto"/>
        <w:jc w:val="both"/>
        <w:rPr>
          <w:rFonts w:ascii="Times New Roman" w:hAnsi="Times New Roman" w:cs="Times New Roman"/>
          <w:b/>
          <w:sz w:val="24"/>
          <w:szCs w:val="24"/>
          <w:lang w:val="en-US"/>
        </w:rPr>
      </w:pPr>
      <w:r w:rsidRPr="00287DCE">
        <w:rPr>
          <w:rFonts w:ascii="Times New Roman" w:hAnsi="Times New Roman" w:cs="Times New Roman"/>
          <w:b/>
          <w:sz w:val="24"/>
          <w:szCs w:val="24"/>
          <w:lang w:val="en-US"/>
        </w:rPr>
        <w:t>I. ПЕРСОНАЛИЗИРАНО И МУЛТИДИСЦИПЛИНАРНО ЛЕЧЕНИЕ</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FAHZU е специално обозначена болница за Covid-19 пациенти, предимно тежки и критично болни пациенти, чието състояние се променя бързо, често с множество инфектирани органи и изискващи лечение от мултидисциплинарен екип (МДЕ). От началото на епидемията болницата създава експертен екип от лекари, от инфекциозни отделения, пулмология и белодробни болести, реанимация, лабораторна медицина, радиология и ехография, фармакология, физиология, рехабилитация, традиционна китайска медицина, диетология и сестрински грижи. Подробен механизъм на мултидисциплинарна диагностика и лечение е установен, при който лекари в и извън изолаторите могат да дискутират състоянието на пациентите чрез видео разговор. Това им позволява да определят научни, интегрирани и специфични стратегии за лечението на всеки тежък и критично болен пациент. </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Гласното взимане на решения се оказва ключово за дискусиите на МДЕ. По време на дискусиите експерти от различните отделения се фокусират върху проблемите на техните области, както и на критични проблеми по отношение на диагностиката и лечението. Крайното решение се определя от опитни експерти чрез различни дискусии, мнения и съвети. </w:t>
      </w:r>
    </w:p>
    <w:p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Системният анализ е в основата на дискусиите на МДЕ. Възрастните пациенти с придружаващи заболявания са склонни към бързо влошаване. Времето на стриктното монитониране на прогресията на COVID-19, състоянието на пациента, усложненията и резултатите от ежедневните прегледи трябва да бъдат подробно анализирани, за да се определи прогреса на болестта. Необходима е своевременна намеса за предотвратяване на влошаването на патологичния процес и вземането на проактивни мерки като прилагане на антивирусни медикаменти, кислородотерапия и подпомагане на храненето.</w:t>
      </w:r>
    </w:p>
    <w:p w:rsidR="00762C3B" w:rsidRPr="00287DCE" w:rsidRDefault="00287DCE" w:rsidP="00287DCE">
      <w:pPr>
        <w:spacing w:after="0" w:line="360" w:lineRule="auto"/>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Целта на дискусиите на МДЕ е да се достигне персонализирано и индивидуално лечение. Лечебният план трябва да бъде съобразен с всеки пациент, имайки предвид различията между отделните индивиди, хода на болестта и различните типове пациенти. Натрупаният опит показва, че МДЕ може значително да подобри ефективността на диагностичния и лечебен процес.</w:t>
      </w:r>
    </w:p>
    <w:p w:rsidR="00A31BEF" w:rsidRDefault="00A31BEF" w:rsidP="00A31BEF">
      <w:pPr>
        <w:spacing w:after="0" w:line="360" w:lineRule="auto"/>
        <w:jc w:val="both"/>
        <w:rPr>
          <w:rFonts w:ascii="Times New Roman" w:hAnsi="Times New Roman" w:cs="Times New Roman"/>
          <w:b/>
          <w:sz w:val="24"/>
          <w:szCs w:val="24"/>
          <w:lang w:val="en-US"/>
        </w:rPr>
      </w:pPr>
    </w:p>
    <w:p w:rsidR="00162583" w:rsidRPr="00162583" w:rsidRDefault="00162583" w:rsidP="00E34172">
      <w:pPr>
        <w:numPr>
          <w:ilvl w:val="0"/>
          <w:numId w:val="66"/>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Pr>
          <w:rFonts w:ascii="Times New Roman" w:eastAsia="Noto Sans CJK SC Regular" w:hAnsi="Times New Roman" w:cs="Times New Roman"/>
          <w:b/>
          <w:kern w:val="2"/>
          <w:sz w:val="24"/>
          <w:szCs w:val="24"/>
          <w:lang w:eastAsia="zh-CN" w:bidi="hi-IN"/>
        </w:rPr>
        <w:lastRenderedPageBreak/>
        <w:t>ЕТИОЛОГИЯ И</w:t>
      </w:r>
      <w:r w:rsidRPr="00162583">
        <w:rPr>
          <w:rFonts w:ascii="Times New Roman" w:eastAsia="Noto Sans CJK SC Regular" w:hAnsi="Times New Roman" w:cs="Times New Roman"/>
          <w:b/>
          <w:kern w:val="2"/>
          <w:sz w:val="24"/>
          <w:szCs w:val="24"/>
          <w:lang w:eastAsia="zh-CN" w:bidi="hi-IN"/>
        </w:rPr>
        <w:t xml:space="preserve"> ПОКАЗАТЕЛИ</w:t>
      </w:r>
      <w:r>
        <w:rPr>
          <w:rFonts w:ascii="Times New Roman" w:eastAsia="Noto Sans CJK SC Regular" w:hAnsi="Times New Roman" w:cs="Times New Roman"/>
          <w:b/>
          <w:kern w:val="2"/>
          <w:sz w:val="24"/>
          <w:szCs w:val="24"/>
          <w:lang w:val="en-US" w:eastAsia="zh-CN" w:bidi="hi-IN"/>
        </w:rPr>
        <w:t xml:space="preserve"> </w:t>
      </w:r>
      <w:r>
        <w:rPr>
          <w:rFonts w:ascii="Times New Roman" w:eastAsia="Noto Sans CJK SC Regular" w:hAnsi="Times New Roman" w:cs="Times New Roman"/>
          <w:b/>
          <w:kern w:val="2"/>
          <w:sz w:val="24"/>
          <w:szCs w:val="24"/>
          <w:lang w:eastAsia="zh-CN" w:bidi="hi-IN"/>
        </w:rPr>
        <w:t>ЗА ВЪЗПАЛЕНИЕ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Детекция на SARS-CoV-2 нуклеинова киселина</w:t>
      </w:r>
    </w:p>
    <w:p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 xml:space="preserve">Вземане на </w:t>
      </w:r>
      <w:r w:rsidRPr="00162583">
        <w:rPr>
          <w:rFonts w:ascii="Times New Roman" w:eastAsia="Noto Sans CJK SC Regular" w:hAnsi="Times New Roman" w:cs="Times New Roman"/>
          <w:b/>
          <w:kern w:val="2"/>
          <w:sz w:val="24"/>
          <w:szCs w:val="24"/>
          <w:lang w:eastAsia="zh-CN" w:bidi="hi-IN"/>
        </w:rPr>
        <w:t>проби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Подходящите проби, методите и времето на взимане на пробите са важни за подобряване чувствителността на детекцията. Типовете проби включват </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 xml:space="preserve">от горни дихателни пътища (фарингеални намазки, назални намазки, назофарингеални секрети), спесимени от долни дихателни пътища (храчки, бронхиални секрети, бронхоалвеоларен лаваж), кръв, изпражнения, урина и конюнктивален секрет. Храчки и други секрети от долния респираторен тракт съдържат във висока степен нуклеинови киселини и подлежат на преференциално събиране. SARS-CoV-2 предимно пролиферира в тип 2 алвеоларните клетки (АК2) и пикът на вирусното делене се позитивира от 3 до 5 дни след старта на заболяването. Поради това, ако теста за нуклеиновите киселини е негативен в началото, трябва да се продължи взимането на проби в следващите дни. </w:t>
      </w:r>
    </w:p>
    <w:p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Детекция на нуклеинови киселини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Тестът за нуклеинови кисели е предпочитаният метод за диагностика на SARS-CoV-2 инфекция. Тестовият процес, според инструкциите на тестовия сет, е както следва: пробите се предварително се обработват и вирусът се лизира с цел екстракция на нуклеиновите киселини. Трите специфични гена на SARS-CoV-2, а именно Open Reading Frame 1a/b (ORF1a/b), нуклеокапсид протеин (N), envelope протеин (Е) в последствие се усилват чрез количествен PSR технология. Усилените гени се засичат чрез флуоресценция. Критериите за позитивен резултат на тест за нуклеинови кисели са: ОRF1a/b позитивен, и/или ген N/ ген Е – позитивни. Комбинираното засичане на нуклеинови киселини от множество видове проби, може да подобри диагностичната точност. Сред пациентите с потвърдени позитивни резултати в респираторния тракт, около 30-40% имат засечена вирусна нуклеинова киселина в кръвта и около 50-60% имат засечена вирусна нуклеинова киселина в изпражненията. Въпреки това, позитивното ниво на нуклеинови киселини в уринарните проби са ниски. Комбинираното тестване на проби от респираторния тракт, фекални, кръвни и други проби подпомагат подобряването на диагностината чувствителност на суспектните случаи, монитонирането на ефикасността на лечението и менажирането на следболничните изолационни мерки. </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Изолиране на вирусни култури</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Изолирането на вирусните култури трябва да бъде осъществявано в квалифицирана лаборатория с ниво 3 на биологична безопасност (BSL 3).  Процесът </w:t>
      </w:r>
      <w:r w:rsidRPr="00162583">
        <w:rPr>
          <w:rFonts w:ascii="Times New Roman" w:eastAsia="Noto Sans CJK SC Regular" w:hAnsi="Times New Roman" w:cs="Times New Roman"/>
          <w:kern w:val="2"/>
          <w:sz w:val="24"/>
          <w:szCs w:val="24"/>
          <w:lang w:val="en-US" w:eastAsia="zh-CN" w:bidi="hi-IN"/>
        </w:rPr>
        <w:lastRenderedPageBreak/>
        <w:t>накратрко се описва както следва: пресните проби от храчки, изпражнения и т.н. се взимат и инокулират Vero-E</w:t>
      </w:r>
      <w:proofErr w:type="gramStart"/>
      <w:r w:rsidRPr="00162583">
        <w:rPr>
          <w:rFonts w:ascii="Times New Roman" w:eastAsia="Noto Sans CJK SC Regular" w:hAnsi="Times New Roman" w:cs="Times New Roman"/>
          <w:kern w:val="2"/>
          <w:sz w:val="24"/>
          <w:szCs w:val="24"/>
          <w:lang w:val="en-US" w:eastAsia="zh-CN" w:bidi="hi-IN"/>
        </w:rPr>
        <w:t>6  клетки</w:t>
      </w:r>
      <w:proofErr w:type="gramEnd"/>
      <w:r w:rsidRPr="00162583">
        <w:rPr>
          <w:rFonts w:ascii="Times New Roman" w:eastAsia="Noto Sans CJK SC Regular" w:hAnsi="Times New Roman" w:cs="Times New Roman"/>
          <w:kern w:val="2"/>
          <w:sz w:val="24"/>
          <w:szCs w:val="24"/>
          <w:lang w:val="en-US" w:eastAsia="zh-CN" w:bidi="hi-IN"/>
        </w:rPr>
        <w:t xml:space="preserve"> за вирусна култура. Цитопатичният ефект (ЦПЕ) се наблюдава след 96</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часа. Засичането на вирусна нуклеинова киселина в културите индицира успешно културиране. Менажиране на вирусния титър: след дилуцията на вирусната сток концентрация с фактор от 10 на серия, TCID50 се определя чрез цитопатичен метод. Иначе казано, вирусната жизнеспособност се определя чрез плака-формираща единица (ПФЕ).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серумни антитела</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Специфични антитела се продуцират след инфекция със SARS-CoV-2. Методите за определяне на серумните антитела включват колоидална златна имунохроматофрафия, ELISA, хемилуминисцентен имунен тест и т.н. Пзотивни серумни IgM или специфични IgG антитела във фазата на възстановяване в титър по-голем или равен на 4 пъти повече от този при острата фаза, могат да се използва за диагностичен критерий при суспектни пациенти с негативна нуклеинова детекция. По време на мониторинга във стадия на проследяване, IgM могат да се засекат 10 дни след проявата на симптоматиката. IgG могат да бъдат засечени 12 дни след поява на симптоматиката.  Вирусното число постепенно намалява с увеличаването на серумните антитела. </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маркери на инфламаторния отговор</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Препоръчително е да се проведат тестове на С–реактивния протеин, прокалцитонина, феритина, Д-димер, тотална и субпопулация на левкоцити, IL-4, IL-6, IL-10, TNF-a, TNF-</w:t>
      </w:r>
      <w:proofErr w:type="gramStart"/>
      <w:r w:rsidRPr="00162583">
        <w:rPr>
          <w:rFonts w:ascii="Times New Roman" w:eastAsia="Noto Sans CJK SC Regular" w:hAnsi="Times New Roman" w:cs="Times New Roman"/>
          <w:kern w:val="2"/>
          <w:sz w:val="24"/>
          <w:szCs w:val="24"/>
          <w:lang w:val="en-US" w:eastAsia="zh-CN" w:bidi="hi-IN"/>
        </w:rPr>
        <w:t>y  други</w:t>
      </w:r>
      <w:proofErr w:type="gramEnd"/>
      <w:r w:rsidRPr="00162583">
        <w:rPr>
          <w:rFonts w:ascii="Times New Roman" w:eastAsia="Noto Sans CJK SC Regular" w:hAnsi="Times New Roman" w:cs="Times New Roman"/>
          <w:kern w:val="2"/>
          <w:sz w:val="24"/>
          <w:szCs w:val="24"/>
          <w:lang w:val="en-US" w:eastAsia="zh-CN" w:bidi="hi-IN"/>
        </w:rPr>
        <w:t xml:space="preserve"> маркери на възпалението и имунния статус, които могат да помогнат в оценката на клиничня прогрес, да информират за тежък и критичен обрат в болестта и да осигурят стабилна основа са сформиране на лечебна стратегия. </w:t>
      </w:r>
    </w:p>
    <w:p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Повечето пациенти с COVID-19 имат нормално ниво на прокалцитонин със сигнификантно увеличени нива на С-реактивен протеин. Бързо и сигнификантно повишаващия се С-реактивен протеин индикира възможност от вторична инфекция. Нивата на Д-димерите са сигнификантно увеличени при тежките случаи, което е прогностичен фактор за лоша прогноза. При тежките пациенти се наблюдава прогресивно намаляване на лимфоцитите в периферната кръв. Нивата на експресия на Il-6, IL-10</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 xml:space="preserve">при тежки пациенти са силно завишени. Мониторирането на техните нива </w:t>
      </w:r>
      <w:r w:rsidRPr="00162583">
        <w:rPr>
          <w:rFonts w:ascii="Times New Roman" w:eastAsia="Noto Sans CJK SC Regular" w:hAnsi="Times New Roman" w:cs="Times New Roman"/>
          <w:kern w:val="2"/>
          <w:sz w:val="24"/>
          <w:szCs w:val="24"/>
          <w:lang w:eastAsia="zh-CN" w:bidi="hi-IN"/>
        </w:rPr>
        <w:t>подпомага</w:t>
      </w:r>
      <w:r w:rsidRPr="00162583">
        <w:rPr>
          <w:rFonts w:ascii="Times New Roman" w:eastAsia="Noto Sans CJK SC Regular" w:hAnsi="Times New Roman" w:cs="Times New Roman"/>
          <w:kern w:val="2"/>
          <w:sz w:val="24"/>
          <w:szCs w:val="24"/>
          <w:lang w:val="en-US" w:eastAsia="zh-CN" w:bidi="hi-IN"/>
        </w:rPr>
        <w:t xml:space="preserve"> определяне</w:t>
      </w:r>
      <w:r w:rsidRPr="00162583">
        <w:rPr>
          <w:rFonts w:ascii="Times New Roman" w:eastAsia="Noto Sans CJK SC Regular" w:hAnsi="Times New Roman" w:cs="Times New Roman"/>
          <w:kern w:val="2"/>
          <w:sz w:val="24"/>
          <w:szCs w:val="24"/>
          <w:lang w:eastAsia="zh-CN" w:bidi="hi-IN"/>
        </w:rPr>
        <w:t>то на</w:t>
      </w:r>
      <w:r w:rsidRPr="00162583">
        <w:rPr>
          <w:rFonts w:ascii="Times New Roman" w:eastAsia="Noto Sans CJK SC Regular" w:hAnsi="Times New Roman" w:cs="Times New Roman"/>
          <w:kern w:val="2"/>
          <w:sz w:val="24"/>
          <w:szCs w:val="24"/>
          <w:lang w:val="en-US" w:eastAsia="zh-CN" w:bidi="hi-IN"/>
        </w:rPr>
        <w:t xml:space="preserve"> риска от прогресия към тежко общо състояние.</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eastAsia="zh-CN" w:bidi="hi-IN"/>
        </w:rPr>
        <w:t xml:space="preserve">Диагноза </w:t>
      </w:r>
      <w:r w:rsidRPr="00162583">
        <w:rPr>
          <w:rFonts w:ascii="Times New Roman" w:eastAsia="Noto Sans CJK SC Regular" w:hAnsi="Times New Roman" w:cs="Times New Roman"/>
          <w:b/>
          <w:kern w:val="2"/>
          <w:sz w:val="24"/>
          <w:szCs w:val="24"/>
          <w:lang w:val="en-US" w:eastAsia="zh-CN" w:bidi="hi-IN"/>
        </w:rPr>
        <w:t>на вторична</w:t>
      </w:r>
      <w:r w:rsidRPr="00162583">
        <w:rPr>
          <w:rFonts w:ascii="Times New Roman" w:eastAsia="Noto Sans CJK SC Regular" w:hAnsi="Times New Roman" w:cs="Times New Roman"/>
          <w:b/>
          <w:kern w:val="2"/>
          <w:sz w:val="24"/>
          <w:szCs w:val="24"/>
          <w:lang w:eastAsia="zh-CN" w:bidi="hi-IN"/>
        </w:rPr>
        <w:t>та</w:t>
      </w:r>
      <w:r w:rsidRPr="00162583">
        <w:rPr>
          <w:rFonts w:ascii="Times New Roman" w:eastAsia="Noto Sans CJK SC Regular" w:hAnsi="Times New Roman" w:cs="Times New Roman"/>
          <w:b/>
          <w:kern w:val="2"/>
          <w:sz w:val="24"/>
          <w:szCs w:val="24"/>
          <w:lang w:val="en-US" w:eastAsia="zh-CN" w:bidi="hi-IN"/>
        </w:rPr>
        <w:t xml:space="preserve"> бактериална и гъбична инфекция</w:t>
      </w:r>
    </w:p>
    <w:p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t xml:space="preserve">Тежко болните са предразположени към вторични инфекции поради което трябва да се вземат правилно проби от рисковите места. При съмнение за белодробна инфекция се </w:t>
      </w:r>
      <w:r w:rsidRPr="00162583">
        <w:rPr>
          <w:rFonts w:ascii="Times New Roman" w:eastAsia="Noto Sans CJK SC Regular" w:hAnsi="Times New Roman" w:cs="Times New Roman"/>
          <w:kern w:val="2"/>
          <w:sz w:val="24"/>
          <w:szCs w:val="24"/>
          <w:lang w:eastAsia="zh-CN" w:bidi="hi-IN"/>
        </w:rPr>
        <w:lastRenderedPageBreak/>
        <w:t xml:space="preserve">взема дълбока храчка, трахеален аспират, течност от бронхоалвеоларния лаваж и четкови проби. При подозрение за сепсис се вземат хемокултури според стандартните правила. Препоръчва се кръвни </w:t>
      </w:r>
      <w:r w:rsidRPr="00162583">
        <w:rPr>
          <w:rFonts w:ascii="Times New Roman" w:eastAsia="Noto Sans CJK SC Regular" w:hAnsi="Times New Roman" w:cs="Times New Roman"/>
          <w:kern w:val="2"/>
          <w:sz w:val="24"/>
          <w:szCs w:val="24"/>
          <w:lang w:val="en-US" w:eastAsia="zh-CN" w:bidi="hi-IN"/>
        </w:rPr>
        <w:t xml:space="preserve">G </w:t>
      </w:r>
      <w:r w:rsidRPr="00162583">
        <w:rPr>
          <w:rFonts w:ascii="Times New Roman" w:eastAsia="Noto Sans CJK SC Regular" w:hAnsi="Times New Roman" w:cs="Times New Roman"/>
          <w:kern w:val="2"/>
          <w:sz w:val="24"/>
          <w:szCs w:val="24"/>
          <w:lang w:eastAsia="zh-CN" w:bidi="hi-IN"/>
        </w:rPr>
        <w:t xml:space="preserve">и </w:t>
      </w:r>
      <w:r w:rsidRPr="00162583">
        <w:rPr>
          <w:rFonts w:ascii="Times New Roman" w:eastAsia="Noto Sans CJK SC Regular" w:hAnsi="Times New Roman" w:cs="Times New Roman"/>
          <w:kern w:val="2"/>
          <w:sz w:val="24"/>
          <w:szCs w:val="24"/>
          <w:lang w:val="en-US" w:eastAsia="zh-CN" w:bidi="hi-IN"/>
        </w:rPr>
        <w:t xml:space="preserve">GM </w:t>
      </w:r>
      <w:r w:rsidRPr="00162583">
        <w:rPr>
          <w:rFonts w:ascii="Times New Roman" w:eastAsia="Noto Sans CJK SC Regular" w:hAnsi="Times New Roman" w:cs="Times New Roman"/>
          <w:kern w:val="2"/>
          <w:sz w:val="24"/>
          <w:szCs w:val="24"/>
          <w:lang w:eastAsia="zh-CN" w:bidi="hi-IN"/>
        </w:rPr>
        <w:t>тестове поне два пъти седмично в допълнение с пробите за гъбична инфекция.</w:t>
      </w:r>
    </w:p>
    <w:p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b/>
          <w:kern w:val="2"/>
          <w:sz w:val="24"/>
          <w:szCs w:val="24"/>
          <w:lang w:eastAsia="zh-CN" w:bidi="hi-IN"/>
        </w:rPr>
        <w:t>Мерки за сигурност</w:t>
      </w:r>
    </w:p>
    <w:p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t>Трябва да се приложи персонална защита ниво 3 при вземането на пробите от респираторния тракт, изследването на нуклеинови киселини и култивирането на вирусите. Второ ниво защита  е необходимо при имунологичните и рутинните кръвни изследвания. Пробите трябва да се транспортират в специални контейнери и кутии, отговарящи на мерките за биологична безопасност. Всички лабораторни отпадъци трябва да се автоклавират.</w:t>
      </w:r>
    </w:p>
    <w:p w:rsidR="00162583" w:rsidRDefault="00162583" w:rsidP="00A31BEF">
      <w:pPr>
        <w:spacing w:after="0" w:line="360" w:lineRule="auto"/>
        <w:jc w:val="both"/>
        <w:rPr>
          <w:rFonts w:ascii="Times New Roman" w:hAnsi="Times New Roman" w:cs="Times New Roman"/>
          <w:sz w:val="24"/>
          <w:szCs w:val="24"/>
          <w:lang w:val="en-US"/>
        </w:rPr>
      </w:pPr>
    </w:p>
    <w:p w:rsidR="00F80253" w:rsidRPr="00162583" w:rsidRDefault="00F80253" w:rsidP="00E34172">
      <w:pPr>
        <w:pStyle w:val="ListParagraph"/>
        <w:numPr>
          <w:ilvl w:val="0"/>
          <w:numId w:val="66"/>
        </w:numPr>
        <w:spacing w:after="0" w:line="360" w:lineRule="auto"/>
        <w:jc w:val="both"/>
        <w:rPr>
          <w:rFonts w:ascii="Times New Roman" w:hAnsi="Times New Roman" w:cs="Times New Roman"/>
          <w:b/>
          <w:sz w:val="24"/>
          <w:szCs w:val="24"/>
        </w:rPr>
      </w:pPr>
      <w:r w:rsidRPr="00162583">
        <w:rPr>
          <w:rFonts w:ascii="Times New Roman" w:hAnsi="Times New Roman" w:cs="Times New Roman"/>
          <w:b/>
          <w:sz w:val="24"/>
          <w:szCs w:val="24"/>
        </w:rPr>
        <w:t>ОБРАЗНА ДИАГНОСТИКА</w:t>
      </w:r>
    </w:p>
    <w:p w:rsidR="00F80253" w:rsidRDefault="00E50A91" w:rsidP="00287D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Образната диагностика е изключително полезна за диагностика, проследяване на ефекта от лечението и преценката за изписване. Препоръчва се компютърна томография (КТ) с висока резолюция. </w:t>
      </w:r>
      <w:r w:rsidR="009F3AAE">
        <w:rPr>
          <w:rFonts w:ascii="Times New Roman" w:hAnsi="Times New Roman" w:cs="Times New Roman"/>
          <w:sz w:val="24"/>
          <w:szCs w:val="24"/>
        </w:rPr>
        <w:t xml:space="preserve">Рентген с Кугел е подходящ при </w:t>
      </w:r>
      <w:r w:rsidR="00090FAE">
        <w:rPr>
          <w:rFonts w:ascii="Times New Roman" w:hAnsi="Times New Roman" w:cs="Times New Roman"/>
          <w:sz w:val="24"/>
          <w:szCs w:val="24"/>
        </w:rPr>
        <w:t xml:space="preserve">критично болни и </w:t>
      </w:r>
      <w:r w:rsidR="009F3AAE">
        <w:rPr>
          <w:rFonts w:ascii="Times New Roman" w:hAnsi="Times New Roman" w:cs="Times New Roman"/>
          <w:sz w:val="24"/>
          <w:szCs w:val="24"/>
        </w:rPr>
        <w:t>трудно подвижни пациенти.</w:t>
      </w:r>
      <w:r w:rsidR="00090FAE">
        <w:rPr>
          <w:rFonts w:ascii="Times New Roman" w:hAnsi="Times New Roman" w:cs="Times New Roman"/>
          <w:sz w:val="24"/>
          <w:szCs w:val="24"/>
        </w:rPr>
        <w:t xml:space="preserve"> Първият КТ се прави в деня на хоспитализацията</w:t>
      </w:r>
      <w:r w:rsidR="00C16ACC">
        <w:rPr>
          <w:rFonts w:ascii="Times New Roman" w:hAnsi="Times New Roman" w:cs="Times New Roman"/>
          <w:sz w:val="24"/>
          <w:szCs w:val="24"/>
        </w:rPr>
        <w:t xml:space="preserve"> или на втори/трети ден ако все още не е достигнат идеалния терапевтичен отговор. При стабилно състояние или терапевтично подобрение, КТ се препоръчва след 5-7 дни. </w:t>
      </w:r>
      <w:r w:rsidR="00687E9B">
        <w:rPr>
          <w:rFonts w:ascii="Times New Roman" w:hAnsi="Times New Roman" w:cs="Times New Roman"/>
          <w:sz w:val="24"/>
          <w:szCs w:val="24"/>
        </w:rPr>
        <w:t>Ежедневни рентгенографии с Кугел са препоръчителни при пациентите в интензивен сектор.</w:t>
      </w:r>
    </w:p>
    <w:p w:rsidR="00E50A91" w:rsidRPr="00C52987" w:rsidRDefault="005A7973" w:rsidP="006437E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В ранния стадий се наблюда</w:t>
      </w:r>
      <w:r w:rsidR="00AA56BD">
        <w:rPr>
          <w:rFonts w:ascii="Times New Roman" w:hAnsi="Times New Roman" w:cs="Times New Roman"/>
          <w:sz w:val="24"/>
          <w:szCs w:val="24"/>
        </w:rPr>
        <w:t>ват мултифокални засенчвания (тип матово стъкло), в които може да се наблюдава и уплътняване (консолидация)</w:t>
      </w:r>
      <w:r>
        <w:rPr>
          <w:rFonts w:ascii="Times New Roman" w:hAnsi="Times New Roman" w:cs="Times New Roman"/>
          <w:sz w:val="24"/>
          <w:szCs w:val="24"/>
        </w:rPr>
        <w:t xml:space="preserve"> на паренхима, предимно периферни и субплеврални, двустранни и предимно в долните дялове. Дългата ос на лезиите обикновено е паралелна на плеврата. Друга находка са уплътняването на интерлобуларните септи с формиране на субплеврална замреженост </w:t>
      </w:r>
      <w:r w:rsidR="00AA56BD">
        <w:rPr>
          <w:rFonts w:ascii="Times New Roman" w:hAnsi="Times New Roman" w:cs="Times New Roman"/>
          <w:sz w:val="24"/>
          <w:szCs w:val="24"/>
        </w:rPr>
        <w:t xml:space="preserve">с общ изглед на неправилна решетка </w:t>
      </w:r>
      <w:r w:rsidR="00CF76A3">
        <w:rPr>
          <w:rFonts w:ascii="Times New Roman" w:hAnsi="Times New Roman" w:cs="Times New Roman"/>
          <w:sz w:val="24"/>
          <w:szCs w:val="24"/>
          <w:lang w:val="en-US"/>
        </w:rPr>
        <w:t>(</w:t>
      </w:r>
      <w:r w:rsidR="00803E75">
        <w:rPr>
          <w:rFonts w:ascii="Times New Roman" w:hAnsi="Times New Roman" w:cs="Times New Roman"/>
          <w:sz w:val="24"/>
          <w:szCs w:val="24"/>
        </w:rPr>
        <w:t>„</w:t>
      </w:r>
      <w:r>
        <w:rPr>
          <w:rFonts w:ascii="Times New Roman" w:hAnsi="Times New Roman" w:cs="Times New Roman"/>
          <w:sz w:val="24"/>
          <w:szCs w:val="24"/>
          <w:lang w:val="en-US"/>
        </w:rPr>
        <w:t>crazy paving”</w:t>
      </w:r>
      <w:r w:rsidR="00803E75">
        <w:rPr>
          <w:rFonts w:ascii="Times New Roman" w:hAnsi="Times New Roman" w:cs="Times New Roman"/>
          <w:sz w:val="24"/>
          <w:szCs w:val="24"/>
          <w:lang w:val="en-US"/>
        </w:rPr>
        <w:t xml:space="preserve"> </w:t>
      </w:r>
      <w:r w:rsidR="00803E75">
        <w:rPr>
          <w:rFonts w:ascii="Times New Roman" w:hAnsi="Times New Roman" w:cs="Times New Roman"/>
          <w:sz w:val="24"/>
          <w:szCs w:val="24"/>
        </w:rPr>
        <w:t>лезии</w:t>
      </w:r>
      <w:r w:rsidR="00CF76A3">
        <w:rPr>
          <w:rFonts w:ascii="Times New Roman" w:hAnsi="Times New Roman" w:cs="Times New Roman"/>
          <w:sz w:val="24"/>
          <w:szCs w:val="24"/>
          <w:lang w:val="en-US"/>
        </w:rPr>
        <w:t>)</w:t>
      </w:r>
      <w:r>
        <w:rPr>
          <w:rFonts w:ascii="Times New Roman" w:hAnsi="Times New Roman" w:cs="Times New Roman"/>
          <w:sz w:val="24"/>
          <w:szCs w:val="24"/>
          <w:lang w:val="en-US"/>
        </w:rPr>
        <w:t>.</w:t>
      </w:r>
      <w:r w:rsidR="00CF76A3">
        <w:rPr>
          <w:rFonts w:ascii="Times New Roman" w:hAnsi="Times New Roman" w:cs="Times New Roman"/>
          <w:sz w:val="24"/>
          <w:szCs w:val="24"/>
          <w:lang w:val="en-US"/>
        </w:rPr>
        <w:t xml:space="preserve"> </w:t>
      </w:r>
      <w:r w:rsidR="0022706E">
        <w:rPr>
          <w:rFonts w:ascii="Times New Roman" w:hAnsi="Times New Roman" w:cs="Times New Roman"/>
          <w:sz w:val="24"/>
          <w:szCs w:val="24"/>
        </w:rPr>
        <w:t>При малка част от случаите има</w:t>
      </w:r>
      <w:r w:rsidR="007431F5">
        <w:rPr>
          <w:rFonts w:ascii="Times New Roman" w:hAnsi="Times New Roman" w:cs="Times New Roman"/>
          <w:sz w:val="24"/>
          <w:szCs w:val="24"/>
        </w:rPr>
        <w:t xml:space="preserve"> </w:t>
      </w:r>
      <w:r w:rsidR="0022706E">
        <w:rPr>
          <w:rFonts w:ascii="Times New Roman" w:hAnsi="Times New Roman" w:cs="Times New Roman"/>
          <w:sz w:val="24"/>
          <w:szCs w:val="24"/>
        </w:rPr>
        <w:t>солитарни, локални лезии или нодуларни засенчвания</w:t>
      </w:r>
      <w:r w:rsidR="00980D99">
        <w:rPr>
          <w:rFonts w:ascii="Times New Roman" w:hAnsi="Times New Roman" w:cs="Times New Roman"/>
          <w:sz w:val="24"/>
          <w:szCs w:val="24"/>
        </w:rPr>
        <w:t xml:space="preserve"> по хода на бронхите водещи към периферните лезии.</w:t>
      </w:r>
      <w:r w:rsidR="007431F5">
        <w:rPr>
          <w:rFonts w:ascii="Times New Roman" w:hAnsi="Times New Roman" w:cs="Times New Roman"/>
          <w:sz w:val="24"/>
          <w:szCs w:val="24"/>
        </w:rPr>
        <w:t xml:space="preserve"> </w:t>
      </w:r>
      <w:r w:rsidR="005621E3">
        <w:rPr>
          <w:rFonts w:ascii="Times New Roman" w:hAnsi="Times New Roman" w:cs="Times New Roman"/>
          <w:sz w:val="24"/>
          <w:szCs w:val="24"/>
        </w:rPr>
        <w:t>Заболяването най-често прогресира в рамките на 7-10 дни с увеличаване на размера и плътността на лезиите, както и консолидацията им.</w:t>
      </w:r>
      <w:r w:rsidR="00700718">
        <w:rPr>
          <w:rFonts w:ascii="Times New Roman" w:hAnsi="Times New Roman" w:cs="Times New Roman"/>
          <w:sz w:val="24"/>
          <w:szCs w:val="24"/>
        </w:rPr>
        <w:t xml:space="preserve"> При най-тежките случаи е налице пълна</w:t>
      </w:r>
      <w:r w:rsidR="00050A25">
        <w:rPr>
          <w:rFonts w:ascii="Times New Roman" w:hAnsi="Times New Roman" w:cs="Times New Roman"/>
          <w:sz w:val="24"/>
          <w:szCs w:val="24"/>
        </w:rPr>
        <w:t xml:space="preserve"> (дифузна)</w:t>
      </w:r>
      <w:r w:rsidR="00700718">
        <w:rPr>
          <w:rFonts w:ascii="Times New Roman" w:hAnsi="Times New Roman" w:cs="Times New Roman"/>
          <w:sz w:val="24"/>
          <w:szCs w:val="24"/>
        </w:rPr>
        <w:t xml:space="preserve"> консолидация на паренхима, т. нар. „бял</w:t>
      </w:r>
      <w:r w:rsidR="001052A8">
        <w:rPr>
          <w:rFonts w:ascii="Times New Roman" w:hAnsi="Times New Roman" w:cs="Times New Roman"/>
          <w:sz w:val="24"/>
          <w:szCs w:val="24"/>
        </w:rPr>
        <w:t>“</w:t>
      </w:r>
      <w:r w:rsidR="00700718">
        <w:rPr>
          <w:rFonts w:ascii="Times New Roman" w:hAnsi="Times New Roman" w:cs="Times New Roman"/>
          <w:sz w:val="24"/>
          <w:szCs w:val="24"/>
        </w:rPr>
        <w:t xml:space="preserve"> бял дроб.</w:t>
      </w:r>
      <w:r w:rsidR="0074589B">
        <w:rPr>
          <w:rFonts w:ascii="Times New Roman" w:hAnsi="Times New Roman" w:cs="Times New Roman"/>
          <w:sz w:val="24"/>
          <w:szCs w:val="24"/>
        </w:rPr>
        <w:t xml:space="preserve"> При подобряване на състоянието лезиите претърпяват пълно обратно ра</w:t>
      </w:r>
      <w:r w:rsidR="00655AF2">
        <w:rPr>
          <w:rFonts w:ascii="Times New Roman" w:hAnsi="Times New Roman" w:cs="Times New Roman"/>
          <w:sz w:val="24"/>
          <w:szCs w:val="24"/>
        </w:rPr>
        <w:t>звитие, но след някои остава фибр</w:t>
      </w:r>
      <w:r w:rsidR="00E26F48">
        <w:rPr>
          <w:rFonts w:ascii="Times New Roman" w:hAnsi="Times New Roman" w:cs="Times New Roman"/>
          <w:sz w:val="24"/>
          <w:szCs w:val="24"/>
        </w:rPr>
        <w:t xml:space="preserve">озни повлекла или субплеврална замреженост. Пациентите с множествено лобуларно засягане и особено онези с по-големи лезии трябва да се наблюдават за </w:t>
      </w:r>
      <w:r w:rsidR="00E26F48">
        <w:rPr>
          <w:rFonts w:ascii="Times New Roman" w:hAnsi="Times New Roman" w:cs="Times New Roman"/>
          <w:sz w:val="24"/>
          <w:szCs w:val="24"/>
        </w:rPr>
        <w:lastRenderedPageBreak/>
        <w:t xml:space="preserve">обостряне на състоянието. Пациентите с типична белодробна КТ находка трябва да бъдат изолирани </w:t>
      </w:r>
      <w:r w:rsidR="00E7660F">
        <w:rPr>
          <w:rFonts w:ascii="Times New Roman" w:hAnsi="Times New Roman" w:cs="Times New Roman"/>
          <w:sz w:val="24"/>
          <w:szCs w:val="24"/>
        </w:rPr>
        <w:t>и да продължат ДНК тестуването дори и ако са негативни.</w:t>
      </w:r>
    </w:p>
    <w:p w:rsidR="00E50A91" w:rsidRDefault="00E50A91" w:rsidP="006437E4">
      <w:pPr>
        <w:spacing w:after="0" w:line="360" w:lineRule="auto"/>
        <w:jc w:val="both"/>
        <w:rPr>
          <w:rFonts w:ascii="Times New Roman" w:hAnsi="Times New Roman" w:cs="Times New Roman"/>
          <w:sz w:val="24"/>
          <w:szCs w:val="24"/>
        </w:rPr>
      </w:pPr>
    </w:p>
    <w:p w:rsidR="00E50A91" w:rsidRPr="00195750" w:rsidRDefault="00E56CA6" w:rsidP="006437E4">
      <w:pPr>
        <w:spacing w:after="0" w:line="360" w:lineRule="auto"/>
        <w:jc w:val="both"/>
        <w:rPr>
          <w:rFonts w:ascii="Times New Roman" w:hAnsi="Times New Roman" w:cs="Times New Roman"/>
          <w:sz w:val="24"/>
          <w:szCs w:val="24"/>
        </w:rPr>
      </w:pPr>
      <w:r w:rsidRPr="00C52987">
        <w:rPr>
          <w:rFonts w:ascii="Times New Roman" w:hAnsi="Times New Roman" w:cs="Times New Roman"/>
          <w:noProof/>
          <w:sz w:val="24"/>
          <w:szCs w:val="24"/>
          <w:lang w:eastAsia="bg-BG"/>
        </w:rPr>
        <w:drawing>
          <wp:anchor distT="0" distB="0" distL="114300" distR="114300" simplePos="0" relativeHeight="251658240" behindDoc="0" locked="0" layoutInCell="1" allowOverlap="1" wp14:anchorId="05D984FA" wp14:editId="04CF3142">
            <wp:simplePos x="0" y="0"/>
            <wp:positionH relativeFrom="margin">
              <wp:align>right</wp:align>
            </wp:positionH>
            <wp:positionV relativeFrom="paragraph">
              <wp:posOffset>142</wp:posOffset>
            </wp:positionV>
            <wp:extent cx="5760720" cy="2829560"/>
            <wp:effectExtent l="0" t="0" r="0" b="8890"/>
            <wp:wrapSquare wrapText="bothSides"/>
            <wp:docPr id="1" name="Picture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2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750" w:rsidRPr="00195750">
        <w:rPr>
          <w:rFonts w:ascii="Times New Roman" w:hAnsi="Times New Roman" w:cs="Times New Roman"/>
          <w:b/>
          <w:sz w:val="24"/>
          <w:szCs w:val="24"/>
        </w:rPr>
        <w:t>Ф</w:t>
      </w:r>
      <w:r w:rsidR="001919FF">
        <w:rPr>
          <w:rFonts w:ascii="Times New Roman" w:hAnsi="Times New Roman" w:cs="Times New Roman"/>
          <w:b/>
          <w:sz w:val="24"/>
          <w:szCs w:val="24"/>
        </w:rPr>
        <w:t>игури 1-6</w:t>
      </w:r>
      <w:r w:rsidR="001919FF">
        <w:rPr>
          <w:rFonts w:ascii="Times New Roman" w:hAnsi="Times New Roman" w:cs="Times New Roman"/>
          <w:sz w:val="24"/>
          <w:szCs w:val="24"/>
        </w:rPr>
        <w:t xml:space="preserve">. </w:t>
      </w:r>
      <w:r w:rsidR="00195750">
        <w:rPr>
          <w:rFonts w:ascii="Times New Roman" w:hAnsi="Times New Roman" w:cs="Times New Roman"/>
          <w:sz w:val="24"/>
          <w:szCs w:val="24"/>
        </w:rPr>
        <w:t xml:space="preserve">КТ находка при </w:t>
      </w:r>
      <w:r w:rsidR="00195750">
        <w:rPr>
          <w:rFonts w:ascii="Times New Roman" w:hAnsi="Times New Roman" w:cs="Times New Roman"/>
          <w:sz w:val="24"/>
          <w:szCs w:val="24"/>
          <w:lang w:val="en-US"/>
        </w:rPr>
        <w:t>COVID-19</w:t>
      </w:r>
      <w:r w:rsidR="001919FF">
        <w:rPr>
          <w:rFonts w:ascii="Times New Roman" w:hAnsi="Times New Roman" w:cs="Times New Roman"/>
          <w:sz w:val="24"/>
          <w:szCs w:val="24"/>
        </w:rPr>
        <w:t>:</w:t>
      </w:r>
      <w:r w:rsidR="00195750">
        <w:rPr>
          <w:rFonts w:ascii="Times New Roman" w:hAnsi="Times New Roman" w:cs="Times New Roman"/>
          <w:sz w:val="24"/>
          <w:szCs w:val="24"/>
          <w:lang w:val="en-US"/>
        </w:rPr>
        <w:t xml:space="preserve"> </w:t>
      </w:r>
      <w:r w:rsidR="00195750" w:rsidRPr="00FA587D">
        <w:rPr>
          <w:rFonts w:ascii="Times New Roman" w:hAnsi="Times New Roman" w:cs="Times New Roman"/>
          <w:b/>
          <w:sz w:val="24"/>
          <w:szCs w:val="24"/>
          <w:lang w:val="en-US"/>
        </w:rPr>
        <w:t>1</w:t>
      </w:r>
      <w:r w:rsidR="00195750" w:rsidRPr="00FA587D">
        <w:rPr>
          <w:rFonts w:ascii="Times New Roman" w:hAnsi="Times New Roman" w:cs="Times New Roman"/>
          <w:b/>
          <w:sz w:val="24"/>
          <w:szCs w:val="24"/>
        </w:rPr>
        <w:t>, 2</w:t>
      </w:r>
      <w:r w:rsidR="00195750">
        <w:rPr>
          <w:rFonts w:ascii="Times New Roman" w:hAnsi="Times New Roman" w:cs="Times New Roman"/>
          <w:sz w:val="24"/>
          <w:szCs w:val="24"/>
          <w:lang w:val="en-US"/>
        </w:rPr>
        <w:t xml:space="preserve"> – </w:t>
      </w:r>
      <w:r w:rsidR="00195750">
        <w:rPr>
          <w:rFonts w:ascii="Times New Roman" w:hAnsi="Times New Roman" w:cs="Times New Roman"/>
          <w:sz w:val="24"/>
          <w:szCs w:val="24"/>
        </w:rPr>
        <w:t>типичните засенчвания;</w:t>
      </w:r>
      <w:r w:rsidR="00195750" w:rsidRPr="00FA587D">
        <w:rPr>
          <w:rFonts w:ascii="Times New Roman" w:hAnsi="Times New Roman" w:cs="Times New Roman"/>
          <w:b/>
          <w:sz w:val="24"/>
          <w:szCs w:val="24"/>
        </w:rPr>
        <w:t xml:space="preserve"> 3</w:t>
      </w:r>
      <w:r w:rsidR="00195750">
        <w:rPr>
          <w:rFonts w:ascii="Times New Roman" w:hAnsi="Times New Roman" w:cs="Times New Roman"/>
          <w:sz w:val="24"/>
          <w:szCs w:val="24"/>
        </w:rPr>
        <w:t xml:space="preserve"> – нодули и ексудат; </w:t>
      </w:r>
      <w:r w:rsidR="00195750" w:rsidRPr="00FA587D">
        <w:rPr>
          <w:rFonts w:ascii="Times New Roman" w:hAnsi="Times New Roman" w:cs="Times New Roman"/>
          <w:b/>
          <w:sz w:val="24"/>
          <w:szCs w:val="24"/>
        </w:rPr>
        <w:t>4, 5</w:t>
      </w:r>
      <w:r w:rsidR="00195750">
        <w:rPr>
          <w:rFonts w:ascii="Times New Roman" w:hAnsi="Times New Roman" w:cs="Times New Roman"/>
          <w:sz w:val="24"/>
          <w:szCs w:val="24"/>
        </w:rPr>
        <w:t xml:space="preserve"> – мултифокални консолидиращи се лезии; </w:t>
      </w:r>
      <w:r w:rsidR="00195750" w:rsidRPr="00FA587D">
        <w:rPr>
          <w:rFonts w:ascii="Times New Roman" w:hAnsi="Times New Roman" w:cs="Times New Roman"/>
          <w:b/>
          <w:sz w:val="24"/>
          <w:szCs w:val="24"/>
        </w:rPr>
        <w:t>6</w:t>
      </w:r>
      <w:r w:rsidR="00195750">
        <w:rPr>
          <w:rFonts w:ascii="Times New Roman" w:hAnsi="Times New Roman" w:cs="Times New Roman"/>
          <w:sz w:val="24"/>
          <w:szCs w:val="24"/>
        </w:rPr>
        <w:t xml:space="preserve"> – дифузна консолидация („бял“ бял дроб).</w:t>
      </w:r>
    </w:p>
    <w:p w:rsidR="006437E4" w:rsidRDefault="00E56CA6" w:rsidP="006437E4">
      <w:pPr>
        <w:spacing w:after="0" w:line="360" w:lineRule="auto"/>
        <w:jc w:val="both"/>
        <w:rPr>
          <w:rFonts w:ascii="Times New Roman" w:hAnsi="Times New Roman" w:cs="Times New Roman"/>
          <w:sz w:val="24"/>
          <w:szCs w:val="24"/>
        </w:rPr>
      </w:pPr>
      <w:r w:rsidRPr="003642B5">
        <w:rPr>
          <w:rFonts w:ascii="Times New Roman" w:hAnsi="Times New Roman" w:cs="Times New Roman"/>
          <w:noProof/>
          <w:sz w:val="24"/>
          <w:szCs w:val="24"/>
          <w:lang w:eastAsia="bg-BG"/>
        </w:rPr>
        <w:drawing>
          <wp:anchor distT="0" distB="0" distL="114300" distR="114300" simplePos="0" relativeHeight="251660288" behindDoc="0" locked="0" layoutInCell="1" allowOverlap="1" wp14:anchorId="4741F0CB" wp14:editId="47BF6733">
            <wp:simplePos x="0" y="0"/>
            <wp:positionH relativeFrom="margin">
              <wp:align>right</wp:align>
            </wp:positionH>
            <wp:positionV relativeFrom="paragraph">
              <wp:posOffset>438596</wp:posOffset>
            </wp:positionV>
            <wp:extent cx="5760720" cy="1411517"/>
            <wp:effectExtent l="0" t="0" r="0" b="0"/>
            <wp:wrapSquare wrapText="bothSides"/>
            <wp:docPr id="3" name="Picture 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11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2B5" w:rsidRDefault="003642B5" w:rsidP="006437E4">
      <w:pPr>
        <w:spacing w:after="0" w:line="360" w:lineRule="auto"/>
        <w:jc w:val="both"/>
        <w:rPr>
          <w:rFonts w:ascii="Times New Roman" w:hAnsi="Times New Roman" w:cs="Times New Roman"/>
          <w:sz w:val="24"/>
          <w:szCs w:val="24"/>
        </w:rPr>
      </w:pPr>
    </w:p>
    <w:p w:rsidR="007772EA" w:rsidRPr="00FC0BE2" w:rsidRDefault="003642B5" w:rsidP="006437E4">
      <w:pPr>
        <w:spacing w:after="0" w:line="360" w:lineRule="auto"/>
        <w:jc w:val="both"/>
        <w:rPr>
          <w:rFonts w:ascii="Times New Roman" w:hAnsi="Times New Roman" w:cs="Times New Roman"/>
          <w:sz w:val="24"/>
          <w:szCs w:val="24"/>
          <w:lang w:val="en-US"/>
        </w:rPr>
      </w:pPr>
      <w:r w:rsidRPr="000600BD">
        <w:rPr>
          <w:rFonts w:ascii="Times New Roman" w:hAnsi="Times New Roman" w:cs="Times New Roman"/>
          <w:b/>
          <w:sz w:val="24"/>
          <w:szCs w:val="24"/>
        </w:rPr>
        <w:t>Фигура 7.</w:t>
      </w:r>
      <w:r>
        <w:rPr>
          <w:rFonts w:ascii="Times New Roman" w:hAnsi="Times New Roman" w:cs="Times New Roman"/>
          <w:sz w:val="24"/>
          <w:szCs w:val="24"/>
        </w:rPr>
        <w:t xml:space="preserve"> </w:t>
      </w:r>
      <w:r w:rsidR="007772EA">
        <w:rPr>
          <w:rFonts w:ascii="Times New Roman" w:hAnsi="Times New Roman" w:cs="Times New Roman"/>
          <w:sz w:val="24"/>
          <w:szCs w:val="24"/>
        </w:rPr>
        <w:t>Мъж на 51 г. с мускулни болки</w:t>
      </w:r>
      <w:r w:rsidR="000600BD">
        <w:rPr>
          <w:rFonts w:ascii="Times New Roman" w:hAnsi="Times New Roman" w:cs="Times New Roman"/>
          <w:sz w:val="24"/>
          <w:szCs w:val="24"/>
        </w:rPr>
        <w:t xml:space="preserve"> от една седмица</w:t>
      </w:r>
      <w:r w:rsidR="007772EA">
        <w:rPr>
          <w:rFonts w:ascii="Times New Roman" w:hAnsi="Times New Roman" w:cs="Times New Roman"/>
          <w:sz w:val="24"/>
          <w:szCs w:val="24"/>
        </w:rPr>
        <w:t xml:space="preserve">, анемия и </w:t>
      </w:r>
      <w:r w:rsidR="000600BD">
        <w:rPr>
          <w:rFonts w:ascii="Times New Roman" w:hAnsi="Times New Roman" w:cs="Times New Roman"/>
          <w:sz w:val="24"/>
          <w:szCs w:val="24"/>
        </w:rPr>
        <w:t xml:space="preserve">фебрилитет </w:t>
      </w:r>
      <w:r w:rsidR="007772EA">
        <w:rPr>
          <w:rFonts w:ascii="Times New Roman" w:hAnsi="Times New Roman" w:cs="Times New Roman"/>
          <w:sz w:val="24"/>
          <w:szCs w:val="24"/>
        </w:rPr>
        <w:t>39</w:t>
      </w:r>
      <w:r w:rsidR="007772EA">
        <w:rPr>
          <w:rFonts w:ascii="Times New Roman" w:hAnsi="Times New Roman" w:cs="Times New Roman"/>
          <w:sz w:val="24"/>
          <w:szCs w:val="24"/>
          <w:vertAlign w:val="superscript"/>
        </w:rPr>
        <w:t>0</w:t>
      </w:r>
      <w:r w:rsidR="000600BD">
        <w:rPr>
          <w:rFonts w:ascii="Times New Roman" w:hAnsi="Times New Roman" w:cs="Times New Roman"/>
          <w:sz w:val="24"/>
          <w:szCs w:val="24"/>
          <w:vertAlign w:val="superscript"/>
        </w:rPr>
        <w:t xml:space="preserve"> </w:t>
      </w:r>
      <w:r w:rsidR="00FC0BE2" w:rsidRPr="00FC0BE2">
        <w:rPr>
          <w:rFonts w:ascii="Times New Roman" w:hAnsi="Times New Roman" w:cs="Times New Roman"/>
          <w:sz w:val="24"/>
          <w:szCs w:val="24"/>
        </w:rPr>
        <w:t>С</w:t>
      </w:r>
      <w:r w:rsidR="00FC0BE2">
        <w:rPr>
          <w:rFonts w:ascii="Times New Roman" w:hAnsi="Times New Roman" w:cs="Times New Roman"/>
          <w:sz w:val="24"/>
          <w:szCs w:val="24"/>
        </w:rPr>
        <w:t xml:space="preserve"> </w:t>
      </w:r>
      <w:r w:rsidR="000600BD" w:rsidRPr="00FC0BE2">
        <w:rPr>
          <w:rFonts w:ascii="Times New Roman" w:hAnsi="Times New Roman" w:cs="Times New Roman"/>
          <w:sz w:val="24"/>
          <w:szCs w:val="24"/>
        </w:rPr>
        <w:t>от</w:t>
      </w:r>
      <w:r w:rsidR="000600BD">
        <w:rPr>
          <w:rFonts w:ascii="Times New Roman" w:hAnsi="Times New Roman" w:cs="Times New Roman"/>
          <w:sz w:val="24"/>
          <w:szCs w:val="24"/>
        </w:rPr>
        <w:t xml:space="preserve"> един ден;</w:t>
      </w:r>
      <w:r w:rsidR="007772EA">
        <w:rPr>
          <w:rFonts w:ascii="Times New Roman" w:hAnsi="Times New Roman" w:cs="Times New Roman"/>
          <w:sz w:val="24"/>
          <w:szCs w:val="24"/>
        </w:rPr>
        <w:t xml:space="preserve"> </w:t>
      </w:r>
      <w:r w:rsidR="000600BD">
        <w:rPr>
          <w:rFonts w:ascii="Times New Roman" w:hAnsi="Times New Roman" w:cs="Times New Roman"/>
          <w:sz w:val="24"/>
          <w:szCs w:val="24"/>
        </w:rPr>
        <w:t>нормални левкоцити</w:t>
      </w:r>
      <w:r w:rsidR="007772EA">
        <w:rPr>
          <w:rFonts w:ascii="Times New Roman" w:hAnsi="Times New Roman" w:cs="Times New Roman"/>
          <w:sz w:val="24"/>
          <w:szCs w:val="24"/>
        </w:rPr>
        <w:t xml:space="preserve">, лимфопения, еозинопения, </w:t>
      </w:r>
      <w:r w:rsidR="007772EA">
        <w:rPr>
          <w:rFonts w:ascii="Times New Roman" w:hAnsi="Times New Roman" w:cs="Times New Roman"/>
          <w:sz w:val="24"/>
          <w:szCs w:val="24"/>
          <w:lang w:val="en-US"/>
        </w:rPr>
        <w:t>CRP</w:t>
      </w:r>
      <w:r w:rsidR="00FC0BE2">
        <w:rPr>
          <w:rFonts w:ascii="Times New Roman" w:hAnsi="Times New Roman" w:cs="Times New Roman"/>
          <w:sz w:val="24"/>
          <w:szCs w:val="24"/>
          <w:lang w:val="en-US"/>
        </w:rPr>
        <w:t xml:space="preserve"> 170 mg/l; </w:t>
      </w:r>
      <w:r w:rsidR="007772EA" w:rsidRPr="007772EA">
        <w:rPr>
          <w:rFonts w:ascii="Times New Roman" w:hAnsi="Times New Roman" w:cs="Times New Roman"/>
          <w:b/>
          <w:sz w:val="24"/>
          <w:szCs w:val="24"/>
          <w:lang w:val="en-US"/>
        </w:rPr>
        <w:t xml:space="preserve">a </w:t>
      </w:r>
      <w:r w:rsidR="007772EA">
        <w:rPr>
          <w:rFonts w:ascii="Times New Roman" w:hAnsi="Times New Roman" w:cs="Times New Roman"/>
          <w:sz w:val="24"/>
          <w:szCs w:val="24"/>
          <w:lang w:val="en-US"/>
        </w:rPr>
        <w:t xml:space="preserve">– </w:t>
      </w:r>
      <w:r w:rsidR="007772EA">
        <w:rPr>
          <w:rFonts w:ascii="Times New Roman" w:hAnsi="Times New Roman" w:cs="Times New Roman"/>
          <w:sz w:val="24"/>
          <w:szCs w:val="24"/>
        </w:rPr>
        <w:t xml:space="preserve">петнисти засенчвания в периферията на левия бял дроб, </w:t>
      </w:r>
      <w:r w:rsidR="007772EA" w:rsidRPr="007772EA">
        <w:rPr>
          <w:rFonts w:ascii="Times New Roman" w:hAnsi="Times New Roman" w:cs="Times New Roman"/>
          <w:b/>
          <w:sz w:val="24"/>
          <w:szCs w:val="24"/>
        </w:rPr>
        <w:t>b</w:t>
      </w:r>
      <w:r w:rsidR="007772EA">
        <w:rPr>
          <w:rFonts w:ascii="Times New Roman" w:hAnsi="Times New Roman" w:cs="Times New Roman"/>
          <w:sz w:val="24"/>
          <w:szCs w:val="24"/>
        </w:rPr>
        <w:t xml:space="preserve"> – голямо засенчване в базалния сегмент на левия долен дял, </w:t>
      </w:r>
      <w:r w:rsidR="007772EA" w:rsidRPr="007772EA">
        <w:rPr>
          <w:rFonts w:ascii="Times New Roman" w:hAnsi="Times New Roman" w:cs="Times New Roman"/>
          <w:b/>
          <w:sz w:val="24"/>
          <w:szCs w:val="24"/>
          <w:lang w:val="en-US"/>
        </w:rPr>
        <w:t>c</w:t>
      </w:r>
      <w:r w:rsidR="007772EA">
        <w:rPr>
          <w:rFonts w:ascii="Times New Roman" w:hAnsi="Times New Roman" w:cs="Times New Roman"/>
          <w:sz w:val="24"/>
          <w:szCs w:val="24"/>
        </w:rPr>
        <w:t xml:space="preserve"> –</w:t>
      </w:r>
      <w:r w:rsidR="007772EA" w:rsidRPr="007772EA">
        <w:rPr>
          <w:rFonts w:ascii="Times New Roman" w:hAnsi="Times New Roman" w:cs="Times New Roman"/>
          <w:sz w:val="24"/>
          <w:szCs w:val="24"/>
        </w:rPr>
        <w:t xml:space="preserve"> </w:t>
      </w:r>
      <w:r w:rsidR="007772EA">
        <w:rPr>
          <w:rFonts w:ascii="Times New Roman" w:hAnsi="Times New Roman" w:cs="Times New Roman"/>
          <w:sz w:val="24"/>
          <w:szCs w:val="24"/>
        </w:rPr>
        <w:t>субплеврално засенчване в задната част на десния горен дял и езика на левия горен дял</w:t>
      </w:r>
      <w:r w:rsidR="007772EA">
        <w:rPr>
          <w:rFonts w:ascii="Times New Roman" w:hAnsi="Times New Roman" w:cs="Times New Roman"/>
          <w:sz w:val="24"/>
          <w:szCs w:val="24"/>
          <w:lang w:val="en-US"/>
        </w:rPr>
        <w:t xml:space="preserve">, </w:t>
      </w:r>
      <w:r w:rsidR="007772EA" w:rsidRPr="007772EA">
        <w:rPr>
          <w:rFonts w:ascii="Times New Roman" w:hAnsi="Times New Roman" w:cs="Times New Roman"/>
          <w:b/>
          <w:sz w:val="24"/>
          <w:szCs w:val="24"/>
          <w:lang w:val="en-US"/>
        </w:rPr>
        <w:t>d</w:t>
      </w:r>
      <w:r w:rsidR="007772EA">
        <w:rPr>
          <w:rFonts w:ascii="Times New Roman" w:hAnsi="Times New Roman" w:cs="Times New Roman"/>
          <w:sz w:val="24"/>
          <w:szCs w:val="24"/>
          <w:lang w:val="en-US"/>
        </w:rPr>
        <w:t xml:space="preserve"> – </w:t>
      </w:r>
      <w:r w:rsidR="000600BD">
        <w:rPr>
          <w:rFonts w:ascii="Times New Roman" w:hAnsi="Times New Roman" w:cs="Times New Roman"/>
          <w:sz w:val="24"/>
          <w:szCs w:val="24"/>
        </w:rPr>
        <w:t>голямо засенчване в базалния сегмент на левия долен дял</w:t>
      </w:r>
      <w:r w:rsidR="007772EA">
        <w:rPr>
          <w:rFonts w:ascii="Times New Roman" w:hAnsi="Times New Roman" w:cs="Times New Roman"/>
          <w:sz w:val="24"/>
          <w:szCs w:val="24"/>
          <w:lang w:val="en-US"/>
        </w:rPr>
        <w:t>.</w:t>
      </w:r>
    </w:p>
    <w:p w:rsidR="003642B5" w:rsidRDefault="003642B5" w:rsidP="006437E4">
      <w:pPr>
        <w:spacing w:after="0" w:line="360" w:lineRule="auto"/>
        <w:jc w:val="both"/>
        <w:rPr>
          <w:rFonts w:ascii="Times New Roman" w:hAnsi="Times New Roman" w:cs="Times New Roman"/>
          <w:sz w:val="24"/>
          <w:szCs w:val="24"/>
        </w:rPr>
      </w:pPr>
    </w:p>
    <w:p w:rsidR="00810C65" w:rsidRDefault="00F01AC0" w:rsidP="006437E4">
      <w:pPr>
        <w:spacing w:after="0" w:line="360" w:lineRule="auto"/>
        <w:jc w:val="both"/>
        <w:rPr>
          <w:rFonts w:ascii="Times New Roman" w:hAnsi="Times New Roman" w:cs="Times New Roman"/>
          <w:sz w:val="24"/>
          <w:szCs w:val="24"/>
        </w:rPr>
      </w:pPr>
      <w:r w:rsidRPr="00F01AC0">
        <w:rPr>
          <w:rFonts w:ascii="Times New Roman" w:hAnsi="Times New Roman" w:cs="Times New Roman"/>
          <w:b/>
          <w:noProof/>
          <w:sz w:val="24"/>
          <w:szCs w:val="24"/>
          <w:lang w:eastAsia="bg-BG"/>
        </w:rPr>
        <w:lastRenderedPageBreak/>
        <w:drawing>
          <wp:anchor distT="0" distB="0" distL="114300" distR="114300" simplePos="0" relativeHeight="251661312" behindDoc="0" locked="0" layoutInCell="1" allowOverlap="1">
            <wp:simplePos x="0" y="0"/>
            <wp:positionH relativeFrom="column">
              <wp:posOffset>-635</wp:posOffset>
            </wp:positionH>
            <wp:positionV relativeFrom="paragraph">
              <wp:posOffset>0</wp:posOffset>
            </wp:positionV>
            <wp:extent cx="5760720" cy="1906612"/>
            <wp:effectExtent l="0" t="0" r="0" b="0"/>
            <wp:wrapSquare wrapText="bothSides"/>
            <wp:docPr id="4" name="Picture 4" descr="C:\Users\user\Desktop\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906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AC0">
        <w:rPr>
          <w:rFonts w:ascii="Times New Roman" w:hAnsi="Times New Roman" w:cs="Times New Roman"/>
          <w:b/>
          <w:sz w:val="24"/>
          <w:szCs w:val="24"/>
        </w:rPr>
        <w:t>Фигура 8.</w:t>
      </w:r>
      <w:r>
        <w:rPr>
          <w:rFonts w:ascii="Times New Roman" w:hAnsi="Times New Roman" w:cs="Times New Roman"/>
          <w:sz w:val="24"/>
          <w:szCs w:val="24"/>
        </w:rPr>
        <w:t xml:space="preserve"> Мъж, 65 г., фебрилен 38.7</w:t>
      </w:r>
      <w:r>
        <w:rPr>
          <w:rFonts w:ascii="Times New Roman" w:hAnsi="Times New Roman" w:cs="Times New Roman"/>
          <w:sz w:val="24"/>
          <w:szCs w:val="24"/>
          <w:vertAlign w:val="superscript"/>
        </w:rPr>
        <w:t>0</w:t>
      </w:r>
      <w:r w:rsidR="00FC0BE2">
        <w:rPr>
          <w:rFonts w:ascii="Times New Roman" w:hAnsi="Times New Roman" w:cs="Times New Roman"/>
          <w:sz w:val="24"/>
          <w:szCs w:val="24"/>
          <w:vertAlign w:val="superscript"/>
        </w:rPr>
        <w:t xml:space="preserve"> </w:t>
      </w:r>
      <w:r w:rsidR="00FC0BE2">
        <w:rPr>
          <w:rFonts w:ascii="Times New Roman" w:hAnsi="Times New Roman" w:cs="Times New Roman"/>
          <w:sz w:val="24"/>
          <w:szCs w:val="24"/>
        </w:rPr>
        <w:t>С</w:t>
      </w:r>
      <w:r>
        <w:rPr>
          <w:rFonts w:ascii="Times New Roman" w:hAnsi="Times New Roman" w:cs="Times New Roman"/>
          <w:sz w:val="24"/>
          <w:szCs w:val="24"/>
        </w:rPr>
        <w:t xml:space="preserve">, левко-, лимфо- и еозинофилопения, </w:t>
      </w:r>
      <w:r>
        <w:rPr>
          <w:rFonts w:ascii="Times New Roman" w:hAnsi="Times New Roman" w:cs="Times New Roman"/>
          <w:sz w:val="24"/>
          <w:szCs w:val="24"/>
          <w:lang w:val="en-US"/>
        </w:rPr>
        <w:t xml:space="preserve">CRP 53 mg/l, </w:t>
      </w:r>
      <w:r>
        <w:rPr>
          <w:rFonts w:ascii="Times New Roman" w:hAnsi="Times New Roman" w:cs="Times New Roman"/>
          <w:sz w:val="24"/>
          <w:szCs w:val="24"/>
        </w:rPr>
        <w:t>лека анемия</w:t>
      </w:r>
      <w:r w:rsidR="00FC0BE2">
        <w:rPr>
          <w:rFonts w:ascii="Times New Roman" w:hAnsi="Times New Roman" w:cs="Times New Roman"/>
          <w:sz w:val="24"/>
          <w:szCs w:val="24"/>
        </w:rPr>
        <w:t xml:space="preserve">; </w:t>
      </w:r>
      <w:r w:rsidR="00810C65" w:rsidRPr="00810C65">
        <w:rPr>
          <w:rFonts w:ascii="Times New Roman" w:hAnsi="Times New Roman" w:cs="Times New Roman"/>
          <w:b/>
          <w:sz w:val="24"/>
          <w:szCs w:val="24"/>
          <w:lang w:val="en-US"/>
        </w:rPr>
        <w:t>a, b</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 xml:space="preserve">обширна консолидация на десния среден лоб, частична консолидация на задния и базалния сегменти на десния долен дял със завършващ в нея бронх, </w:t>
      </w:r>
      <w:r w:rsidR="00810C65" w:rsidRPr="00810C65">
        <w:rPr>
          <w:rFonts w:ascii="Times New Roman" w:hAnsi="Times New Roman" w:cs="Times New Roman"/>
          <w:b/>
          <w:sz w:val="24"/>
          <w:szCs w:val="24"/>
          <w:lang w:val="en-US"/>
        </w:rPr>
        <w:t>c</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петнисти засенчвания в периферията на левия лоб и базално, малък плеврален излив вдясно.</w:t>
      </w:r>
    </w:p>
    <w:p w:rsidR="00A10F49" w:rsidRPr="00810C65" w:rsidRDefault="00A10F49" w:rsidP="006437E4">
      <w:pPr>
        <w:spacing w:after="0" w:line="360" w:lineRule="auto"/>
        <w:jc w:val="both"/>
        <w:rPr>
          <w:rFonts w:ascii="Times New Roman" w:hAnsi="Times New Roman" w:cs="Times New Roman"/>
          <w:sz w:val="24"/>
          <w:szCs w:val="24"/>
        </w:rPr>
      </w:pPr>
    </w:p>
    <w:p w:rsidR="003642B5" w:rsidRDefault="00A10F49" w:rsidP="006437E4">
      <w:pPr>
        <w:spacing w:after="0" w:line="360" w:lineRule="auto"/>
        <w:jc w:val="both"/>
        <w:rPr>
          <w:rFonts w:ascii="Times New Roman" w:hAnsi="Times New Roman" w:cs="Times New Roman"/>
          <w:sz w:val="24"/>
          <w:szCs w:val="24"/>
        </w:rPr>
      </w:pPr>
      <w:r w:rsidRPr="00A10F49">
        <w:rPr>
          <w:rFonts w:ascii="Times New Roman" w:hAnsi="Times New Roman" w:cs="Times New Roman"/>
          <w:noProof/>
          <w:sz w:val="24"/>
          <w:szCs w:val="24"/>
          <w:lang w:eastAsia="bg-BG"/>
        </w:rPr>
        <w:drawing>
          <wp:inline distT="0" distB="0" distL="0" distR="0">
            <wp:extent cx="5760720" cy="1819423"/>
            <wp:effectExtent l="0" t="0" r="0" b="9525"/>
            <wp:docPr id="5" name="Picture 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19423"/>
                    </a:xfrm>
                    <a:prstGeom prst="rect">
                      <a:avLst/>
                    </a:prstGeom>
                    <a:noFill/>
                    <a:ln>
                      <a:noFill/>
                    </a:ln>
                  </pic:spPr>
                </pic:pic>
              </a:graphicData>
            </a:graphic>
          </wp:inline>
        </w:drawing>
      </w:r>
    </w:p>
    <w:p w:rsidR="00F01AC0" w:rsidRPr="00930F35" w:rsidRDefault="00B75AC2" w:rsidP="006437E4">
      <w:pPr>
        <w:spacing w:after="0" w:line="360" w:lineRule="auto"/>
        <w:jc w:val="both"/>
        <w:rPr>
          <w:rFonts w:ascii="Times New Roman" w:hAnsi="Times New Roman" w:cs="Times New Roman"/>
          <w:sz w:val="24"/>
          <w:szCs w:val="24"/>
        </w:rPr>
      </w:pPr>
      <w:r w:rsidRPr="00B75AC2">
        <w:rPr>
          <w:rFonts w:ascii="Times New Roman" w:hAnsi="Times New Roman" w:cs="Times New Roman"/>
          <w:b/>
          <w:sz w:val="24"/>
          <w:szCs w:val="24"/>
        </w:rPr>
        <w:t>Фигура 9</w:t>
      </w:r>
      <w:r>
        <w:rPr>
          <w:rFonts w:ascii="Times New Roman" w:hAnsi="Times New Roman" w:cs="Times New Roman"/>
          <w:sz w:val="24"/>
          <w:szCs w:val="24"/>
        </w:rPr>
        <w:t xml:space="preserve">. </w:t>
      </w:r>
      <w:r w:rsidR="00930F35">
        <w:rPr>
          <w:rFonts w:ascii="Times New Roman" w:hAnsi="Times New Roman" w:cs="Times New Roman"/>
          <w:sz w:val="24"/>
          <w:szCs w:val="24"/>
        </w:rPr>
        <w:t xml:space="preserve">Жена на 83 г. </w:t>
      </w:r>
      <w:r w:rsidR="00FC0BE2">
        <w:rPr>
          <w:rFonts w:ascii="Times New Roman" w:hAnsi="Times New Roman" w:cs="Times New Roman"/>
          <w:sz w:val="24"/>
          <w:szCs w:val="24"/>
        </w:rPr>
        <w:t>със задух от 1 седмица, 38.8</w:t>
      </w:r>
      <w:r w:rsidR="00FC0BE2">
        <w:rPr>
          <w:rFonts w:ascii="Times New Roman" w:hAnsi="Times New Roman" w:cs="Times New Roman"/>
          <w:sz w:val="24"/>
          <w:szCs w:val="24"/>
          <w:vertAlign w:val="superscript"/>
        </w:rPr>
        <w:t xml:space="preserve">0 </w:t>
      </w:r>
      <w:r w:rsidR="00FC0BE2">
        <w:rPr>
          <w:rFonts w:ascii="Times New Roman" w:hAnsi="Times New Roman" w:cs="Times New Roman"/>
          <w:sz w:val="24"/>
          <w:szCs w:val="24"/>
          <w:lang w:val="en-US"/>
        </w:rPr>
        <w:t xml:space="preserve">C, </w:t>
      </w:r>
      <w:r w:rsidR="00FC0BE2">
        <w:rPr>
          <w:rFonts w:ascii="Times New Roman" w:hAnsi="Times New Roman" w:cs="Times New Roman"/>
          <w:sz w:val="24"/>
          <w:szCs w:val="24"/>
        </w:rPr>
        <w:t xml:space="preserve">лимфопения: </w:t>
      </w:r>
      <w:r w:rsidR="00930F35" w:rsidRPr="00FC0BE2">
        <w:rPr>
          <w:rFonts w:ascii="Times New Roman" w:hAnsi="Times New Roman" w:cs="Times New Roman"/>
          <w:b/>
          <w:sz w:val="24"/>
          <w:szCs w:val="24"/>
          <w:lang w:val="en-US"/>
        </w:rPr>
        <w:t>a,</w:t>
      </w:r>
      <w:r w:rsidR="00930F35" w:rsidRPr="00930F35">
        <w:rPr>
          <w:rFonts w:ascii="Times New Roman" w:hAnsi="Times New Roman" w:cs="Times New Roman"/>
          <w:b/>
          <w:sz w:val="24"/>
          <w:szCs w:val="24"/>
          <w:lang w:val="en-US"/>
        </w:rPr>
        <w:t xml:space="preserve"> b</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 xml:space="preserve">дифузно задебелен интерлобарни септи двустранно формирайки изглед на решетка, задебелена бронхиална стена, консолидация на левия бял дроб; </w:t>
      </w:r>
      <w:r w:rsidR="00930F35" w:rsidRPr="00930F35">
        <w:rPr>
          <w:rFonts w:ascii="Times New Roman" w:hAnsi="Times New Roman" w:cs="Times New Roman"/>
          <w:b/>
          <w:sz w:val="24"/>
          <w:szCs w:val="24"/>
          <w:lang w:val="en-US"/>
        </w:rPr>
        <w:t>c</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дифузно задебелен интерлобарни септи двустранно формирайки изглед на решетка, особено вляво.</w:t>
      </w:r>
    </w:p>
    <w:p w:rsidR="00A10F49" w:rsidRDefault="00A10F49" w:rsidP="006437E4">
      <w:pPr>
        <w:spacing w:after="0" w:line="360" w:lineRule="auto"/>
        <w:jc w:val="both"/>
        <w:rPr>
          <w:rFonts w:ascii="Times New Roman" w:hAnsi="Times New Roman" w:cs="Times New Roman"/>
          <w:sz w:val="24"/>
          <w:szCs w:val="24"/>
        </w:rPr>
      </w:pPr>
    </w:p>
    <w:p w:rsidR="00A10F49" w:rsidRDefault="00220739" w:rsidP="006437E4">
      <w:pPr>
        <w:spacing w:after="0" w:line="360" w:lineRule="auto"/>
        <w:jc w:val="both"/>
        <w:rPr>
          <w:rFonts w:ascii="Times New Roman" w:hAnsi="Times New Roman" w:cs="Times New Roman"/>
          <w:sz w:val="24"/>
          <w:szCs w:val="24"/>
        </w:rPr>
      </w:pPr>
      <w:r w:rsidRPr="00220739">
        <w:rPr>
          <w:rFonts w:ascii="Times New Roman" w:hAnsi="Times New Roman" w:cs="Times New Roman"/>
          <w:noProof/>
          <w:sz w:val="24"/>
          <w:szCs w:val="24"/>
          <w:lang w:eastAsia="bg-BG"/>
        </w:rPr>
        <w:drawing>
          <wp:inline distT="0" distB="0" distL="0" distR="0">
            <wp:extent cx="5760720" cy="1273905"/>
            <wp:effectExtent l="0" t="0" r="0" b="2540"/>
            <wp:docPr id="6" name="Picture 6"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273905"/>
                    </a:xfrm>
                    <a:prstGeom prst="rect">
                      <a:avLst/>
                    </a:prstGeom>
                    <a:noFill/>
                    <a:ln>
                      <a:noFill/>
                    </a:ln>
                  </pic:spPr>
                </pic:pic>
              </a:graphicData>
            </a:graphic>
          </wp:inline>
        </w:drawing>
      </w:r>
    </w:p>
    <w:p w:rsidR="00A10F49" w:rsidRPr="00720C20" w:rsidRDefault="00B75AC2" w:rsidP="00B75AC2">
      <w:pPr>
        <w:spacing w:after="0" w:line="360" w:lineRule="auto"/>
        <w:jc w:val="both"/>
        <w:rPr>
          <w:rFonts w:ascii="Times New Roman" w:hAnsi="Times New Roman" w:cs="Times New Roman"/>
          <w:sz w:val="24"/>
          <w:szCs w:val="24"/>
          <w:lang w:val="en-US"/>
        </w:rPr>
      </w:pPr>
      <w:r w:rsidRPr="00B75AC2">
        <w:rPr>
          <w:rFonts w:ascii="Times New Roman" w:hAnsi="Times New Roman" w:cs="Times New Roman"/>
          <w:b/>
          <w:sz w:val="24"/>
          <w:szCs w:val="24"/>
        </w:rPr>
        <w:t xml:space="preserve">Фигура 10. </w:t>
      </w:r>
      <w:r>
        <w:rPr>
          <w:rFonts w:ascii="Times New Roman" w:hAnsi="Times New Roman" w:cs="Times New Roman"/>
          <w:sz w:val="24"/>
          <w:szCs w:val="24"/>
        </w:rPr>
        <w:t>Атипична образна манифестация</w:t>
      </w:r>
      <w:r w:rsidR="006B2D2F">
        <w:rPr>
          <w:rFonts w:ascii="Times New Roman" w:hAnsi="Times New Roman" w:cs="Times New Roman"/>
          <w:sz w:val="24"/>
          <w:szCs w:val="24"/>
        </w:rPr>
        <w:t xml:space="preserve"> – 56 г. жена с фебрилитет от 3 дни, лимфо- и </w:t>
      </w:r>
      <w:r w:rsidR="00720C20">
        <w:rPr>
          <w:rFonts w:ascii="Times New Roman" w:hAnsi="Times New Roman" w:cs="Times New Roman"/>
          <w:sz w:val="24"/>
          <w:szCs w:val="24"/>
        </w:rPr>
        <w:t>еозино</w:t>
      </w:r>
      <w:r w:rsidR="006B2D2F">
        <w:rPr>
          <w:rFonts w:ascii="Times New Roman" w:hAnsi="Times New Roman" w:cs="Times New Roman"/>
          <w:sz w:val="24"/>
          <w:szCs w:val="24"/>
        </w:rPr>
        <w:t>пения</w:t>
      </w:r>
      <w:r w:rsidR="00720C20">
        <w:rPr>
          <w:rFonts w:ascii="Times New Roman" w:hAnsi="Times New Roman" w:cs="Times New Roman"/>
          <w:sz w:val="24"/>
          <w:szCs w:val="24"/>
        </w:rPr>
        <w:t xml:space="preserve">; </w:t>
      </w:r>
      <w:r w:rsidR="00720C20" w:rsidRPr="00720C20">
        <w:rPr>
          <w:rFonts w:ascii="Times New Roman" w:hAnsi="Times New Roman" w:cs="Times New Roman"/>
          <w:b/>
          <w:sz w:val="24"/>
          <w:szCs w:val="24"/>
          <w:lang w:val="en-US"/>
        </w:rPr>
        <w:t>a</w:t>
      </w:r>
      <w:r w:rsidR="00720C20">
        <w:rPr>
          <w:rFonts w:ascii="Times New Roman" w:hAnsi="Times New Roman" w:cs="Times New Roman"/>
          <w:sz w:val="24"/>
          <w:szCs w:val="24"/>
          <w:lang w:val="en-US"/>
        </w:rPr>
        <w:t xml:space="preserve"> – </w:t>
      </w:r>
      <w:r w:rsidR="00720C20">
        <w:rPr>
          <w:rFonts w:ascii="Times New Roman" w:hAnsi="Times New Roman" w:cs="Times New Roman"/>
          <w:sz w:val="24"/>
          <w:szCs w:val="24"/>
        </w:rPr>
        <w:t>две консолидирани лезии вляво, заобиколени със засенчване тип матово стъкло</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b</w:t>
      </w:r>
      <w:r w:rsidR="00720C20">
        <w:rPr>
          <w:rFonts w:ascii="Times New Roman" w:hAnsi="Times New Roman" w:cs="Times New Roman"/>
          <w:sz w:val="24"/>
          <w:szCs w:val="24"/>
        </w:rPr>
        <w:t xml:space="preserve"> – подобна лезия в предния сегмент на десния горен дял</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c</w:t>
      </w:r>
      <w:r w:rsidR="00720C20">
        <w:rPr>
          <w:rFonts w:ascii="Times New Roman" w:hAnsi="Times New Roman" w:cs="Times New Roman"/>
          <w:sz w:val="24"/>
          <w:szCs w:val="24"/>
        </w:rPr>
        <w:t xml:space="preserve"> – засенчвания </w:t>
      </w:r>
      <w:r w:rsidR="00720C20">
        <w:rPr>
          <w:rFonts w:ascii="Times New Roman" w:hAnsi="Times New Roman" w:cs="Times New Roman"/>
          <w:sz w:val="24"/>
          <w:szCs w:val="24"/>
        </w:rPr>
        <w:lastRenderedPageBreak/>
        <w:t>двустранно с консолидация в тях</w:t>
      </w:r>
      <w:r w:rsidR="00720C20">
        <w:rPr>
          <w:rFonts w:ascii="Times New Roman" w:hAnsi="Times New Roman" w:cs="Times New Roman"/>
          <w:sz w:val="24"/>
          <w:szCs w:val="24"/>
          <w:lang w:val="en-US"/>
        </w:rPr>
        <w:t xml:space="preserve">, </w:t>
      </w:r>
      <w:r w:rsidR="00720C20" w:rsidRPr="001871C9">
        <w:rPr>
          <w:rFonts w:ascii="Times New Roman" w:hAnsi="Times New Roman" w:cs="Times New Roman"/>
          <w:b/>
          <w:sz w:val="24"/>
          <w:szCs w:val="24"/>
          <w:lang w:val="en-US"/>
        </w:rPr>
        <w:t>d</w:t>
      </w:r>
      <w:r w:rsidR="001871C9">
        <w:rPr>
          <w:rFonts w:ascii="Times New Roman" w:hAnsi="Times New Roman" w:cs="Times New Roman"/>
          <w:sz w:val="24"/>
          <w:szCs w:val="24"/>
        </w:rPr>
        <w:t xml:space="preserve"> – засенчвания с консолидация в тях в средния и дорзалната част на долния дял</w:t>
      </w:r>
      <w:r w:rsidR="00720C20">
        <w:rPr>
          <w:rFonts w:ascii="Times New Roman" w:hAnsi="Times New Roman" w:cs="Times New Roman"/>
          <w:sz w:val="24"/>
          <w:szCs w:val="24"/>
          <w:lang w:val="en-US"/>
        </w:rPr>
        <w:t>.</w:t>
      </w:r>
    </w:p>
    <w:p w:rsidR="00B75AC2" w:rsidRDefault="00B75AC2" w:rsidP="006437E4">
      <w:pPr>
        <w:spacing w:after="0" w:line="360" w:lineRule="auto"/>
        <w:jc w:val="both"/>
        <w:rPr>
          <w:rFonts w:ascii="Times New Roman" w:hAnsi="Times New Roman" w:cs="Times New Roman"/>
          <w:sz w:val="24"/>
          <w:szCs w:val="24"/>
        </w:rPr>
      </w:pPr>
    </w:p>
    <w:p w:rsidR="00B75AC2" w:rsidRDefault="00D173A8" w:rsidP="006437E4">
      <w:pPr>
        <w:spacing w:after="0" w:line="360" w:lineRule="auto"/>
        <w:jc w:val="both"/>
        <w:rPr>
          <w:rFonts w:ascii="Times New Roman" w:hAnsi="Times New Roman" w:cs="Times New Roman"/>
          <w:sz w:val="24"/>
          <w:szCs w:val="24"/>
        </w:rPr>
      </w:pPr>
      <w:r w:rsidRPr="00D173A8">
        <w:rPr>
          <w:rFonts w:ascii="Times New Roman" w:hAnsi="Times New Roman" w:cs="Times New Roman"/>
          <w:b/>
          <w:noProof/>
          <w:sz w:val="24"/>
          <w:szCs w:val="24"/>
          <w:lang w:eastAsia="bg-BG"/>
        </w:rPr>
        <w:drawing>
          <wp:anchor distT="0" distB="0" distL="114300" distR="114300" simplePos="0" relativeHeight="251662336" behindDoc="0" locked="0" layoutInCell="1" allowOverlap="1">
            <wp:simplePos x="0" y="0"/>
            <wp:positionH relativeFrom="column">
              <wp:posOffset>2022</wp:posOffset>
            </wp:positionH>
            <wp:positionV relativeFrom="paragraph">
              <wp:posOffset>1917</wp:posOffset>
            </wp:positionV>
            <wp:extent cx="5760720" cy="1637001"/>
            <wp:effectExtent l="0" t="0" r="0" b="1905"/>
            <wp:wrapSquare wrapText="bothSides"/>
            <wp:docPr id="7" name="Picture 7"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37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3A8">
        <w:rPr>
          <w:rFonts w:ascii="Times New Roman" w:hAnsi="Times New Roman" w:cs="Times New Roman"/>
          <w:b/>
          <w:sz w:val="24"/>
          <w:szCs w:val="24"/>
        </w:rPr>
        <w:t>Фигура 11.</w:t>
      </w:r>
      <w:r>
        <w:rPr>
          <w:rFonts w:ascii="Times New Roman" w:hAnsi="Times New Roman" w:cs="Times New Roman"/>
          <w:sz w:val="24"/>
          <w:szCs w:val="24"/>
        </w:rPr>
        <w:t xml:space="preserve"> КТ при ранен стадий на инфекцията</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E65DDA">
        <w:rPr>
          <w:rFonts w:ascii="Times New Roman" w:hAnsi="Times New Roman" w:cs="Times New Roman"/>
          <w:b/>
          <w:sz w:val="24"/>
          <w:szCs w:val="24"/>
        </w:rPr>
        <w:t>a</w:t>
      </w:r>
      <w:r>
        <w:rPr>
          <w:rFonts w:ascii="Times New Roman" w:hAnsi="Times New Roman" w:cs="Times New Roman"/>
          <w:sz w:val="24"/>
          <w:szCs w:val="24"/>
          <w:lang w:val="en-US"/>
        </w:rPr>
        <w:t xml:space="preserve"> </w:t>
      </w:r>
      <w:r w:rsidR="00E65DD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65DDA">
        <w:rPr>
          <w:rFonts w:ascii="Times New Roman" w:hAnsi="Times New Roman" w:cs="Times New Roman"/>
          <w:sz w:val="24"/>
          <w:szCs w:val="24"/>
        </w:rPr>
        <w:t>засенчване тип матово стъкло (професионална експозиция)</w:t>
      </w:r>
      <w:r>
        <w:rPr>
          <w:rFonts w:ascii="Times New Roman" w:hAnsi="Times New Roman" w:cs="Times New Roman"/>
          <w:sz w:val="24"/>
          <w:szCs w:val="24"/>
        </w:rPr>
        <w:t xml:space="preserve">, </w:t>
      </w:r>
      <w:r w:rsidRPr="00E65DDA">
        <w:rPr>
          <w:rFonts w:ascii="Times New Roman" w:hAnsi="Times New Roman" w:cs="Times New Roman"/>
          <w:b/>
          <w:sz w:val="24"/>
          <w:szCs w:val="24"/>
        </w:rPr>
        <w:t>b</w:t>
      </w:r>
      <w:r w:rsidR="00E65DDA">
        <w:rPr>
          <w:rFonts w:ascii="Times New Roman" w:hAnsi="Times New Roman" w:cs="Times New Roman"/>
          <w:sz w:val="24"/>
          <w:szCs w:val="24"/>
        </w:rPr>
        <w:t xml:space="preserve"> – обширно засенчване след контакт с инфектиран</w:t>
      </w:r>
      <w:r>
        <w:rPr>
          <w:rFonts w:ascii="Times New Roman" w:hAnsi="Times New Roman" w:cs="Times New Roman"/>
          <w:sz w:val="24"/>
          <w:szCs w:val="24"/>
        </w:rPr>
        <w:t xml:space="preserve">, </w:t>
      </w:r>
      <w:r w:rsidRPr="00E65DDA">
        <w:rPr>
          <w:rFonts w:ascii="Times New Roman" w:hAnsi="Times New Roman" w:cs="Times New Roman"/>
          <w:b/>
          <w:sz w:val="24"/>
          <w:szCs w:val="24"/>
        </w:rPr>
        <w:t>c</w:t>
      </w:r>
      <w:r w:rsidR="00E65DDA">
        <w:rPr>
          <w:rFonts w:ascii="Times New Roman" w:hAnsi="Times New Roman" w:cs="Times New Roman"/>
          <w:sz w:val="24"/>
          <w:szCs w:val="24"/>
        </w:rPr>
        <w:t xml:space="preserve"> – засенчване с консолидация и подчертан бронх в центъра след професионална експозиция</w:t>
      </w:r>
      <w:r w:rsidR="00DB6504">
        <w:rPr>
          <w:rFonts w:ascii="Times New Roman" w:hAnsi="Times New Roman" w:cs="Times New Roman"/>
          <w:sz w:val="24"/>
          <w:szCs w:val="24"/>
        </w:rPr>
        <w:t>.</w:t>
      </w:r>
    </w:p>
    <w:p w:rsidR="00DB6504" w:rsidRPr="00DB6504" w:rsidRDefault="00DB6504" w:rsidP="006437E4">
      <w:pPr>
        <w:spacing w:after="0" w:line="360" w:lineRule="auto"/>
        <w:jc w:val="both"/>
        <w:rPr>
          <w:rFonts w:ascii="Times New Roman" w:hAnsi="Times New Roman" w:cs="Times New Roman"/>
          <w:sz w:val="24"/>
          <w:szCs w:val="24"/>
          <w:lang w:val="en-US"/>
        </w:rPr>
      </w:pPr>
    </w:p>
    <w:p w:rsidR="00B75AC2"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noProof/>
          <w:sz w:val="24"/>
          <w:szCs w:val="24"/>
          <w:lang w:eastAsia="bg-BG"/>
        </w:rPr>
        <w:drawing>
          <wp:inline distT="0" distB="0" distL="0" distR="0">
            <wp:extent cx="5760720" cy="2353363"/>
            <wp:effectExtent l="0" t="0" r="0" b="8890"/>
            <wp:docPr id="8" name="Picture 8" descr="C:\Users\us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53363"/>
                    </a:xfrm>
                    <a:prstGeom prst="rect">
                      <a:avLst/>
                    </a:prstGeom>
                    <a:noFill/>
                    <a:ln>
                      <a:noFill/>
                    </a:ln>
                  </pic:spPr>
                </pic:pic>
              </a:graphicData>
            </a:graphic>
          </wp:inline>
        </w:drawing>
      </w:r>
    </w:p>
    <w:p w:rsidR="00DB6504" w:rsidRPr="00DB6504"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b/>
          <w:sz w:val="24"/>
          <w:szCs w:val="24"/>
        </w:rPr>
        <w:t>Фигура 12.</w:t>
      </w:r>
      <w:r>
        <w:rPr>
          <w:rFonts w:ascii="Times New Roman" w:hAnsi="Times New Roman" w:cs="Times New Roman"/>
          <w:sz w:val="24"/>
          <w:szCs w:val="24"/>
        </w:rPr>
        <w:t xml:space="preserve"> Стандартен (вляво) и с висока резолюция КТ (вдясно) при ранен стадий: множествени двустранни засенчвания с дискретна консолидация и задебелени интерлобарни септи.</w:t>
      </w: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5F4C63" w:rsidRDefault="005F4C63" w:rsidP="006437E4">
      <w:pPr>
        <w:spacing w:after="0" w:line="360" w:lineRule="auto"/>
        <w:jc w:val="both"/>
        <w:rPr>
          <w:rFonts w:ascii="Times New Roman" w:hAnsi="Times New Roman" w:cs="Times New Roman"/>
          <w:sz w:val="24"/>
          <w:szCs w:val="24"/>
        </w:rPr>
      </w:pPr>
    </w:p>
    <w:p w:rsidR="00DB6504" w:rsidRDefault="00E35294" w:rsidP="00604901">
      <w:pPr>
        <w:spacing w:after="0" w:line="360" w:lineRule="auto"/>
        <w:jc w:val="both"/>
        <w:rPr>
          <w:rFonts w:ascii="Times New Roman" w:hAnsi="Times New Roman" w:cs="Times New Roman"/>
          <w:sz w:val="24"/>
          <w:szCs w:val="24"/>
        </w:rPr>
      </w:pPr>
      <w:r w:rsidRPr="00604901">
        <w:rPr>
          <w:rFonts w:ascii="Times New Roman" w:hAnsi="Times New Roman" w:cs="Times New Roman"/>
          <w:b/>
          <w:noProof/>
          <w:sz w:val="24"/>
          <w:szCs w:val="24"/>
          <w:lang w:eastAsia="bg-BG"/>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5760720" cy="2385060"/>
            <wp:effectExtent l="0" t="0" r="0" b="0"/>
            <wp:wrapSquare wrapText="bothSides"/>
            <wp:docPr id="9" name="Picture 9" descr="C:\Users\us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C63" w:rsidRPr="00604901">
        <w:rPr>
          <w:rFonts w:ascii="Times New Roman" w:hAnsi="Times New Roman" w:cs="Times New Roman"/>
          <w:b/>
          <w:sz w:val="24"/>
          <w:szCs w:val="24"/>
        </w:rPr>
        <w:t>Фигура 13.</w:t>
      </w:r>
      <w:r w:rsidR="005F4C63">
        <w:rPr>
          <w:rFonts w:ascii="Times New Roman" w:hAnsi="Times New Roman" w:cs="Times New Roman"/>
          <w:sz w:val="24"/>
          <w:szCs w:val="24"/>
        </w:rPr>
        <w:t xml:space="preserve"> </w:t>
      </w:r>
      <w:r w:rsidR="00604901">
        <w:rPr>
          <w:rFonts w:ascii="Times New Roman" w:hAnsi="Times New Roman" w:cs="Times New Roman"/>
          <w:sz w:val="24"/>
          <w:szCs w:val="24"/>
        </w:rPr>
        <w:t>Стандартен (вляво) и с висока резолюция КТ (вдясно): множествени засенчвания с консолидация двустранно и задебелена интерлобуларна плевра.</w:t>
      </w:r>
    </w:p>
    <w:p w:rsidR="005F4C63" w:rsidRDefault="005F4C63" w:rsidP="006437E4">
      <w:pPr>
        <w:spacing w:after="0" w:line="360" w:lineRule="auto"/>
        <w:jc w:val="both"/>
        <w:rPr>
          <w:rFonts w:ascii="Times New Roman" w:hAnsi="Times New Roman" w:cs="Times New Roman"/>
          <w:sz w:val="24"/>
          <w:szCs w:val="24"/>
        </w:rPr>
      </w:pPr>
    </w:p>
    <w:p w:rsidR="00E35294" w:rsidRDefault="00E35294" w:rsidP="006437E4">
      <w:pPr>
        <w:spacing w:after="0" w:line="360" w:lineRule="auto"/>
        <w:jc w:val="both"/>
        <w:rPr>
          <w:rFonts w:ascii="Times New Roman" w:hAnsi="Times New Roman" w:cs="Times New Roman"/>
          <w:sz w:val="24"/>
          <w:szCs w:val="24"/>
        </w:rPr>
      </w:pPr>
      <w:r w:rsidRPr="00E508FB">
        <w:rPr>
          <w:rFonts w:ascii="Times New Roman" w:hAnsi="Times New Roman" w:cs="Times New Roman"/>
          <w:b/>
          <w:noProof/>
          <w:sz w:val="24"/>
          <w:szCs w:val="24"/>
          <w:lang w:eastAsia="bg-BG"/>
        </w:rPr>
        <w:drawing>
          <wp:anchor distT="0" distB="0" distL="114300" distR="114300" simplePos="0" relativeHeight="251664384" behindDoc="0" locked="0" layoutInCell="1" allowOverlap="1">
            <wp:simplePos x="0" y="0"/>
            <wp:positionH relativeFrom="column">
              <wp:posOffset>-635</wp:posOffset>
            </wp:positionH>
            <wp:positionV relativeFrom="paragraph">
              <wp:posOffset>-635</wp:posOffset>
            </wp:positionV>
            <wp:extent cx="5760720" cy="2394153"/>
            <wp:effectExtent l="0" t="0" r="0" b="6350"/>
            <wp:wrapSquare wrapText="bothSides"/>
            <wp:docPr id="10" name="Picture 10"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94153"/>
                    </a:xfrm>
                    <a:prstGeom prst="rect">
                      <a:avLst/>
                    </a:prstGeom>
                    <a:noFill/>
                    <a:ln>
                      <a:noFill/>
                    </a:ln>
                  </pic:spPr>
                </pic:pic>
              </a:graphicData>
            </a:graphic>
            <wp14:sizeRelH relativeFrom="page">
              <wp14:pctWidth>0</wp14:pctWidth>
            </wp14:sizeRelH>
            <wp14:sizeRelV relativeFrom="page">
              <wp14:pctHeight>0</wp14:pctHeight>
            </wp14:sizeRelV>
          </wp:anchor>
        </w:drawing>
      </w:r>
      <w:r w:rsidR="005F4C63" w:rsidRPr="00E508FB">
        <w:rPr>
          <w:rFonts w:ascii="Times New Roman" w:hAnsi="Times New Roman" w:cs="Times New Roman"/>
          <w:b/>
          <w:sz w:val="24"/>
          <w:szCs w:val="24"/>
        </w:rPr>
        <w:t>Фигура 14.</w:t>
      </w:r>
      <w:r w:rsidR="005F4C63">
        <w:rPr>
          <w:rFonts w:ascii="Times New Roman" w:hAnsi="Times New Roman" w:cs="Times New Roman"/>
          <w:sz w:val="24"/>
          <w:szCs w:val="24"/>
        </w:rPr>
        <w:t xml:space="preserve"> </w:t>
      </w:r>
      <w:r w:rsidR="00E508FB">
        <w:rPr>
          <w:rFonts w:ascii="Times New Roman" w:hAnsi="Times New Roman" w:cs="Times New Roman"/>
          <w:sz w:val="24"/>
          <w:szCs w:val="24"/>
        </w:rPr>
        <w:t xml:space="preserve">Стандартен (вляво) и с висока резолюция КТ (вдясно) – стадий на консолидация: </w:t>
      </w:r>
      <w:r w:rsidR="0042626A">
        <w:rPr>
          <w:rFonts w:ascii="Times New Roman" w:hAnsi="Times New Roman" w:cs="Times New Roman"/>
          <w:sz w:val="24"/>
          <w:szCs w:val="24"/>
        </w:rPr>
        <w:t>множествени засенчвания и консолидации в десния среден дял, задния и базалния сегменти на левия долен дял с маркиран бронх</w:t>
      </w:r>
    </w:p>
    <w:p w:rsidR="00331F87" w:rsidRDefault="00E508FB" w:rsidP="00331F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80253" w:rsidRPr="00162583" w:rsidRDefault="00F80253" w:rsidP="00E34172">
      <w:pPr>
        <w:pStyle w:val="ListParagraph"/>
        <w:numPr>
          <w:ilvl w:val="0"/>
          <w:numId w:val="66"/>
        </w:numPr>
        <w:spacing w:after="0" w:line="360" w:lineRule="auto"/>
        <w:jc w:val="both"/>
        <w:rPr>
          <w:rFonts w:ascii="Times New Roman" w:hAnsi="Times New Roman" w:cs="Times New Roman"/>
          <w:sz w:val="24"/>
          <w:szCs w:val="24"/>
        </w:rPr>
      </w:pPr>
      <w:r w:rsidRPr="00162583">
        <w:rPr>
          <w:rFonts w:ascii="Times New Roman" w:hAnsi="Times New Roman" w:cs="Times New Roman"/>
          <w:b/>
          <w:sz w:val="24"/>
          <w:szCs w:val="24"/>
        </w:rPr>
        <w:t>БРОНХОСКОПИЯТА В ДИАГНОСТИКАТА И ЛЕЧЕНИЕТО</w:t>
      </w:r>
    </w:p>
    <w:p w:rsidR="00F80253" w:rsidRDefault="006D2589" w:rsidP="00331F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Флексибилната бронхоскопия </w:t>
      </w:r>
      <w:r>
        <w:rPr>
          <w:rFonts w:ascii="Times New Roman" w:hAnsi="Times New Roman" w:cs="Times New Roman"/>
          <w:sz w:val="24"/>
          <w:szCs w:val="24"/>
          <w:lang w:val="en-US"/>
        </w:rPr>
        <w:t xml:space="preserve">e </w:t>
      </w:r>
      <w:r w:rsidR="00162583">
        <w:rPr>
          <w:rFonts w:ascii="Times New Roman" w:hAnsi="Times New Roman" w:cs="Times New Roman"/>
          <w:sz w:val="24"/>
          <w:szCs w:val="24"/>
        </w:rPr>
        <w:t xml:space="preserve">мултифункционална и </w:t>
      </w:r>
      <w:r w:rsidR="0033217C">
        <w:rPr>
          <w:rFonts w:ascii="Times New Roman" w:hAnsi="Times New Roman" w:cs="Times New Roman"/>
          <w:sz w:val="24"/>
          <w:szCs w:val="24"/>
        </w:rPr>
        <w:t xml:space="preserve">лесна за приложение и се толерира добре </w:t>
      </w:r>
      <w:r>
        <w:rPr>
          <w:rFonts w:ascii="Times New Roman" w:hAnsi="Times New Roman" w:cs="Times New Roman"/>
          <w:sz w:val="24"/>
          <w:szCs w:val="24"/>
        </w:rPr>
        <w:t>от пациенти</w:t>
      </w:r>
      <w:r w:rsidR="00A53245">
        <w:rPr>
          <w:rFonts w:ascii="Times New Roman" w:hAnsi="Times New Roman" w:cs="Times New Roman"/>
          <w:sz w:val="24"/>
          <w:szCs w:val="24"/>
        </w:rPr>
        <w:t>те</w:t>
      </w:r>
      <w:r>
        <w:rPr>
          <w:rFonts w:ascii="Times New Roman" w:hAnsi="Times New Roman" w:cs="Times New Roman"/>
          <w:sz w:val="24"/>
          <w:szCs w:val="24"/>
        </w:rPr>
        <w:t xml:space="preserve"> на механична вентилация. </w:t>
      </w:r>
      <w:r w:rsidR="00F422D5">
        <w:rPr>
          <w:rFonts w:ascii="Times New Roman" w:hAnsi="Times New Roman" w:cs="Times New Roman"/>
          <w:sz w:val="24"/>
          <w:szCs w:val="24"/>
        </w:rPr>
        <w:t>Показанията са:</w:t>
      </w:r>
    </w:p>
    <w:p w:rsidR="00F422D5" w:rsidRPr="00F422D5" w:rsidRDefault="00F422D5" w:rsidP="00E34172">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Вземане на материал от долните дихателни пътища (храчка, ендотрахеален аспират, бронхоалвеоларен лаваж) за </w:t>
      </w:r>
      <w:r>
        <w:rPr>
          <w:rFonts w:ascii="Times New Roman" w:hAnsi="Times New Roman" w:cs="Times New Roman"/>
          <w:sz w:val="24"/>
          <w:szCs w:val="24"/>
          <w:lang w:val="en-US"/>
        </w:rPr>
        <w:t xml:space="preserve">SARS-Cov-2 </w:t>
      </w:r>
      <w:r>
        <w:rPr>
          <w:rFonts w:ascii="Times New Roman" w:hAnsi="Times New Roman" w:cs="Times New Roman"/>
          <w:sz w:val="24"/>
          <w:szCs w:val="24"/>
        </w:rPr>
        <w:t xml:space="preserve">или други патогени с цел насочване на антимикробната терапия. Материалът от долните дихателни пътища е по-вероятно да бъде позитивен за </w:t>
      </w:r>
      <w:r>
        <w:rPr>
          <w:rFonts w:ascii="Times New Roman" w:hAnsi="Times New Roman" w:cs="Times New Roman"/>
          <w:sz w:val="24"/>
          <w:szCs w:val="24"/>
          <w:lang w:val="en-US"/>
        </w:rPr>
        <w:t>SARS-Cov-2.</w:t>
      </w:r>
    </w:p>
    <w:p w:rsidR="00F422D5" w:rsidRDefault="00DD23F7" w:rsidP="00E34172">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Локализация на кървене, локална хемостаза (студен серум, адреналин, вазопресин, фибрин, лазер</w:t>
      </w:r>
      <w:r w:rsidR="005D447A">
        <w:rPr>
          <w:rFonts w:ascii="Times New Roman" w:hAnsi="Times New Roman" w:cs="Times New Roman"/>
          <w:sz w:val="24"/>
          <w:szCs w:val="24"/>
        </w:rPr>
        <w:t>на хемостаза</w:t>
      </w:r>
      <w:r>
        <w:rPr>
          <w:rFonts w:ascii="Times New Roman" w:hAnsi="Times New Roman" w:cs="Times New Roman"/>
          <w:sz w:val="24"/>
          <w:szCs w:val="24"/>
        </w:rPr>
        <w:t>), лаваж</w:t>
      </w:r>
      <w:r w:rsidR="007F7D43">
        <w:rPr>
          <w:rFonts w:ascii="Times New Roman" w:hAnsi="Times New Roman" w:cs="Times New Roman"/>
          <w:sz w:val="24"/>
          <w:szCs w:val="24"/>
        </w:rPr>
        <w:t>.</w:t>
      </w:r>
    </w:p>
    <w:p w:rsidR="007F7D43" w:rsidRPr="008F16F5" w:rsidRDefault="007F7D43" w:rsidP="00E34172">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Подпомагане на осигуряване на дихателни пътища, насочване на трахеална </w:t>
      </w:r>
      <w:r w:rsidRPr="008F16F5">
        <w:rPr>
          <w:rFonts w:ascii="Times New Roman" w:hAnsi="Times New Roman" w:cs="Times New Roman"/>
          <w:sz w:val="24"/>
          <w:szCs w:val="24"/>
        </w:rPr>
        <w:t>интубация или перкутанна трахеостома.</w:t>
      </w:r>
    </w:p>
    <w:p w:rsidR="00831D8D" w:rsidRPr="00596E15" w:rsidRDefault="00A31BEF" w:rsidP="00E34172">
      <w:pPr>
        <w:pStyle w:val="ListParagraph"/>
        <w:numPr>
          <w:ilvl w:val="0"/>
          <w:numId w:val="14"/>
        </w:numPr>
        <w:spacing w:after="0" w:line="360" w:lineRule="auto"/>
        <w:jc w:val="both"/>
        <w:rPr>
          <w:rFonts w:ascii="Times New Roman" w:hAnsi="Times New Roman" w:cs="Times New Roman"/>
          <w:sz w:val="24"/>
          <w:szCs w:val="24"/>
        </w:rPr>
      </w:pPr>
      <w:r w:rsidRPr="00831D8D">
        <w:rPr>
          <w:noProof/>
          <w:lang w:eastAsia="bg-BG"/>
        </w:rPr>
        <w:drawing>
          <wp:anchor distT="0" distB="0" distL="114300" distR="114300" simplePos="0" relativeHeight="251659264" behindDoc="0" locked="0" layoutInCell="1" allowOverlap="1" wp14:anchorId="290A4F5B" wp14:editId="0B933200">
            <wp:simplePos x="0" y="0"/>
            <wp:positionH relativeFrom="margin">
              <wp:align>right</wp:align>
            </wp:positionH>
            <wp:positionV relativeFrom="paragraph">
              <wp:posOffset>408267</wp:posOffset>
            </wp:positionV>
            <wp:extent cx="5760720" cy="1520305"/>
            <wp:effectExtent l="0" t="0" r="0" b="3810"/>
            <wp:wrapSquare wrapText="bothSides"/>
            <wp:docPr id="2" name="Picture 2"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2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6F5">
        <w:rPr>
          <w:rFonts w:ascii="Times New Roman" w:hAnsi="Times New Roman" w:cs="Times New Roman"/>
          <w:sz w:val="24"/>
          <w:szCs w:val="24"/>
        </w:rPr>
        <w:t>Локално п</w:t>
      </w:r>
      <w:r w:rsidR="008F16F5" w:rsidRPr="008F16F5">
        <w:rPr>
          <w:rFonts w:ascii="Times New Roman" w:hAnsi="Times New Roman" w:cs="Times New Roman"/>
          <w:sz w:val="24"/>
          <w:szCs w:val="24"/>
        </w:rPr>
        <w:t>риложение на лекарства като a-interferon и N-acetylcysteine</w:t>
      </w:r>
      <w:r w:rsidR="008F16F5">
        <w:rPr>
          <w:rFonts w:ascii="Times New Roman" w:hAnsi="Times New Roman" w:cs="Times New Roman"/>
          <w:sz w:val="24"/>
          <w:szCs w:val="24"/>
        </w:rPr>
        <w:t>.</w:t>
      </w:r>
    </w:p>
    <w:p w:rsidR="00831D8D" w:rsidRDefault="00831D8D" w:rsidP="006437E4">
      <w:pPr>
        <w:spacing w:after="0" w:line="360" w:lineRule="auto"/>
        <w:jc w:val="both"/>
        <w:rPr>
          <w:rFonts w:ascii="Times New Roman" w:hAnsi="Times New Roman" w:cs="Times New Roman"/>
          <w:sz w:val="24"/>
          <w:szCs w:val="24"/>
        </w:rPr>
      </w:pPr>
    </w:p>
    <w:p w:rsidR="00831D8D" w:rsidRPr="00F016CE" w:rsidRDefault="00831D8D" w:rsidP="006437E4">
      <w:pPr>
        <w:spacing w:after="0" w:line="360" w:lineRule="auto"/>
        <w:jc w:val="both"/>
        <w:rPr>
          <w:rFonts w:ascii="Times New Roman" w:hAnsi="Times New Roman" w:cs="Times New Roman"/>
          <w:sz w:val="24"/>
          <w:szCs w:val="24"/>
        </w:rPr>
      </w:pPr>
      <w:r w:rsidRPr="00831D8D">
        <w:rPr>
          <w:rFonts w:ascii="Times New Roman" w:hAnsi="Times New Roman" w:cs="Times New Roman"/>
          <w:b/>
          <w:sz w:val="24"/>
          <w:szCs w:val="24"/>
        </w:rPr>
        <w:t>Фигура</w:t>
      </w:r>
      <w:r>
        <w:rPr>
          <w:rFonts w:ascii="Times New Roman" w:hAnsi="Times New Roman" w:cs="Times New Roman"/>
          <w:sz w:val="24"/>
          <w:szCs w:val="24"/>
        </w:rPr>
        <w:t xml:space="preserve"> </w:t>
      </w:r>
      <w:r w:rsidR="00090A10">
        <w:rPr>
          <w:rFonts w:ascii="Times New Roman" w:hAnsi="Times New Roman" w:cs="Times New Roman"/>
          <w:b/>
          <w:sz w:val="24"/>
          <w:szCs w:val="24"/>
          <w:lang w:val="en-US"/>
        </w:rPr>
        <w:t>15.</w:t>
      </w:r>
      <w:r w:rsidR="00596E15">
        <w:rPr>
          <w:rFonts w:ascii="Times New Roman" w:hAnsi="Times New Roman" w:cs="Times New Roman"/>
          <w:sz w:val="24"/>
          <w:szCs w:val="24"/>
        </w:rPr>
        <w:t xml:space="preserve"> </w:t>
      </w:r>
      <w:r>
        <w:rPr>
          <w:rFonts w:ascii="Times New Roman" w:hAnsi="Times New Roman" w:cs="Times New Roman"/>
          <w:sz w:val="24"/>
          <w:szCs w:val="24"/>
        </w:rPr>
        <w:t xml:space="preserve">Бронхоскопия при </w:t>
      </w:r>
      <w:r>
        <w:rPr>
          <w:rFonts w:ascii="Times New Roman" w:hAnsi="Times New Roman" w:cs="Times New Roman"/>
          <w:sz w:val="24"/>
          <w:szCs w:val="24"/>
          <w:lang w:val="en-US"/>
        </w:rPr>
        <w:t xml:space="preserve">COVID-19: </w:t>
      </w:r>
      <w:r w:rsidR="00596E15">
        <w:rPr>
          <w:rFonts w:ascii="Times New Roman" w:hAnsi="Times New Roman" w:cs="Times New Roman"/>
          <w:sz w:val="24"/>
          <w:szCs w:val="24"/>
        </w:rPr>
        <w:t xml:space="preserve">екстензивна мукозна хиперемия и оток </w:t>
      </w:r>
      <w:r w:rsidR="00F016CE">
        <w:rPr>
          <w:rFonts w:ascii="Times New Roman" w:hAnsi="Times New Roman" w:cs="Times New Roman"/>
          <w:sz w:val="24"/>
          <w:szCs w:val="24"/>
        </w:rPr>
        <w:t>с голямо количество секреция в л</w:t>
      </w:r>
      <w:r w:rsidR="00596E15">
        <w:rPr>
          <w:rFonts w:ascii="Times New Roman" w:hAnsi="Times New Roman" w:cs="Times New Roman"/>
          <w:sz w:val="24"/>
          <w:szCs w:val="24"/>
        </w:rPr>
        <w:t>умена и жилави храчки запушващи дихателните пътища.</w:t>
      </w:r>
    </w:p>
    <w:p w:rsidR="00831D8D" w:rsidRDefault="00831D8D" w:rsidP="006437E4">
      <w:pPr>
        <w:spacing w:after="0" w:line="360" w:lineRule="auto"/>
        <w:jc w:val="both"/>
        <w:rPr>
          <w:rFonts w:ascii="Times New Roman" w:hAnsi="Times New Roman" w:cs="Times New Roman"/>
          <w:sz w:val="24"/>
          <w:szCs w:val="24"/>
        </w:rPr>
      </w:pPr>
    </w:p>
    <w:p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ДИАГНОЗА И КЛИНИЧНА КЛАСИФИКАЦИЯ НА </w:t>
      </w:r>
      <w:r w:rsidRPr="00C75D70">
        <w:rPr>
          <w:rFonts w:ascii="Times New Roman" w:eastAsia="NSimSun" w:hAnsi="Times New Roman" w:cs="Times New Roman"/>
          <w:b/>
          <w:kern w:val="2"/>
          <w:sz w:val="24"/>
          <w:szCs w:val="21"/>
          <w:lang w:val="en-GB" w:eastAsia="zh-CN" w:bidi="hi-IN"/>
        </w:rPr>
        <w:t>COVID-19</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Ранната диагноза, лечението и изолацията би трябвало да бъдат взети предвид винаги когато е възможно. Динамично наблюдение на състоянието на белият дроб, нивото на кислород и нивата на цитокини са полезни за ранна идентификация на пациенти, които могат да развият тежки и много тежки усложнения. Позитивен резултат за нуклеиновата киселина при   </w:t>
      </w:r>
      <w:r w:rsidRPr="00C75D70">
        <w:rPr>
          <w:rFonts w:ascii="Times New Roman" w:eastAsia="NSimSun" w:hAnsi="Times New Roman" w:cs="Times New Roman"/>
          <w:kern w:val="2"/>
          <w:sz w:val="24"/>
          <w:szCs w:val="24"/>
          <w:lang w:val="en-GB" w:eastAsia="zh-CN" w:bidi="hi-IN"/>
        </w:rPr>
        <w:t xml:space="preserve">SARS-CoV-2 </w:t>
      </w:r>
      <w:r w:rsidRPr="00C75D70">
        <w:rPr>
          <w:rFonts w:ascii="Times New Roman" w:eastAsia="NSimSun" w:hAnsi="Times New Roman" w:cs="Times New Roman"/>
          <w:kern w:val="2"/>
          <w:sz w:val="24"/>
          <w:szCs w:val="24"/>
          <w:lang w:eastAsia="zh-CN" w:bidi="hi-IN"/>
        </w:rPr>
        <w:t xml:space="preserve">е златен стандарт за диагноза на вируса. Въпреки това трябва да се вземе предвид, че има вероятност за фалшиво негативна проба и за това подозираните случаи трябва да се лекуват като позитивни такива в зависимост от резултата от КТ находката, независимо от негативният резултат. Изолация и неколкократни тестове би трябвало да се прилагат в такива случаи. Диагностичните критерий следват Протоколи за диагноза и лечение на </w:t>
      </w:r>
      <w:r w:rsidRPr="00C75D70">
        <w:rPr>
          <w:rFonts w:ascii="Times New Roman" w:eastAsia="NSimSun" w:hAnsi="Times New Roman" w:cs="Times New Roman"/>
          <w:kern w:val="2"/>
          <w:sz w:val="24"/>
          <w:szCs w:val="24"/>
          <w:lang w:val="en-GB" w:eastAsia="zh-CN" w:bidi="hi-IN"/>
        </w:rPr>
        <w:t xml:space="preserve">COVID-19. </w:t>
      </w:r>
      <w:r w:rsidRPr="00C75D70">
        <w:rPr>
          <w:rFonts w:ascii="Times New Roman" w:eastAsia="NSimSun" w:hAnsi="Times New Roman" w:cs="Times New Roman"/>
          <w:kern w:val="2"/>
          <w:sz w:val="24"/>
          <w:szCs w:val="24"/>
          <w:lang w:eastAsia="zh-CN" w:bidi="hi-IN"/>
        </w:rPr>
        <w:t>Потвърден случай се базира на епидемиологична история (включваща клъстър трансмисия), клинична картина (температура и респираторни оплаквания), образна находка на бял дроб, резултат от тест за вируса и изградени антитела.</w:t>
      </w:r>
    </w:p>
    <w:p w:rsidR="00C75D70" w:rsidRPr="00C75D70" w:rsidRDefault="00C75D70" w:rsidP="00B12D84">
      <w:pPr>
        <w:widowControl w:val="0"/>
        <w:spacing w:after="0" w:line="360" w:lineRule="auto"/>
        <w:jc w:val="center"/>
        <w:rPr>
          <w:rFonts w:ascii="Times New Roman" w:eastAsia="NSimSun" w:hAnsi="Times New Roman" w:cs="Times New Roman"/>
          <w:b/>
          <w:kern w:val="2"/>
          <w:sz w:val="24"/>
          <w:szCs w:val="24"/>
          <w:lang w:val="en-GB" w:eastAsia="zh-CN" w:bidi="hi-IN"/>
        </w:rPr>
      </w:pPr>
      <w:r w:rsidRPr="00C75D70">
        <w:rPr>
          <w:rFonts w:ascii="Times New Roman" w:eastAsia="NSimSun" w:hAnsi="Times New Roman" w:cs="Times New Roman"/>
          <w:b/>
          <w:kern w:val="2"/>
          <w:sz w:val="24"/>
          <w:szCs w:val="24"/>
          <w:lang w:eastAsia="zh-CN" w:bidi="hi-IN"/>
        </w:rPr>
        <w:t>Клинична класификация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Леки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Клиничните симптоми са леки и не може да се установи наличие на пневмония при образни изследвания.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lastRenderedPageBreak/>
        <w:t>Умерено усложнени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Пациентите имат симптоми като температура, проява на оплаквания от дихателната система и други, като на пневмонични изменения могат да се установят на образни изследвания.</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Тежки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color w:val="222222"/>
          <w:kern w:val="2"/>
          <w:sz w:val="24"/>
          <w:szCs w:val="24"/>
          <w:lang w:eastAsia="zh-CN" w:bidi="hi-IN"/>
        </w:rPr>
        <w:t>Възрастни, които отговарят на някой от следните критерии: честота на дишане повече или 30 вдишвания/мин; насищане с кислород по-малко или 93% в състояние на покой; артериално парциално налягане на кислород (PaO,)/концентрация на кислород (FiO) по-малко или равно на 300 mmHg. Пациенти с &gt; 50% прогресия на лезиите в рамките на 24 до 48 часа при образните изследвания на бял дроб трябва да се третират като тежки случаи.</w:t>
      </w:r>
      <w:r w:rsidRPr="00C75D70">
        <w:rPr>
          <w:rFonts w:ascii="Times New Roman" w:eastAsia="NSimSun" w:hAnsi="Times New Roman" w:cs="Times New Roman"/>
          <w:kern w:val="2"/>
          <w:sz w:val="24"/>
          <w:szCs w:val="24"/>
          <w:lang w:eastAsia="zh-CN" w:bidi="hi-IN"/>
        </w:rPr>
        <w:t xml:space="preserve"> </w:t>
      </w:r>
    </w:p>
    <w:p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Критични случаи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Това са случаите, при които се наблюдават </w:t>
      </w:r>
      <w:r w:rsidRPr="00C75D70">
        <w:rPr>
          <w:rFonts w:ascii="Times New Roman" w:eastAsia="NSimSun" w:hAnsi="Times New Roman" w:cs="Times New Roman"/>
          <w:color w:val="222222"/>
          <w:kern w:val="2"/>
          <w:sz w:val="24"/>
          <w:szCs w:val="24"/>
          <w:lang w:eastAsia="zh-CN" w:bidi="hi-IN"/>
        </w:rPr>
        <w:t>някои от следните критерии: възникване на дихателна недостатъчност, изискваща механична вентилация; наличие на шок; друга органна недостатъчност, която изисква наблюдение и лечение в реанимационно отделение. Критичните случаи са допълнително разделени на ранни, средни и късни етапи според индекс на оксигенацията и състояние на дихателната система.</w:t>
      </w:r>
      <w:r w:rsidRPr="00C75D70">
        <w:rPr>
          <w:rFonts w:ascii="Times New Roman" w:eastAsia="NSimSun" w:hAnsi="Times New Roman" w:cs="Times New Roman"/>
          <w:kern w:val="2"/>
          <w:sz w:val="24"/>
          <w:szCs w:val="24"/>
          <w:lang w:eastAsia="zh-CN" w:bidi="hi-IN"/>
        </w:rPr>
        <w:t xml:space="preserve"> </w:t>
      </w:r>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color w:val="222222"/>
          <w:kern w:val="2"/>
          <w:sz w:val="24"/>
          <w:szCs w:val="21"/>
          <w:lang w:eastAsia="zh-CN" w:bidi="hi-IN"/>
        </w:rPr>
        <w:t>ранен стадий:</w:t>
      </w:r>
      <w:r w:rsidRPr="00C75D70">
        <w:rPr>
          <w:rFonts w:ascii="Times New Roman" w:eastAsia="NSimSun" w:hAnsi="Times New Roman" w:cs="Times New Roman"/>
          <w:color w:val="222222"/>
          <w:kern w:val="2"/>
          <w:sz w:val="24"/>
          <w:szCs w:val="21"/>
          <w:lang w:eastAsia="zh-CN" w:bidi="hi-IN"/>
        </w:rPr>
        <w:t xml:space="preserve"> 100 mmHg &lt; индекс на оксигенация &lt; l50 mmHg; състояние на дихателните система повече или равно на 30 ml/cmH</w:t>
      </w:r>
      <w:r w:rsidRPr="00C75D70">
        <w:rPr>
          <w:rFonts w:ascii="Times New Roman" w:eastAsia="NSimSun" w:hAnsi="Times New Roman" w:cs="Times New Roman"/>
          <w:color w:val="222222"/>
          <w:kern w:val="2"/>
          <w:sz w:val="24"/>
          <w:szCs w:val="21"/>
          <w:vertAlign w:val="subscript"/>
          <w:lang w:eastAsia="zh-CN" w:bidi="hi-IN"/>
        </w:rPr>
        <w:t>2</w:t>
      </w:r>
      <w:r w:rsidRPr="00C75D70">
        <w:rPr>
          <w:rFonts w:ascii="Times New Roman" w:eastAsia="NSimSun" w:hAnsi="Times New Roman" w:cs="Times New Roman"/>
          <w:color w:val="222222"/>
          <w:kern w:val="2"/>
          <w:sz w:val="24"/>
          <w:szCs w:val="21"/>
          <w:lang w:eastAsia="zh-CN" w:bidi="hi-IN"/>
        </w:rPr>
        <w:t>О, без друга органна недостатъчност, белодробната. Пациентът има голям шанс за възстановяване чрез активна антивирусна, антицитокинова  и поддържаща</w:t>
      </w:r>
      <w:r w:rsidRPr="00C75D70">
        <w:rPr>
          <w:rFonts w:ascii="Times New Roman" w:eastAsia="NSimSun" w:hAnsi="Times New Roman" w:cs="Times New Roman"/>
          <w:kern w:val="2"/>
          <w:sz w:val="24"/>
          <w:szCs w:val="21"/>
          <w:lang w:eastAsia="zh-CN" w:bidi="hi-IN"/>
        </w:rPr>
        <w:t xml:space="preserve"> терапия.</w:t>
      </w:r>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1"/>
          <w:lang w:eastAsia="zh-CN" w:bidi="hi-IN"/>
        </w:rPr>
        <w:t>междинен стадий:</w:t>
      </w:r>
      <w:r w:rsidRPr="00C75D70">
        <w:rPr>
          <w:rFonts w:ascii="Times New Roman" w:eastAsia="NSimSun" w:hAnsi="Times New Roman" w:cs="Times New Roman"/>
          <w:color w:val="222222"/>
          <w:kern w:val="2"/>
          <w:sz w:val="24"/>
          <w:szCs w:val="21"/>
          <w:lang w:eastAsia="zh-CN" w:bidi="hi-IN"/>
        </w:rPr>
        <w:t xml:space="preserve"> 60 mmHg &lt; индекс на оксигенация &lt; l00 mmHg, 30 ml / cmH20&gt; състояние на дихателната система повече или равно на  15 ml / cmH20; може да бъде усложнен от леки или умерена дисфункция на други органи.</w:t>
      </w:r>
      <w:bookmarkStart w:id="0" w:name="tw-target-text"/>
      <w:bookmarkEnd w:id="0"/>
    </w:p>
    <w:p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4"/>
          <w:lang w:eastAsia="zh-CN" w:bidi="hi-IN"/>
        </w:rPr>
        <w:t>късен стадий:</w:t>
      </w:r>
      <w:r w:rsidRPr="00C75D70">
        <w:rPr>
          <w:rFonts w:ascii="Times New Roman" w:eastAsia="NSimSun" w:hAnsi="Times New Roman" w:cs="Times New Roman"/>
          <w:color w:val="222222"/>
          <w:kern w:val="2"/>
          <w:sz w:val="24"/>
          <w:szCs w:val="24"/>
          <w:lang w:eastAsia="zh-CN" w:bidi="hi-IN"/>
        </w:rPr>
        <w:t xml:space="preserve"> индекс на оксигенация &lt; 60 mmHg, къмплайнс на дихателната система &lt; 15 мл/смH</w:t>
      </w:r>
      <w:r w:rsidRPr="00C75D70">
        <w:rPr>
          <w:rFonts w:ascii="Times New Roman" w:eastAsia="NSimSun" w:hAnsi="Times New Roman" w:cs="Times New Roman"/>
          <w:color w:val="222222"/>
          <w:kern w:val="2"/>
          <w:sz w:val="24"/>
          <w:szCs w:val="24"/>
          <w:vertAlign w:val="subscript"/>
          <w:lang w:eastAsia="zh-CN" w:bidi="hi-IN"/>
        </w:rPr>
        <w:t>2</w:t>
      </w:r>
      <w:r w:rsidRPr="00C75D70">
        <w:rPr>
          <w:rFonts w:ascii="Times New Roman" w:eastAsia="NSimSun" w:hAnsi="Times New Roman" w:cs="Times New Roman"/>
          <w:color w:val="222222"/>
          <w:kern w:val="2"/>
          <w:sz w:val="24"/>
          <w:szCs w:val="24"/>
          <w:lang w:eastAsia="zh-CN" w:bidi="hi-IN"/>
        </w:rPr>
        <w:t xml:space="preserve">0, дифузна консолидация на двата бели дроба, което изисква използването на екстракорпорална оксигенация </w:t>
      </w:r>
      <w:r w:rsidRPr="00C75D70">
        <w:rPr>
          <w:rFonts w:ascii="Times New Roman" w:eastAsia="NSimSun" w:hAnsi="Times New Roman" w:cs="Times New Roman"/>
          <w:color w:val="222222"/>
          <w:kern w:val="2"/>
          <w:sz w:val="24"/>
          <w:szCs w:val="24"/>
          <w:lang w:val="en-US" w:eastAsia="zh-CN" w:bidi="hi-IN"/>
        </w:rPr>
        <w:t>(ECMO)</w:t>
      </w:r>
      <w:r w:rsidRPr="00C75D70">
        <w:rPr>
          <w:rFonts w:ascii="Times New Roman" w:eastAsia="NSimSun" w:hAnsi="Times New Roman" w:cs="Times New Roman"/>
          <w:color w:val="222222"/>
          <w:kern w:val="2"/>
          <w:sz w:val="24"/>
          <w:szCs w:val="24"/>
          <w:lang w:eastAsia="zh-CN" w:bidi="hi-IN"/>
        </w:rPr>
        <w:t>, или недостатъчност на други жизненоважни органи. Рискът от смъртност значително се увеличава.</w:t>
      </w:r>
    </w:p>
    <w:p w:rsidR="00C75D70" w:rsidRPr="00C75D70" w:rsidRDefault="00C75D70" w:rsidP="00C75D70">
      <w:pPr>
        <w:widowControl w:val="0"/>
        <w:spacing w:after="0" w:line="360" w:lineRule="auto"/>
        <w:jc w:val="both"/>
        <w:rPr>
          <w:rFonts w:ascii="Times New Roman" w:eastAsia="NSimSun" w:hAnsi="Times New Roman" w:cs="Times New Roman"/>
          <w:kern w:val="2"/>
          <w:sz w:val="24"/>
          <w:szCs w:val="24"/>
          <w:lang w:eastAsia="zh-CN" w:bidi="hi-IN"/>
        </w:rPr>
      </w:pPr>
    </w:p>
    <w:p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АНТИВИРУСНО ЛЕЧЕНИЕ ЗА </w:t>
      </w:r>
      <w:r>
        <w:rPr>
          <w:rFonts w:ascii="Times New Roman" w:eastAsia="NSimSun" w:hAnsi="Times New Roman" w:cs="Times New Roman"/>
          <w:b/>
          <w:kern w:val="2"/>
          <w:sz w:val="24"/>
          <w:szCs w:val="21"/>
          <w:lang w:eastAsia="zh-CN" w:bidi="hi-IN"/>
        </w:rPr>
        <w:t>НА</w:t>
      </w:r>
      <w:r w:rsidRPr="00C75D70">
        <w:rPr>
          <w:rFonts w:ascii="Times New Roman" w:eastAsia="NSimSun" w:hAnsi="Times New Roman" w:cs="Times New Roman"/>
          <w:b/>
          <w:kern w:val="2"/>
          <w:sz w:val="24"/>
          <w:szCs w:val="21"/>
          <w:lang w:eastAsia="zh-CN" w:bidi="hi-IN"/>
        </w:rPr>
        <w:t>ВРЕМЕННО ЕЛИМИНИРАНЕ НА ПАТОГЕНИТЕ</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color w:val="222222"/>
          <w:kern w:val="2"/>
          <w:sz w:val="24"/>
          <w:szCs w:val="24"/>
          <w:lang w:eastAsia="zh-CN" w:bidi="hi-IN"/>
        </w:rPr>
        <w:t xml:space="preserve">Ранното антивирусно лечение може да намали честотата на тежки и критични случаи. Макар, че няма клинични доказателства за ефективни антивирусни лекарства, </w:t>
      </w:r>
      <w:r w:rsidRPr="00C75D70">
        <w:rPr>
          <w:rFonts w:ascii="Times New Roman" w:eastAsia="NSimSun" w:hAnsi="Times New Roman" w:cs="Times New Roman"/>
          <w:color w:val="222222"/>
          <w:kern w:val="2"/>
          <w:sz w:val="24"/>
          <w:szCs w:val="24"/>
          <w:lang w:eastAsia="zh-CN" w:bidi="hi-IN"/>
        </w:rPr>
        <w:lastRenderedPageBreak/>
        <w:t>понастоящем базирани на антивирусни стратегии относно характеристиките на SAR-CoV-2, са приети съгласно Протоколи за диагностика и лечение на COVID-19: превенция, контрол, диагностика и управление.</w:t>
      </w:r>
      <w:r w:rsidRPr="00C75D70">
        <w:rPr>
          <w:rFonts w:ascii="Times New Roman" w:eastAsia="NSimSun" w:hAnsi="Times New Roman" w:cs="Times New Roman"/>
          <w:kern w:val="2"/>
          <w:sz w:val="24"/>
          <w:szCs w:val="24"/>
          <w:lang w:eastAsia="zh-CN" w:bidi="hi-IN"/>
        </w:rPr>
        <w:t xml:space="preserve"> </w:t>
      </w:r>
    </w:p>
    <w:p w:rsidR="00C75D70" w:rsidRPr="00C75D70" w:rsidRDefault="00C75D70" w:rsidP="00E34172">
      <w:pPr>
        <w:widowControl w:val="0"/>
        <w:numPr>
          <w:ilvl w:val="0"/>
          <w:numId w:val="23"/>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kern w:val="2"/>
          <w:sz w:val="24"/>
          <w:szCs w:val="21"/>
          <w:lang w:eastAsia="zh-CN" w:bidi="hi-IN"/>
        </w:rPr>
        <w:t>Антивирусно лечение</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Във FAHZU бяха прилагани като основен режим </w:t>
      </w:r>
      <w:r w:rsidRPr="00C75D70">
        <w:rPr>
          <w:rFonts w:ascii="Times New Roman" w:eastAsia="NSimSun" w:hAnsi="Times New Roman" w:cs="Times New Roman"/>
          <w:b/>
          <w:color w:val="222222"/>
          <w:kern w:val="2"/>
          <w:sz w:val="24"/>
          <w:szCs w:val="24"/>
          <w:lang w:eastAsia="zh-CN" w:bidi="hi-IN"/>
        </w:rPr>
        <w:t>Лопинавир/Ритонавир</w:t>
      </w:r>
      <w:r w:rsidRPr="00C75D70">
        <w:rPr>
          <w:rFonts w:ascii="Times New Roman" w:eastAsia="NSimSun" w:hAnsi="Times New Roman" w:cs="Times New Roman"/>
          <w:color w:val="222222"/>
          <w:kern w:val="2"/>
          <w:sz w:val="24"/>
          <w:szCs w:val="24"/>
          <w:lang w:eastAsia="zh-CN" w:bidi="hi-IN"/>
        </w:rPr>
        <w:t xml:space="preserve"> (2 капсули, орално на 12 h) комбиниран с </w:t>
      </w:r>
      <w:r w:rsidRPr="00C75D70">
        <w:rPr>
          <w:rFonts w:ascii="Times New Roman" w:eastAsia="NSimSun" w:hAnsi="Times New Roman" w:cs="Times New Roman"/>
          <w:b/>
          <w:color w:val="222222"/>
          <w:kern w:val="2"/>
          <w:sz w:val="24"/>
          <w:szCs w:val="24"/>
          <w:lang w:eastAsia="zh-CN" w:bidi="hi-IN"/>
        </w:rPr>
        <w:t>Арбидол</w:t>
      </w:r>
      <w:r w:rsidRPr="00C75D70">
        <w:rPr>
          <w:rFonts w:ascii="Times New Roman" w:eastAsia="NSimSun" w:hAnsi="Times New Roman" w:cs="Times New Roman"/>
          <w:color w:val="222222"/>
          <w:kern w:val="2"/>
          <w:sz w:val="24"/>
          <w:szCs w:val="24"/>
          <w:lang w:eastAsia="zh-CN" w:bidi="hi-IN"/>
        </w:rPr>
        <w:t xml:space="preserve"> (200 mg орално на 12 h). От опита на лечението на 49 пациенти в нашата болница, средното време за постигане на отрицателен тест за вирусна нуклеинова киселина първо беше 12 дни (8-15 дни). Продължителността на отрицателен резултат от теста отрицателна нуклеинова киселина (отрицателен за повече от 2 пъти последователно с интервал по-малко или равно на 24 h) е 13,5 дни (9.5 - 17.5 дни).</w:t>
      </w:r>
      <w:r w:rsidRPr="00C75D70">
        <w:rPr>
          <w:rFonts w:ascii="Times New Roman" w:eastAsia="NSimSun" w:hAnsi="Times New Roman" w:cs="Times New Roman"/>
          <w:kern w:val="2"/>
          <w:sz w:val="24"/>
          <w:szCs w:val="24"/>
          <w:lang w:eastAsia="zh-CN" w:bidi="hi-IN"/>
        </w:rPr>
        <w:t xml:space="preserve"> </w:t>
      </w:r>
      <w:bookmarkStart w:id="1" w:name="tw-target-text1"/>
      <w:bookmarkEnd w:id="1"/>
    </w:p>
    <w:p w:rsidR="00C75D70" w:rsidRPr="00C75D70" w:rsidRDefault="00C75D70" w:rsidP="00C75D70">
      <w:pPr>
        <w:widowControl w:val="0"/>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Ако основният режим не е ефективен, </w:t>
      </w:r>
      <w:r w:rsidRPr="00C75D70">
        <w:rPr>
          <w:rFonts w:ascii="Times New Roman" w:eastAsia="NSimSun" w:hAnsi="Times New Roman" w:cs="Times New Roman"/>
          <w:b/>
          <w:color w:val="222222"/>
          <w:kern w:val="2"/>
          <w:sz w:val="24"/>
          <w:szCs w:val="24"/>
          <w:lang w:eastAsia="zh-CN" w:bidi="hi-IN"/>
        </w:rPr>
        <w:t>Хлороквин фосфат</w:t>
      </w:r>
      <w:r w:rsidRPr="00C75D70">
        <w:rPr>
          <w:rFonts w:ascii="Times New Roman" w:eastAsia="NSimSun" w:hAnsi="Times New Roman" w:cs="Times New Roman"/>
          <w:color w:val="222222"/>
          <w:kern w:val="2"/>
          <w:sz w:val="24"/>
          <w:szCs w:val="24"/>
          <w:lang w:eastAsia="zh-CN" w:bidi="hi-IN"/>
        </w:rPr>
        <w:t xml:space="preserve"> може да се използва при възрастни между 18-65 години (тегло над 50 кг -  500 mg  два пъти дневно; под 50 кг - 500 mg два пъти дневно за първите два дни, след това 500 mg един път дневно за следващите пет дни).</w:t>
      </w:r>
    </w:p>
    <w:p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Препоръчва се и </w:t>
      </w:r>
      <w:r w:rsidRPr="00C75D70">
        <w:rPr>
          <w:rFonts w:ascii="Times New Roman" w:eastAsia="NSimSun" w:hAnsi="Times New Roman" w:cs="Times New Roman"/>
          <w:b/>
          <w:color w:val="222222"/>
          <w:kern w:val="2"/>
          <w:sz w:val="24"/>
          <w:szCs w:val="24"/>
          <w:lang w:eastAsia="zh-CN" w:bidi="hi-IN"/>
        </w:rPr>
        <w:t>небулизация с интерферон</w:t>
      </w:r>
      <w:r w:rsidRPr="00C75D70">
        <w:rPr>
          <w:rFonts w:ascii="Times New Roman" w:eastAsia="NSimSun" w:hAnsi="Times New Roman" w:cs="Times New Roman"/>
          <w:color w:val="222222"/>
          <w:kern w:val="2"/>
          <w:sz w:val="24"/>
          <w:szCs w:val="24"/>
          <w:lang w:eastAsia="zh-CN" w:bidi="hi-IN"/>
        </w:rPr>
        <w:t>, но само в отделенията с негативно налягане поради опасността от аерозолна трансмисия.</w:t>
      </w:r>
    </w:p>
    <w:p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bookmarkStart w:id="2" w:name="tw-target-text2"/>
      <w:bookmarkEnd w:id="2"/>
      <w:r w:rsidRPr="00C75D70">
        <w:rPr>
          <w:rFonts w:ascii="Times New Roman" w:eastAsia="NSimSun" w:hAnsi="Times New Roman" w:cs="Times New Roman"/>
          <w:b/>
          <w:color w:val="222222"/>
          <w:kern w:val="2"/>
          <w:sz w:val="24"/>
          <w:szCs w:val="24"/>
          <w:lang w:eastAsia="zh-CN" w:bidi="hi-IN"/>
        </w:rPr>
        <w:t>Дарунавир/кобицистат</w:t>
      </w:r>
      <w:r w:rsidRPr="00C75D70">
        <w:rPr>
          <w:rFonts w:ascii="Times New Roman" w:eastAsia="NSimSun" w:hAnsi="Times New Roman" w:cs="Times New Roman"/>
          <w:color w:val="222222"/>
          <w:kern w:val="2"/>
          <w:sz w:val="24"/>
          <w:szCs w:val="24"/>
          <w:lang w:eastAsia="zh-CN" w:bidi="hi-IN"/>
        </w:rPr>
        <w:t xml:space="preserve"> има известна степен на антивирусна активност при тест за потискане на вируса ин витро, въз основа на опита на лечение на пациенти със СПИН и нежеланите реакции са сравнително леки. За пациенти с непоносимост към Лопинавир/Ритонавир, Дарунавир/кобицистат (1 таблетка дневно) или </w:t>
      </w:r>
      <w:r w:rsidRPr="00C75D70">
        <w:rPr>
          <w:rFonts w:ascii="Times New Roman" w:eastAsia="NSimSun" w:hAnsi="Times New Roman" w:cs="Times New Roman"/>
          <w:b/>
          <w:color w:val="222222"/>
          <w:kern w:val="2"/>
          <w:sz w:val="24"/>
          <w:szCs w:val="24"/>
          <w:lang w:eastAsia="zh-CN" w:bidi="hi-IN"/>
        </w:rPr>
        <w:t>Фавипиравир</w:t>
      </w:r>
      <w:r w:rsidRPr="00C75D70">
        <w:rPr>
          <w:rFonts w:ascii="Times New Roman" w:eastAsia="NSimSun" w:hAnsi="Times New Roman" w:cs="Times New Roman"/>
          <w:color w:val="222222"/>
          <w:kern w:val="2"/>
          <w:sz w:val="24"/>
          <w:szCs w:val="24"/>
          <w:lang w:eastAsia="zh-CN" w:bidi="hi-IN"/>
        </w:rPr>
        <w:t xml:space="preserve"> (начална доза от 1600 mg, последвана от 600 mg три пъти дневно) е алтернативен вариант. Едновременна употреба на три или повече антивирусни лекарства не се препоръчва.</w:t>
      </w:r>
    </w:p>
    <w:p w:rsidR="00C75D70" w:rsidRPr="00C75D70" w:rsidRDefault="00C75D70" w:rsidP="00E34172">
      <w:pPr>
        <w:widowControl w:val="0"/>
        <w:numPr>
          <w:ilvl w:val="0"/>
          <w:numId w:val="23"/>
        </w:numPr>
        <w:spacing w:after="0" w:line="360" w:lineRule="auto"/>
        <w:jc w:val="both"/>
        <w:rPr>
          <w:rFonts w:ascii="Times New Roman" w:eastAsia="NSimSun" w:hAnsi="Times New Roman" w:cs="Times New Roman"/>
          <w:b/>
          <w:color w:val="222222"/>
          <w:kern w:val="2"/>
          <w:sz w:val="24"/>
          <w:szCs w:val="24"/>
          <w:lang w:eastAsia="zh-CN" w:bidi="hi-IN"/>
        </w:rPr>
      </w:pPr>
      <w:r w:rsidRPr="00C75D70">
        <w:rPr>
          <w:rFonts w:ascii="Times New Roman" w:eastAsia="NSimSun" w:hAnsi="Times New Roman" w:cs="Times New Roman"/>
          <w:b/>
          <w:color w:val="222222"/>
          <w:kern w:val="2"/>
          <w:sz w:val="24"/>
          <w:szCs w:val="24"/>
          <w:lang w:eastAsia="zh-CN" w:bidi="hi-IN"/>
        </w:rPr>
        <w:t>Курс на лечение</w:t>
      </w:r>
    </w:p>
    <w:p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Курсът на лечение с Хлороквин фосфат не трябва да бъде повече от 7 дни. Курсът на лечение на други схеми не е определен и обикновено е около 2 седмици. Антивирусните лекарства трябва да бъдат спрени, ако тестовете за нуклеинова киселина от храчки остават отрицателни за повече от 3 пъти. </w:t>
      </w:r>
    </w:p>
    <w:p w:rsidR="00A31BEF" w:rsidRPr="00C75D70" w:rsidRDefault="00A31BEF" w:rsidP="00A31BEF">
      <w:pPr>
        <w:spacing w:after="0" w:line="360" w:lineRule="auto"/>
        <w:jc w:val="both"/>
        <w:rPr>
          <w:rFonts w:ascii="Times New Roman" w:hAnsi="Times New Roman" w:cs="Times New Roman"/>
          <w:b/>
          <w:sz w:val="24"/>
          <w:szCs w:val="24"/>
        </w:rPr>
      </w:pPr>
    </w:p>
    <w:p w:rsidR="00E06119" w:rsidRPr="00E06119" w:rsidRDefault="00E06119"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ПРОТИВОШОКОВО И ПРОТИВОХИПОКСЕМИ</w:t>
      </w:r>
      <w:r>
        <w:rPr>
          <w:rFonts w:ascii="Times New Roman" w:eastAsia="NSimSun" w:hAnsi="Times New Roman" w:cs="Times New Roman"/>
          <w:b/>
          <w:kern w:val="2"/>
          <w:sz w:val="24"/>
          <w:szCs w:val="21"/>
          <w:lang w:eastAsia="zh-CN" w:bidi="hi-IN"/>
        </w:rPr>
        <w:t>Ч</w:t>
      </w:r>
      <w:r w:rsidRPr="00E06119">
        <w:rPr>
          <w:rFonts w:ascii="Times New Roman" w:eastAsia="NSimSun" w:hAnsi="Times New Roman" w:cs="Times New Roman"/>
          <w:b/>
          <w:kern w:val="2"/>
          <w:sz w:val="24"/>
          <w:szCs w:val="21"/>
          <w:lang w:eastAsia="zh-CN" w:bidi="hi-IN"/>
        </w:rPr>
        <w:t>НО ЛЕЧЕНИЕ</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По време на прогресията от тежък към критичен стадий пациентите могат да се развият тежка хипоксемия, цитокинова каскада и тежки инфекции, които могат да се развият в шок, тъканно перфузионни разстройства и дори многоорганна недостатъчност. Лечението е насочено към премахване на стимулите и възстановяване на течности. </w:t>
      </w:r>
      <w:r w:rsidRPr="00E06119">
        <w:rPr>
          <w:rFonts w:ascii="Times New Roman" w:eastAsia="NSimSun" w:hAnsi="Times New Roman" w:cs="Times New Roman"/>
          <w:color w:val="222222"/>
          <w:kern w:val="2"/>
          <w:sz w:val="24"/>
          <w:szCs w:val="24"/>
          <w:lang w:eastAsia="zh-CN" w:bidi="hi-IN"/>
        </w:rPr>
        <w:lastRenderedPageBreak/>
        <w:t>Системата за поддържане на изкуствен черен дроб (ALSS) и пречистване на кръвта могат ефективно да намалят възпалителните медиатори и цитокиновата каскада и предотвратяват случаите на шок, хипоксемия и респираторен дистрес синдром.</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Кортикостероиди при необходимост</w:t>
      </w:r>
    </w:p>
    <w:p w:rsidR="00E06119" w:rsidRPr="00E06119" w:rsidRDefault="00E06119" w:rsidP="00E06119">
      <w:pPr>
        <w:widowControl w:val="0"/>
        <w:spacing w:after="0" w:line="360" w:lineRule="auto"/>
        <w:ind w:firstLine="709"/>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color w:val="222222"/>
          <w:kern w:val="2"/>
          <w:sz w:val="24"/>
          <w:szCs w:val="24"/>
          <w:lang w:eastAsia="zh-CN" w:bidi="hi-IN"/>
        </w:rPr>
        <w:t>Подходяща и краткосрочна употреба на кортикостероиди за инхибиране на цитокиновата каскада за предотвратяване на прогресията на заболяването трябва да се обмисли при пациенти с тежка COVID-19 пневмония възможно най-рано. Трябва обаче да се избягва висока доза поради усложнения и странични ефекти.</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Индикация за кортикостероиди</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тежък и много тежък стадий на заболяването</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персистираща</w:t>
      </w:r>
      <w:r w:rsidRPr="00E06119">
        <w:rPr>
          <w:rFonts w:ascii="Times New Roman" w:eastAsia="NSimSun" w:hAnsi="Times New Roman" w:cs="Times New Roman"/>
          <w:kern w:val="2"/>
          <w:sz w:val="24"/>
          <w:szCs w:val="24"/>
          <w:lang w:eastAsia="zh-CN" w:bidi="hi-IN"/>
        </w:rPr>
        <w:t xml:space="preserve"> </w:t>
      </w:r>
      <w:r w:rsidRPr="00E06119">
        <w:rPr>
          <w:rFonts w:ascii="Times New Roman" w:eastAsia="NSimSun" w:hAnsi="Times New Roman" w:cs="Times New Roman"/>
          <w:kern w:val="2"/>
          <w:sz w:val="24"/>
          <w:szCs w:val="21"/>
          <w:lang w:eastAsia="zh-CN" w:bidi="hi-IN"/>
        </w:rPr>
        <w:t xml:space="preserve">висока </w:t>
      </w:r>
      <w:r w:rsidRPr="00E06119">
        <w:rPr>
          <w:rFonts w:ascii="Times New Roman" w:eastAsia="NSimSun" w:hAnsi="Times New Roman" w:cs="Times New Roman"/>
          <w:kern w:val="2"/>
          <w:sz w:val="24"/>
          <w:szCs w:val="24"/>
          <w:lang w:eastAsia="zh-CN" w:bidi="hi-IN"/>
        </w:rPr>
        <w:t>температура</w:t>
      </w:r>
      <w:r w:rsidRPr="00E06119">
        <w:rPr>
          <w:rFonts w:ascii="Times New Roman" w:eastAsia="NSimSun" w:hAnsi="Times New Roman" w:cs="Times New Roman"/>
          <w:kern w:val="2"/>
          <w:sz w:val="24"/>
          <w:szCs w:val="21"/>
          <w:lang w:eastAsia="zh-CN" w:bidi="hi-IN"/>
        </w:rPr>
        <w:t xml:space="preserve"> (</w:t>
      </w:r>
      <w:r w:rsidRPr="00E06119">
        <w:rPr>
          <w:rFonts w:ascii="Times New Roman" w:eastAsia="NSimSun" w:hAnsi="Times New Roman" w:cs="Times New Roman"/>
          <w:kern w:val="2"/>
          <w:sz w:val="24"/>
          <w:szCs w:val="24"/>
          <w:lang w:eastAsia="zh-CN" w:bidi="hi-IN"/>
        </w:rPr>
        <w:t>39 градуса)</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типични </w:t>
      </w:r>
      <w:r w:rsidRPr="00E06119">
        <w:rPr>
          <w:rFonts w:ascii="Times New Roman" w:eastAsia="NSimSun" w:hAnsi="Times New Roman" w:cs="Times New Roman"/>
          <w:kern w:val="2"/>
          <w:sz w:val="24"/>
          <w:szCs w:val="24"/>
          <w:lang w:eastAsia="zh-CN" w:bidi="hi-IN"/>
        </w:rPr>
        <w:t xml:space="preserve"> КТ изменения или </w:t>
      </w:r>
      <w:r w:rsidRPr="00E06119">
        <w:rPr>
          <w:rFonts w:ascii="Times New Roman" w:eastAsia="NSimSun" w:hAnsi="Times New Roman" w:cs="Times New Roman"/>
          <w:kern w:val="2"/>
          <w:sz w:val="24"/>
          <w:szCs w:val="21"/>
          <w:lang w:eastAsia="zh-CN" w:bidi="hi-IN"/>
        </w:rPr>
        <w:t>засягане на белия дроб</w:t>
      </w:r>
      <w:r w:rsidRPr="00E06119">
        <w:rPr>
          <w:rFonts w:ascii="Times New Roman" w:eastAsia="NSimSun" w:hAnsi="Times New Roman" w:cs="Times New Roman"/>
          <w:kern w:val="2"/>
          <w:sz w:val="24"/>
          <w:szCs w:val="24"/>
          <w:lang w:eastAsia="zh-CN" w:bidi="hi-IN"/>
        </w:rPr>
        <w:t xml:space="preserve"> </w:t>
      </w:r>
      <w:r w:rsidRPr="00E06119">
        <w:rPr>
          <w:rFonts w:ascii="Times New Roman" w:eastAsia="NSimSun" w:hAnsi="Times New Roman" w:cs="Times New Roman"/>
          <w:kern w:val="2"/>
          <w:sz w:val="24"/>
          <w:szCs w:val="21"/>
          <w:lang w:eastAsia="zh-CN" w:bidi="hi-IN"/>
        </w:rPr>
        <w:t>&gt; 30 %</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4"/>
          <w:lang w:eastAsia="zh-CN" w:bidi="hi-IN"/>
        </w:rPr>
        <w:t>бързи изменения в КТ находката</w:t>
      </w:r>
      <w:r w:rsidRPr="00E06119">
        <w:rPr>
          <w:rFonts w:ascii="Times New Roman" w:eastAsia="NSimSun" w:hAnsi="Times New Roman" w:cs="Times New Roman"/>
          <w:kern w:val="2"/>
          <w:sz w:val="24"/>
          <w:szCs w:val="21"/>
          <w:lang w:eastAsia="zh-CN" w:bidi="hi-IN"/>
        </w:rPr>
        <w:t xml:space="preserve"> </w:t>
      </w:r>
      <w:r w:rsidRPr="00E06119">
        <w:rPr>
          <w:rFonts w:ascii="Times New Roman" w:eastAsia="NSimSun" w:hAnsi="Times New Roman" w:cs="Times New Roman"/>
          <w:kern w:val="2"/>
          <w:sz w:val="24"/>
          <w:szCs w:val="24"/>
          <w:lang w:eastAsia="zh-CN" w:bidi="hi-IN"/>
        </w:rPr>
        <w:t>(повече от 50 % от дроба за 48 часа)</w:t>
      </w:r>
    </w:p>
    <w:p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val="en-US" w:eastAsia="zh-CN" w:bidi="hi-IN"/>
        </w:rPr>
        <w:t xml:space="preserve">IL-6 &gt; </w:t>
      </w:r>
      <w:r w:rsidRPr="00E06119">
        <w:rPr>
          <w:rFonts w:ascii="Times New Roman" w:eastAsia="NSimSun" w:hAnsi="Times New Roman" w:cs="Times New Roman"/>
          <w:kern w:val="2"/>
          <w:sz w:val="24"/>
          <w:szCs w:val="21"/>
          <w:lang w:eastAsia="zh-CN" w:bidi="hi-IN"/>
        </w:rPr>
        <w:t>5/</w:t>
      </w:r>
      <w:r w:rsidRPr="00E06119">
        <w:rPr>
          <w:rFonts w:ascii="Times New Roman" w:eastAsia="NSimSun" w:hAnsi="Times New Roman" w:cs="Times New Roman"/>
          <w:kern w:val="2"/>
          <w:sz w:val="24"/>
          <w:szCs w:val="24"/>
          <w:lang w:val="en-GB" w:eastAsia="zh-CN" w:bidi="hi-IN"/>
        </w:rPr>
        <w:t>ULN</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kern w:val="2"/>
          <w:sz w:val="24"/>
          <w:szCs w:val="21"/>
          <w:lang w:eastAsia="zh-CN" w:bidi="hi-IN"/>
        </w:rPr>
        <w:t>Приложение на кортикостероидите</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Първоначално се прилага метилпреднизолон в доза 0.75-1.5 mg/kg венозно веднъж на ден (близо 40 mg веднъж или два пъти на ден). Въпреки това, метилпреднизолон при  доза от 40 mg на l2 h може да се счита достатъчна за пациенти с падаща телесна температура или за пациенти със значително повишени цитокини при рутинни дози стероиди. Дори метилпреднизолон в доза 40-80 mg на l2h може да се счита добра за критични случаи. Внимателно следете телесната температура, насищането с кислород в кръвта, рутинните кръвни изследвания, С-реактивен протеин, цитокини, биохимичен профил и CT на белите дробове на всеки 2 до 3 дни по време на лечението, при необходимост. Дозировката на метилпреднизолон трябва да се намали наполовина на всеки 3 до 5 дни, ако състоянието на пациентите се подобрява, телесната температура се нормализира или белодробните изменения на КТ се абсорбират значително. Перорален метилпреднизолон (Medrol) се препоръчва, когато венозната доза се намали до 20 mg на ден. Курсът на кортикостероидите не е определен; някои експерти предлагат прекратяване на лечението, когато пациентите са почти възстановени.</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Специални мерки по време на лечение</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скриниинг за хепатит </w:t>
      </w:r>
      <w:r w:rsidRPr="00E06119">
        <w:rPr>
          <w:rFonts w:ascii="Times New Roman" w:eastAsia="NSimSun" w:hAnsi="Times New Roman" w:cs="Times New Roman"/>
          <w:kern w:val="2"/>
          <w:sz w:val="24"/>
          <w:szCs w:val="21"/>
          <w:lang w:val="en-GB" w:eastAsia="zh-CN" w:bidi="hi-IN"/>
        </w:rPr>
        <w:t xml:space="preserve">B, </w:t>
      </w:r>
      <w:r w:rsidRPr="00E06119">
        <w:rPr>
          <w:rFonts w:ascii="Times New Roman" w:eastAsia="NSimSun" w:hAnsi="Times New Roman" w:cs="Times New Roman"/>
          <w:kern w:val="2"/>
          <w:sz w:val="24"/>
          <w:szCs w:val="21"/>
          <w:lang w:eastAsia="zh-CN" w:bidi="hi-IN"/>
        </w:rPr>
        <w:t xml:space="preserve">хепатит </w:t>
      </w:r>
      <w:r w:rsidRPr="00E06119">
        <w:rPr>
          <w:rFonts w:ascii="Times New Roman" w:eastAsia="NSimSun" w:hAnsi="Times New Roman" w:cs="Times New Roman"/>
          <w:kern w:val="2"/>
          <w:sz w:val="24"/>
          <w:szCs w:val="21"/>
          <w:lang w:val="en-GB" w:eastAsia="zh-CN" w:bidi="hi-IN"/>
        </w:rPr>
        <w:t xml:space="preserve">C </w:t>
      </w:r>
      <w:r w:rsidRPr="00E06119">
        <w:rPr>
          <w:rFonts w:ascii="Times New Roman" w:eastAsia="NSimSun" w:hAnsi="Times New Roman" w:cs="Times New Roman"/>
          <w:kern w:val="2"/>
          <w:sz w:val="24"/>
          <w:szCs w:val="21"/>
          <w:lang w:eastAsia="zh-CN" w:bidi="hi-IN"/>
        </w:rPr>
        <w:t>и туберкулоза трябва да бъде извършен преди започване на лечението</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инхибитори на протонната помпа</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lastRenderedPageBreak/>
        <w:t>да се следи нивото на кръвната захар и да се коригира според стойностите</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корекция на калия при необходимост</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проследяване на чернодробната функция</w:t>
      </w:r>
    </w:p>
    <w:p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седативи при пациенти с нарушения в съня.</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Изкуствено чернодробно лечение за супресия на циткиновата каскада</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Системата за поддържане на изкуствен черен дроб (ALSS) може да провежда обмен на плазма, адсорбция, перфузия и филтрация на възпалителни медиатори като ендотоксини и вредни метаболитни вещества с малко или средно молекулно тегло. Също така може да осигури серум албумин, коагулационни фактори, балансиране обем на течностите, електролити и киселинно-алкално съотношение, и може да манифестира анти-цитокинови бури, шок, белодробни възпаления и др. По този начин може също спомага за подобряване на функциите на множество органи, включително черния дроб и бъбреците. Така се увеличава успеха на лечението и намаляват смъртността на тежките пациенти.</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 xml:space="preserve">Индикации за </w:t>
      </w:r>
      <w:r w:rsidRPr="00E06119">
        <w:rPr>
          <w:rFonts w:ascii="Times New Roman" w:eastAsia="NSimSun" w:hAnsi="Times New Roman" w:cs="Times New Roman"/>
          <w:b/>
          <w:kern w:val="2"/>
          <w:sz w:val="24"/>
          <w:szCs w:val="21"/>
          <w:lang w:val="en-GB" w:eastAsia="zh-CN" w:bidi="hi-IN"/>
        </w:rPr>
        <w:t>ALSS</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повишение на серумните индикатори на възпаление като </w:t>
      </w:r>
      <w:r w:rsidRPr="00E06119">
        <w:rPr>
          <w:rFonts w:ascii="Times New Roman" w:eastAsia="NSimSun" w:hAnsi="Times New Roman" w:cs="Times New Roman"/>
          <w:kern w:val="2"/>
          <w:sz w:val="24"/>
          <w:szCs w:val="21"/>
          <w:lang w:val="en-GB" w:eastAsia="zh-CN" w:bidi="hi-IN"/>
        </w:rPr>
        <w:t xml:space="preserve">IL-6, </w:t>
      </w:r>
      <w:r w:rsidRPr="00E06119">
        <w:rPr>
          <w:rFonts w:ascii="Times New Roman" w:eastAsia="NSimSun" w:hAnsi="Times New Roman" w:cs="Times New Roman"/>
          <w:kern w:val="2"/>
          <w:sz w:val="24"/>
          <w:szCs w:val="21"/>
          <w:lang w:eastAsia="zh-CN" w:bidi="hi-IN"/>
        </w:rPr>
        <w:t>когато се повишат над 5/</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или при повишение с 1/</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дневно;</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прогресия на обхванатите участъци на бял дроб от образните изследванията с повече от 10% на ден;</w:t>
      </w:r>
    </w:p>
    <w:p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за лечение на основно (придружаващо) заболяване </w:t>
      </w:r>
    </w:p>
    <w:p w:rsidR="00E06119" w:rsidRPr="00E06119" w:rsidRDefault="00E06119" w:rsidP="00E06119">
      <w:pPr>
        <w:widowControl w:val="0"/>
        <w:spacing w:after="0" w:line="360" w:lineRule="auto"/>
        <w:ind w:left="360"/>
        <w:jc w:val="both"/>
        <w:rPr>
          <w:rFonts w:ascii="Times New Roman" w:eastAsia="NSimSun" w:hAnsi="Times New Roman" w:cs="Times New Roman"/>
          <w:kern w:val="2"/>
          <w:sz w:val="24"/>
          <w:szCs w:val="24"/>
          <w:lang w:eastAsia="zh-CN" w:bidi="hi-IN"/>
        </w:rPr>
      </w:pPr>
      <w:r w:rsidRPr="00E06119">
        <w:rPr>
          <w:rFonts w:ascii="Times New Roman" w:eastAsia="NSimSun" w:hAnsi="Times New Roman" w:cs="Times New Roman"/>
          <w:b/>
          <w:kern w:val="2"/>
          <w:sz w:val="24"/>
          <w:szCs w:val="24"/>
          <w:lang w:val="en-GB" w:eastAsia="zh-CN" w:bidi="hi-IN"/>
        </w:rPr>
        <w:t>ALSS</w:t>
      </w:r>
      <w:r w:rsidRPr="00E06119">
        <w:rPr>
          <w:rFonts w:ascii="Times New Roman" w:eastAsia="NSimSun" w:hAnsi="Times New Roman" w:cs="Times New Roman"/>
          <w:kern w:val="2"/>
          <w:sz w:val="24"/>
          <w:szCs w:val="24"/>
          <w:lang w:eastAsia="zh-CN" w:bidi="hi-IN"/>
        </w:rPr>
        <w:t xml:space="preserve"> е показана когато пациентът отговаря на първите два критерия или само на третия.</w:t>
      </w:r>
    </w:p>
    <w:p w:rsidR="00E06119" w:rsidRPr="00E06119" w:rsidRDefault="00E06119" w:rsidP="00E06119">
      <w:pPr>
        <w:widowControl w:val="0"/>
        <w:spacing w:after="0" w:line="360" w:lineRule="auto"/>
        <w:ind w:left="360"/>
        <w:jc w:val="both"/>
        <w:rPr>
          <w:rFonts w:ascii="Times New Roman" w:eastAsia="NSimSun" w:hAnsi="Times New Roman" w:cs="Times New Roman"/>
          <w:strike/>
          <w:kern w:val="2"/>
          <w:sz w:val="24"/>
          <w:szCs w:val="24"/>
          <w:lang w:val="en-GB"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Контраиндикации</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kern w:val="2"/>
          <w:sz w:val="24"/>
          <w:szCs w:val="24"/>
          <w:lang w:eastAsia="zh-CN" w:bidi="hi-IN"/>
        </w:rPr>
        <w:t>Няма абсолютни контраиндикации за лечение с тази система. Въпреки това трябва да се избягва при следните състояния:</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тежко кръвно заболяване или нарушение в коагулопатията</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-алергия към компонентите и лекарствата, използвани за лечение </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остра МСБ или травма на главата</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сърдечна недостатъчност</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неконтролирана хипотония и шок</w:t>
      </w:r>
    </w:p>
    <w:p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аритмия</w:t>
      </w:r>
    </w:p>
    <w:p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p>
    <w:p w:rsidR="00E06119" w:rsidRPr="00E06119" w:rsidRDefault="00E06119" w:rsidP="00E06119">
      <w:pPr>
        <w:widowControl w:val="0"/>
        <w:spacing w:after="0" w:line="360" w:lineRule="auto"/>
        <w:ind w:firstLine="360"/>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lastRenderedPageBreak/>
        <w:t>Плазмен обмен, комбиниран с плазмена адсорбция или двойна плазмена молекулярна адсорбция, перфузия и филтрация се препоръчва според състоянието на пациента. 2000 ml плазма трябва да бъдат заменени, когато се извършва ALSS. Детайлно оперативните процедури могат да бъдат намерени в експертния консенсус за прилагането на Изкуствена система за пречистване на кръвта на черния дроб при лечение на тежка и критична коронавирусна пневмония. ALSS значително намалява времето, през което критично болните пребивават в интензивното отделение, обикновено значително намаляват и нивата на серумните цитокини IL-2, 4, 6 и TNF-a и се подобрява насищането с кислород.</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 за хипоксемия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Хипоксемия може да се появи поради нарушени дихателни функции от COVID-19. Кислородолечението може да коригира хипоксемията, облекчаване на вторичното увреждане на органите причинени от дихателен дистрес и хипоксемия.</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1"/>
          <w:lang w:eastAsia="zh-CN" w:bidi="hi-IN"/>
        </w:rPr>
        <w:t>Продължително наблюдение на кислородната сатурация по време на лечението.</w:t>
      </w:r>
    </w:p>
    <w:p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Някои пациенти не са със задължително нарушени функции на оксигенация в началото на инфекция, но тя може бързо да се влоши във времето. Следователно се препоръчва постоянен мониторинг на насищането с кислород преди и по време на кислород-терапията.</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4"/>
          <w:lang w:eastAsia="zh-CN" w:bidi="hi-IN"/>
        </w:rPr>
        <w:t>Терапия с кислород</w:t>
      </w:r>
      <w:r w:rsidRPr="00E06119">
        <w:rPr>
          <w:rFonts w:ascii="Times New Roman" w:eastAsia="NSimSun" w:hAnsi="Times New Roman" w:cs="Times New Roman"/>
          <w:b/>
          <w:kern w:val="2"/>
          <w:sz w:val="24"/>
          <w:szCs w:val="21"/>
          <w:lang w:eastAsia="zh-CN" w:bidi="hi-IN"/>
        </w:rPr>
        <w:t xml:space="preserve"> трябва да започне максимално рано.</w:t>
      </w:r>
    </w:p>
    <w:p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Кислородна терапия не е необходима за пациенти с кислородно насищане (SpO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повече от 93% или за пациенти без очевидни симптоми на дихателен дистрес. Тя е показана при симптоми на дихателен дистрес, но трябва да се помни, че някои тежки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&lt;300 не са имали очевидни симптоми на дихателен дистрес.</w:t>
      </w:r>
      <w:r w:rsidRPr="00E06119">
        <w:rPr>
          <w:rFonts w:ascii="Times New Roman" w:eastAsia="NSimSun" w:hAnsi="Times New Roman" w:cs="Times New Roman"/>
          <w:kern w:val="2"/>
          <w:sz w:val="24"/>
          <w:szCs w:val="24"/>
          <w:lang w:eastAsia="zh-CN" w:bidi="hi-IN"/>
        </w:rPr>
        <w:t xml:space="preserve"> </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Лечебна цел</w:t>
      </w:r>
    </w:p>
    <w:p w:rsidR="00E06119" w:rsidRPr="00E06119" w:rsidRDefault="00E06119" w:rsidP="00E06119">
      <w:pPr>
        <w:widowControl w:val="0"/>
        <w:spacing w:after="0" w:line="360" w:lineRule="auto"/>
        <w:ind w:firstLine="667"/>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Целта е поддържане на сатурация 93-96% за пациенти без хронично белодробно заболяване и 88-92% за пациенти с хронична дихателна недостатъчност тип II. Специално трябва да се увеличава концентрацията на кислород до 92-95% за пациенти, чиито SpO2 спада под 85% при нормални дневни дейности.</w:t>
      </w:r>
    </w:p>
    <w:p w:rsidR="00E06119" w:rsidRPr="00E06119" w:rsidRDefault="00E06119" w:rsidP="00E06119">
      <w:pPr>
        <w:widowControl w:val="0"/>
        <w:spacing w:after="0" w:line="360" w:lineRule="auto"/>
        <w:ind w:firstLine="283"/>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(4) Контролирана кислородна терапия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PaO/FiO2 е чувствителен и точен индикатор за оксигенационна функция. </w:t>
      </w:r>
      <w:r w:rsidRPr="00E06119">
        <w:rPr>
          <w:rFonts w:ascii="Times New Roman" w:eastAsia="NSimSun" w:hAnsi="Times New Roman" w:cs="Times New Roman"/>
          <w:color w:val="222222"/>
          <w:kern w:val="2"/>
          <w:sz w:val="24"/>
          <w:szCs w:val="24"/>
          <w:lang w:eastAsia="zh-CN" w:bidi="hi-IN"/>
        </w:rPr>
        <w:lastRenderedPageBreak/>
        <w:t>Стабилността и проследяването на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много важно за пациенти с прогресия на заболяването 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 300 mmHg. Контролираната кислородна терапия е предпочитаното лечение. Препоръчва се кислородна терапия с високодебитна носна канюла (HFNC) за пациенти със следните условия: SpO2 &lt;93%,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&lt;300 mmHg (1 mmHg = 0.133 kPa), дихателен честота &gt; 25/минута в леглото или забележителна прогресия на рентгенография. Пациентите трябва да носят хирургическа маска по време на лечението с HFNC. Въздушният поток на кислородна терапия с HFNC трябва да стартира с ниско ниво и постепенно се увеличава до 40-60 L/min,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между 200-300 mmHg, така че пациентите да не усещат очевидно стягане в гърдите и задух. Първоначален поток от поне 60 L/min трябва да се даде незабавно за пациенти с очевиден дихателен дистрес. </w:t>
      </w:r>
      <w:r w:rsidRPr="00E06119">
        <w:rPr>
          <w:rFonts w:ascii="Times New Roman" w:eastAsia="NSimSun" w:hAnsi="Times New Roman" w:cs="Times New Roman"/>
          <w:color w:val="222222"/>
          <w:kern w:val="2"/>
          <w:sz w:val="24"/>
          <w:szCs w:val="24"/>
          <w:lang w:eastAsia="zh-CN" w:bidi="hi-IN"/>
        </w:rPr>
        <w:br/>
        <w:t>Интубацията на пациентите зависи от развитието на заболяването, системния статус и усложнение на пациентите за тези със стабилна ситуация, но с нисък индекс на оксигенация (&lt;l00 mmHg). По този начин подробните оценки на клиничното състояние на пациентите са много важни преди вземане на решение. Интубацията трябва да се извършва възможно най-рано пациенти с индекс на оксигенация по-малък от 150 mm Hg, влошаване на симптомите на дихателната система или дисфункция на множество органи в рамките на 1-2 часа след лечение с 60 L / min и висока концентрация (&gt; 60%) назална кислородна терапия. По-възрастни пациенти (&gt; 60 години) с повече усложнения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по-малко от 200 mmHg трябва да се лекуват в Интензивна клиника. </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Механична вентилация</w:t>
      </w:r>
    </w:p>
    <w:p w:rsidR="00E06119" w:rsidRPr="00E06119" w:rsidRDefault="00E06119" w:rsidP="00E06119">
      <w:pPr>
        <w:widowControl w:val="0"/>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(1) Неинвазивна вентилация</w:t>
      </w:r>
    </w:p>
    <w:p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Неинвазивна вентилация не е строго задължителна при пациенти със COVID-19, които не успяват да лекуват HFNC. Някои тежки пациентите бързо преминават към ARDS. Прекомерното налягане на инфлация може да причини стомашно раздуване и непоносимост, които допринасят за аспирацията и влошават увреждането на белите дробове. Краткосрочно (по-малко от 2 часа) използването на неинвазивна вентилация може да се следи отблизо, ако пациентът има остра лява сърдечна недостатъчност, хронична обструктивна белодробна болест или е имунокомпроментиран. Трябва да се извърши интубация възможно най-рано, ако не се наблюдава подобрение на дихателните симптоми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Препоръчва се неинвазивна вентилация с двойна система. Между маската и изпускателният клапан се инсталира вирусен филтър, когато се използва една тръба. </w:t>
      </w:r>
      <w:r w:rsidRPr="00E06119">
        <w:rPr>
          <w:rFonts w:ascii="Times New Roman" w:eastAsia="NSimSun" w:hAnsi="Times New Roman" w:cs="Times New Roman"/>
          <w:color w:val="222222"/>
          <w:kern w:val="2"/>
          <w:sz w:val="24"/>
          <w:szCs w:val="24"/>
          <w:lang w:eastAsia="zh-CN" w:bidi="hi-IN"/>
        </w:rPr>
        <w:lastRenderedPageBreak/>
        <w:t xml:space="preserve">Подходящи маски трябва да бъдат избрани за да намалят риска от разпространение на вируса чрез изтичане на въздух. </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(2) Инвазивна механична вентилация</w:t>
      </w:r>
    </w:p>
    <w:p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Принципи на инвазивна вентилация при критично болни пациенти.</w:t>
      </w:r>
    </w:p>
    <w:p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Важно е да се балансират изискванията за вентилация и кислород и риска от свързана с механична вентилация травма на белите дробове при лечението на COVID-19.</w:t>
      </w:r>
    </w:p>
    <w:p w:rsidR="00E06119" w:rsidRPr="00E06119" w:rsidRDefault="00E06119" w:rsidP="00E34172">
      <w:pPr>
        <w:widowControl w:val="0"/>
        <w:numPr>
          <w:ilvl w:val="3"/>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обем на 4-8 ml/kg. Като цяло, колкото по-ниско е белодробното съпротивление, толкова по-малък трябва да бъде предварително зададеният обем.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поддържайте налягане на платформата &lt;30 cmH2O (1 cmH2O = 0.098 kPa) и ниво на налягането &lt;15 смH</w:t>
      </w:r>
      <w:r w:rsidRPr="00E06119">
        <w:rPr>
          <w:rFonts w:ascii="Times New Roman" w:eastAsia="NSimSun" w:hAnsi="Times New Roman" w:cs="Times New Roman"/>
          <w:color w:val="222222"/>
          <w:kern w:val="2"/>
          <w:sz w:val="24"/>
          <w:szCs w:val="21"/>
          <w:vertAlign w:val="subscript"/>
          <w:lang w:eastAsia="zh-CN" w:bidi="hi-IN"/>
        </w:rPr>
        <w:t>2</w:t>
      </w:r>
      <w:r w:rsidRPr="00E06119">
        <w:rPr>
          <w:rFonts w:ascii="Times New Roman" w:eastAsia="NSimSun" w:hAnsi="Times New Roman" w:cs="Times New Roman"/>
          <w:color w:val="222222"/>
          <w:kern w:val="2"/>
          <w:sz w:val="24"/>
          <w:szCs w:val="21"/>
          <w:lang w:eastAsia="zh-CN" w:bidi="hi-IN"/>
        </w:rPr>
        <w:t>О.</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PEEP според протокола на ARDS.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честота на вентилация: 18-25 пъти в минута. Допуска се умерена хиперкапния. </w:t>
      </w:r>
    </w:p>
    <w:p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приложете седация, обезболяване или мускулен релаксант при необходимост.</w:t>
      </w:r>
    </w:p>
    <w:p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Белодробно рекрутиране</w:t>
      </w:r>
    </w:p>
    <w:p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Белодробният рекрутмънт подобрява хетерогенната дистрибуция на лезиите при пациенти с </w:t>
      </w:r>
      <w:r w:rsidRPr="00E06119">
        <w:rPr>
          <w:rFonts w:ascii="Times New Roman" w:eastAsia="NSimSun" w:hAnsi="Times New Roman" w:cs="Times New Roman"/>
          <w:color w:val="222222"/>
          <w:kern w:val="2"/>
          <w:sz w:val="24"/>
          <w:szCs w:val="24"/>
          <w:lang w:val="en-GB" w:eastAsia="zh-CN" w:bidi="hi-IN"/>
        </w:rPr>
        <w:t>ARDS</w:t>
      </w:r>
      <w:bookmarkStart w:id="3" w:name="tw-target-text3"/>
      <w:bookmarkEnd w:id="3"/>
      <w:r w:rsidRPr="00E06119">
        <w:rPr>
          <w:rFonts w:ascii="Times New Roman" w:eastAsia="NSimSun" w:hAnsi="Times New Roman" w:cs="Times New Roman"/>
          <w:color w:val="222222"/>
          <w:kern w:val="2"/>
          <w:sz w:val="24"/>
          <w:szCs w:val="24"/>
          <w:lang w:eastAsia="zh-CN" w:bidi="hi-IN"/>
        </w:rPr>
        <w:t>, но може да доведе до тежки респираторни и циркулаторни усложнения и следователно не се препоръчва рутинно. Оценяването на белодробната разширяемост трябва да се извърши преди приложението му.</w:t>
      </w:r>
    </w:p>
    <w:p w:rsidR="00E06119" w:rsidRPr="00E06119" w:rsidRDefault="00E06119" w:rsidP="00E06119">
      <w:pPr>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0"/>
          <w:numId w:val="33"/>
        </w:numPr>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Вентилация в позиция по корем</w:t>
      </w:r>
    </w:p>
    <w:p w:rsidR="00E06119" w:rsidRPr="00E06119" w:rsidRDefault="00E06119" w:rsidP="00E06119">
      <w:pPr>
        <w:spacing w:after="0" w:line="360" w:lineRule="auto"/>
        <w:ind w:firstLine="667"/>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Повечето критично болни пациенти със COVID-19 реагират добре на такава позиция и бързо се подобрява оксигенацията и белодробната механика. Тя се препоръчва като рутинна стратегия за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&lt;150 mmHg или с очевидни образнни данни за проява на болестта без противопоказания. Препоръчва се курса да е повече от 16 часа дневно. Тази процедура може да бъде прекратена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по-голям от 150 mm Hg за повече от 4 часа в легнало положение. Процедурата  може да се опита и при пациенти, които не са били интубирани или нямат очевиден дихателни смущения, но са с нарушена оксигенация или имат консолидация в белият дроб или на образните изследвания. Препоръчват се процедури за поне 4 часа всеки ден. Тя може да се прилага няколко пъти на ден в зависимост от ефектите и поносимостта. </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val="en-GB" w:eastAsia="zh-CN" w:bidi="hi-IN"/>
        </w:rPr>
      </w:pP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Превенция на регургитацията и аспирацията</w:t>
      </w:r>
    </w:p>
    <w:p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Стомашният  обем и стомашно-чревната функция трябва да бъдат редовно </w:t>
      </w:r>
      <w:r w:rsidRPr="00E06119">
        <w:rPr>
          <w:rFonts w:ascii="Times New Roman" w:eastAsia="NSimSun" w:hAnsi="Times New Roman" w:cs="Times New Roman"/>
          <w:color w:val="222222"/>
          <w:kern w:val="2"/>
          <w:sz w:val="24"/>
          <w:szCs w:val="24"/>
          <w:lang w:eastAsia="zh-CN" w:bidi="hi-IN"/>
        </w:rPr>
        <w:lastRenderedPageBreak/>
        <w:t xml:space="preserve">оценявани. Подходящо ентерално хранене се препоръчва да се дава възможно най-рано. Препоръчва се назоинтестинално хранене и продължителна назогастрална декомпресия. Ентералното хранене трябва да бъде преустановено и се направи аспирация с 50 ml спринцовка преди смяна. Ако няма противопоказания, се препоръчва 30-градусова седнала позиция. </w:t>
      </w:r>
    </w:p>
    <w:p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Флуидна терапия</w:t>
      </w:r>
    </w:p>
    <w:p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Прекомерният внос на течности влошава хипоксемията при пациенти със COVID-19. За намаляване на белодробните ексудация и подобряване на оксигенацията, количеството течност трябва да се контролира строго като същевременно се гарантира адекватната перфузия.</w:t>
      </w:r>
    </w:p>
    <w:p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(6) Стратегия за предотвратяване на интубационна пневмония</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Избира се подходящ тип интубационна тръба;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Използване на интубационна тръба със субглотична аспирация( на всеки два часа се прави аспирация с празна 20 мл спринцовка);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Интубационната тръба трябва да бъде добре фиксирана, на подходяща дълбочина, за да няма изваждане;</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Нагласяне на балона на 30-35 </w:t>
      </w:r>
      <w:r w:rsidRPr="00E06119">
        <w:rPr>
          <w:rFonts w:ascii="Times New Roman" w:eastAsia="NSimSun" w:hAnsi="Times New Roman" w:cs="Times New Roman"/>
          <w:color w:val="222222"/>
          <w:kern w:val="2"/>
          <w:sz w:val="24"/>
          <w:szCs w:val="21"/>
          <w:lang w:val="en-GB" w:eastAsia="zh-CN" w:bidi="hi-IN"/>
        </w:rPr>
        <w:t xml:space="preserve">cmH2O( </w:t>
      </w:r>
      <w:r w:rsidRPr="00E06119">
        <w:rPr>
          <w:rFonts w:ascii="Times New Roman" w:eastAsia="NSimSun" w:hAnsi="Times New Roman" w:cs="Times New Roman"/>
          <w:color w:val="222222"/>
          <w:kern w:val="2"/>
          <w:sz w:val="24"/>
          <w:szCs w:val="21"/>
          <w:lang w:eastAsia="zh-CN" w:bidi="hi-IN"/>
        </w:rPr>
        <w:t xml:space="preserve">1 смН2О= 0,098 </w:t>
      </w:r>
      <w:r w:rsidRPr="00E06119">
        <w:rPr>
          <w:rFonts w:ascii="Times New Roman" w:eastAsia="NSimSun" w:hAnsi="Times New Roman" w:cs="Times New Roman"/>
          <w:color w:val="222222"/>
          <w:kern w:val="2"/>
          <w:sz w:val="24"/>
          <w:szCs w:val="21"/>
          <w:lang w:val="en-GB" w:eastAsia="zh-CN" w:bidi="hi-IN"/>
        </w:rPr>
        <w:t xml:space="preserve">kPa) </w:t>
      </w:r>
      <w:r w:rsidRPr="00E06119">
        <w:rPr>
          <w:rFonts w:ascii="Times New Roman" w:eastAsia="NSimSun" w:hAnsi="Times New Roman" w:cs="Times New Roman"/>
          <w:color w:val="222222"/>
          <w:kern w:val="2"/>
          <w:sz w:val="24"/>
          <w:szCs w:val="21"/>
          <w:lang w:eastAsia="zh-CN" w:bidi="hi-IN"/>
        </w:rPr>
        <w:t>трябва да се мониторира на всеки 4 часа;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Наблюдавайте налягането на балона и използвайте  водни кондензати, когато позицията се промени (двама души си сътрудничат при изхвърляне и изливане на водните кондензати в контейнер с капачка, съдържащ предварително приготвен дезинфектант- хлорен разтвор); справяне  със секрети, натрупани в балона;</w:t>
      </w:r>
    </w:p>
    <w:p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Почистване на секрети от носа и устата регулярно.</w:t>
      </w:r>
    </w:p>
    <w:p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rsidR="00E06119" w:rsidRPr="00E06119" w:rsidRDefault="00E06119" w:rsidP="00E34172">
      <w:pPr>
        <w:widowControl w:val="0"/>
        <w:numPr>
          <w:ilvl w:val="0"/>
          <w:numId w:val="34"/>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Отбиване от вентилация</w:t>
      </w:r>
    </w:p>
    <w:p w:rsidR="00E06119" w:rsidRPr="00E06119" w:rsidRDefault="00E06119" w:rsidP="00E06119">
      <w:pPr>
        <w:widowControl w:val="0"/>
        <w:spacing w:after="0" w:line="360" w:lineRule="auto"/>
        <w:ind w:firstLine="643"/>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Седацията се намалява и се преустановява преди събуждането, когато PaO2'FiO2 на пациента е повече от 150 mmHg. Екстубирането трябва да се извърши възможно най-рано ако е позволено. HFNC или неинвазивна вентилация се използва за последващ респираторен съпорт. </w:t>
      </w:r>
    </w:p>
    <w:p w:rsidR="004B482F" w:rsidRPr="004B482F" w:rsidRDefault="004B482F" w:rsidP="004B482F">
      <w:pPr>
        <w:spacing w:after="0" w:line="360" w:lineRule="auto"/>
        <w:jc w:val="both"/>
        <w:rPr>
          <w:rFonts w:ascii="Times New Roman" w:hAnsi="Times New Roman" w:cs="Times New Roman"/>
          <w:sz w:val="24"/>
          <w:szCs w:val="24"/>
        </w:rPr>
      </w:pPr>
    </w:p>
    <w:p w:rsidR="005D3837" w:rsidRPr="00E06119" w:rsidRDefault="005D3837" w:rsidP="00E34172">
      <w:pPr>
        <w:pStyle w:val="ListParagraph"/>
        <w:numPr>
          <w:ilvl w:val="0"/>
          <w:numId w:val="20"/>
        </w:numPr>
        <w:spacing w:after="0" w:line="360" w:lineRule="auto"/>
        <w:jc w:val="both"/>
        <w:rPr>
          <w:rFonts w:ascii="Times New Roman" w:hAnsi="Times New Roman" w:cs="Times New Roman"/>
          <w:b/>
          <w:sz w:val="24"/>
          <w:szCs w:val="24"/>
        </w:rPr>
      </w:pPr>
      <w:r w:rsidRPr="00E06119">
        <w:rPr>
          <w:rFonts w:ascii="Times New Roman" w:hAnsi="Times New Roman" w:cs="Times New Roman"/>
          <w:b/>
          <w:sz w:val="24"/>
          <w:szCs w:val="24"/>
        </w:rPr>
        <w:t>РАЦИОНАЛНО ПРИЛОЖЕНИЕ НА АНТИБИОТИЦИ ЗА ПРЕВЕНЦИЯ НА ВТОРИЧНАТА ИНФЕКЦИЯ</w:t>
      </w:r>
    </w:p>
    <w:p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lastRenderedPageBreak/>
        <w:t>COVID-19 е заболяване развиващо се на базата на вирусна инфекция, затова не се препоръчва прилагането на антибиотици за превенция на бактериалната инфекция при обикновени ли в лека форма на болеста пациенти. Те трябва да се прилагат внимателно при тежки пациенти в зависимост от състоянието им. Антибиотиците могат да се използват по преценка при пациенти, които имат следните състояния: обширни белодробни лезии, обилна бронхиална секреция, хронично заболяване на дихателните пътища с анамнеза за колонизация с патогени на долните дихателни пътища, поемане на глюкокортикоиди с дози &lt;! 20 mg x 7d (по отношение на prednisone).</w:t>
      </w:r>
    </w:p>
    <w:p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t>Вариантите на антибиотиците включват хинолони, второ или трето поколение цефалотини, инхибитор на В-лактамазни инхибиторни съединения, и т.н. Антибиотиците трябва да се използват за предотвратяване на бактериална инфекция при критично тежки пациенти, особено тези с инвазивна механична вентилация. Антибиотици като карбапенеми, В-лактамаза инхибиторни съединения, линезолид и ванкомицин може да се използва при критично болни пациенти съобразно индивидуалните рискови фактори.</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Симптомите, признаците и индикаторите на пациента като рутинните кръвни показатели, С-реактивен протеин и прокалцитонин, трябва да се следят внимателно по време на лечението. Когато се установи промяна в състоянието на пациента е необходимо да се извърши цялостна клинична преценка. Когато вторична инфекция не може да бъде изключена, трябва да се вземе качествен спесимен за тестване чрез приготвяне на намазка, култивиране, нуклеинова киселина, антиген и антитяло, за да се определи инфекциозния агент възможно най-рано. Антибиотици могат да се прилагат емпирично при следните състояния: </w:t>
      </w:r>
    </w:p>
    <w:p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 xml:space="preserve">По-голяма експекторация, по-тъмен цвят на храчките, особено жълти гнойни храчки; </w:t>
      </w:r>
    </w:p>
    <w:p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Повишаване на телесната температура, което не се дължи на обостряне на основното заболяване;</w:t>
      </w:r>
    </w:p>
    <w:p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Значително увеличаване на белите кръвни клетки и/или неутрофилите;</w:t>
      </w:r>
    </w:p>
    <w:p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Прокалцитонин &gt; 0.5 ng/mL;</w:t>
      </w:r>
    </w:p>
    <w:p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Екзацербация на оксигенационния индекс или циркулаторни нарушения, които не са причинени от вирусната инфекция; и други състояния суспектни за причинени от бактериална инфекция.</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Някои пациенти с COVID-19 са с риск за вторични </w:t>
      </w:r>
      <w:r w:rsidR="00940963">
        <w:rPr>
          <w:rFonts w:ascii="Times New Roman" w:hAnsi="Times New Roman" w:cs="Times New Roman"/>
          <w:sz w:val="24"/>
          <w:szCs w:val="24"/>
        </w:rPr>
        <w:t>гъбични</w:t>
      </w:r>
      <w:r w:rsidRPr="00381B3D">
        <w:rPr>
          <w:rFonts w:ascii="Times New Roman" w:hAnsi="Times New Roman" w:cs="Times New Roman"/>
          <w:sz w:val="24"/>
          <w:szCs w:val="24"/>
        </w:rPr>
        <w:t xml:space="preserve"> инфекции поради отслабен клетъчен имунитет причинен от вирусни инфекции, използването на </w:t>
      </w:r>
      <w:r w:rsidRPr="00381B3D">
        <w:rPr>
          <w:rFonts w:ascii="Times New Roman" w:hAnsi="Times New Roman" w:cs="Times New Roman"/>
          <w:sz w:val="24"/>
          <w:szCs w:val="24"/>
        </w:rPr>
        <w:lastRenderedPageBreak/>
        <w:t>глюкокортикоиди и /или широкоспектърни антибиотици. Необходимо е да се прави микробиологична детекция на респираторните секрети – изготвяне на намазка и култивация при критично болни пациенти; както и осигуряване на навременни D-glucose (G-test) и galactomannan (GM-test) от кръв или бронхо-алвеоларна лаважна течност при суспектни пациенти.</w:t>
      </w: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кандидиазна инфекция и за евентуална антифунгална терапия. Fluconazole или </w:t>
      </w:r>
      <w:r w:rsidR="00125E14">
        <w:rPr>
          <w:rFonts w:ascii="Times New Roman" w:hAnsi="Times New Roman" w:cs="Times New Roman"/>
          <w:sz w:val="24"/>
          <w:szCs w:val="24"/>
        </w:rPr>
        <w:t>Е</w:t>
      </w:r>
      <w:r w:rsidRPr="00381B3D">
        <w:rPr>
          <w:rFonts w:ascii="Times New Roman" w:hAnsi="Times New Roman" w:cs="Times New Roman"/>
          <w:sz w:val="24"/>
          <w:szCs w:val="24"/>
        </w:rPr>
        <w:t xml:space="preserve">chinocandin могат да се използват при следните състояния: </w:t>
      </w:r>
    </w:p>
    <w:p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На пациентите са давани широкоспектърни антибиотици за 7 или повече дни;</w:t>
      </w:r>
    </w:p>
    <w:p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били на парентерално хранене;</w:t>
      </w:r>
    </w:p>
    <w:p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инвазивно изследване или лечение;</w:t>
      </w:r>
    </w:p>
    <w:p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положителна култура в спесимена получен от две или повече части на тялото;</w:t>
      </w:r>
    </w:p>
    <w:p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G-теста.</w:t>
      </w:r>
    </w:p>
    <w:p w:rsidR="005D3837" w:rsidRPr="00381B3D" w:rsidRDefault="005D3837" w:rsidP="005D3837">
      <w:pPr>
        <w:pStyle w:val="ListParagraph"/>
        <w:autoSpaceDE w:val="0"/>
        <w:autoSpaceDN w:val="0"/>
        <w:adjustRightInd w:val="0"/>
        <w:spacing w:after="0" w:line="360" w:lineRule="auto"/>
        <w:ind w:left="984"/>
        <w:jc w:val="both"/>
        <w:rPr>
          <w:rFonts w:ascii="Times New Roman" w:hAnsi="Times New Roman" w:cs="Times New Roman"/>
          <w:sz w:val="24"/>
          <w:szCs w:val="24"/>
        </w:rPr>
      </w:pPr>
    </w:p>
    <w:p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белодробна аспергилоза. Антифунгална терапия с voriconazole, posaconazole или echinocandin се приема за показана при следните състояния: </w:t>
      </w:r>
    </w:p>
    <w:p w:rsidR="005D3837" w:rsidRPr="00381B3D"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получавали глюкокортикоид в продължение на 7 или повече дни;</w:t>
      </w:r>
    </w:p>
    <w:p w:rsidR="005D3837" w:rsidRPr="00381B3D"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агранулоцитоза;</w:t>
      </w:r>
    </w:p>
    <w:p w:rsidR="005D3837" w:rsidRPr="00381B3D"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хронична обструктивна белодробна болест и културата за aspergillus получена от дихателните пътища е тествана като положителна;</w:t>
      </w:r>
    </w:p>
    <w:p w:rsidR="005D3837"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GM-теста.</w:t>
      </w:r>
    </w:p>
    <w:p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rsidR="004B482F" w:rsidRPr="00DA22A4" w:rsidRDefault="004B482F" w:rsidP="00E34172">
      <w:pPr>
        <w:pStyle w:val="ListParagraph"/>
        <w:numPr>
          <w:ilvl w:val="0"/>
          <w:numId w:val="18"/>
        </w:numPr>
        <w:spacing w:after="0" w:line="360" w:lineRule="auto"/>
        <w:jc w:val="both"/>
        <w:rPr>
          <w:rFonts w:ascii="Times New Roman" w:hAnsi="Times New Roman" w:cs="Times New Roman"/>
          <w:b/>
          <w:sz w:val="24"/>
          <w:szCs w:val="24"/>
        </w:rPr>
      </w:pPr>
      <w:r w:rsidRPr="00DA22A4">
        <w:rPr>
          <w:rFonts w:ascii="Times New Roman" w:hAnsi="Times New Roman" w:cs="Times New Roman"/>
          <w:b/>
          <w:sz w:val="24"/>
          <w:szCs w:val="24"/>
        </w:rPr>
        <w:t>БАЛАНС НА ИНТЕСТИНАЛНАТА МИКРОЕКОЛОГИЯ И НУТРИТИВНАТА ПОДДРЪЖКА</w:t>
      </w:r>
    </w:p>
    <w:p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 xml:space="preserve">Някои пациенти с COVID-19 имат гастроинтестинални симптоми (такива като коремна болка и диария) дължащи се на директна вирална инфекция на интестиналната мукоза или на антивирусното и противоинфекциозно лечение. Има съобщение, че чревния микроекологичен баланс е нарушен при пациенти с COVID-19, проявяващ се със значително намаляване на чревните пробиотици като lactobacillus and bifidobacterium. Чревния микроекологичен дисбаланс може да доведе до бактериална </w:t>
      </w:r>
      <w:r w:rsidRPr="00DA22A4">
        <w:rPr>
          <w:rFonts w:ascii="Times New Roman" w:hAnsi="Times New Roman" w:cs="Times New Roman"/>
          <w:sz w:val="24"/>
          <w:szCs w:val="24"/>
        </w:rPr>
        <w:lastRenderedPageBreak/>
        <w:t>транслокация и вторична инфекция, така че е важно да се поддържа балансът на чревната микрофлора чрез микроекологичен модулатор и хранителна поддръжка.</w:t>
      </w:r>
    </w:p>
    <w:p w:rsidR="004B482F" w:rsidRPr="004B482F" w:rsidRDefault="004B482F" w:rsidP="00E34172">
      <w:pPr>
        <w:pStyle w:val="ListParagraph"/>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Микроекологична интервенция</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Микроекологичните средства (пробиотици, синбиотици и т.н) могат да намалят бактериалната транслокация и вторичната инфекция. Те могат да увеличат доминиращите чревни бактерии, да инхибират вредните чревни бактерии, редуцират продукцията на токсини и намаляват инфекцията причинена от дисбиоза на микрофлората на червана.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Микроекологичните средства могат да подобрят стомашно-чревните симптоми на пациентите. Те могат да намалят водата в изпражненията, да подобрят фекалния характер и честотата на дефекация и да редуцират диарията чрез инхибиране на атрофията на чревната лигавица.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(3) Болница със съответните ресурси може да извърши анализ на чревната флора. Следователно, нарушаването на чревната флора може да бъде открито рано в зависимост от резултатите. Антибиотиците могат да бъдат коригирани своевременно и съответно да се назначат пробиотици. Те могат да намалят шансовете за чревна бактериална транслокация както и за инфекция, получена от червата.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(4) Нутритивната поддръжка е важно средство за поддържане на чревния микроекологичен баланс. Интестиналната нутритивна поддръжка (чревния хранителен режим) трябва да се прилага своевременно въз основа на ефективна оценка на нутритивния риск, стомашно-чревните функции и рисковете от аспирация.</w:t>
      </w:r>
    </w:p>
    <w:p w:rsidR="004B482F" w:rsidRPr="004B482F" w:rsidRDefault="004B482F" w:rsidP="00E34172">
      <w:pPr>
        <w:pStyle w:val="ListParagraph"/>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Нутритивна поддръжка</w:t>
      </w:r>
    </w:p>
    <w:p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Тежките и критично болни пациенти с COVID-19, които са в състояние на силен стрес са с високи нутритивни рискове. Ранните преценки на хранителния риск, стомашно-чревните функции и рисковете от аспирация, както и своевременната ентерална нутритивна поддръжка са важни за прогнозата на пациента.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За предпочитане е оралното хранене. Ранното интестинално хранене може да осигури нутритивна поддръжка, подхранване на червата, подобряване на чревната лигавична бариера и чревен имунитет, и поддържа чревната микроекология.</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Ентерален хранителен път. Тежките и критично болни пациенти често са с остри гастро-интестинални увреждания, проявяващи се като подуване на корема, диария и гастропареза. За пациенти с трахеална интубация се препоръчва поставяне на хранителна сонда за постпилорно хранене.</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lastRenderedPageBreak/>
        <w:t xml:space="preserve"> (3) Избор на хранителен разтвор. За пациенти с чревно увреждане препоръчителни за използване са присмляни къси пептидни препарати, които са лесни за чревна абсорбция. За пациенти с добри чревни функциимогат да бъдат подбрани изцяло протеинови препарати със сравнително високи калории. За пациенти с хипергликемия, се препоръчват хранителни препарати, които са полезни за контрола на гликемията.</w:t>
      </w:r>
    </w:p>
    <w:p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(4) Енергийно доставка. 25-30 kcal на kg телесно тегло, целевото протеинно съдържание е 1,2-2,0 g/kg дневно.</w:t>
      </w:r>
    </w:p>
    <w:p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(5) Средства за хранителна доставка. Инфузията на хранителни вещества с помпа може да се прилага с постоянна скорост, като се започне с ниска доза и тя постепенно се увеличава. Когато е възможно, хранителните вещества могат да се затоплят преди хранене, за да се намали непоносимостта.</w:t>
      </w:r>
    </w:p>
    <w:p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 xml:space="preserve"> (6) Пациенти в напреднала възраст, които са изложени на висок риск от аспирация, или пациенти с очевидно подуване на корема могат временно да бъдат на парентерално хранене. То може да бъде постепенно заменено с диета или ентерално хранене след подобряване на състоянието им.</w:t>
      </w:r>
    </w:p>
    <w:p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rsidR="008556E9" w:rsidRDefault="008556E9" w:rsidP="004B482F">
      <w:pPr>
        <w:autoSpaceDE w:val="0"/>
        <w:autoSpaceDN w:val="0"/>
        <w:adjustRightInd w:val="0"/>
        <w:spacing w:after="0" w:line="360" w:lineRule="auto"/>
        <w:jc w:val="both"/>
        <w:rPr>
          <w:rFonts w:ascii="Times New Roman" w:hAnsi="Times New Roman" w:cs="Times New Roman"/>
          <w:sz w:val="24"/>
          <w:szCs w:val="24"/>
        </w:rPr>
      </w:pPr>
    </w:p>
    <w:p w:rsidR="008556E9" w:rsidRDefault="008556E9" w:rsidP="00E34172">
      <w:pPr>
        <w:numPr>
          <w:ilvl w:val="0"/>
          <w:numId w:val="55"/>
        </w:numPr>
        <w:spacing w:after="0" w:line="360" w:lineRule="auto"/>
        <w:contextualSpacing/>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ПРИЛОЖЕНИЕ НА ECMO (ЕКСТРАКОРПОРАЛНО МЕМБРАННО ОКСИГЕНИРАНЕ) ЗА ПАЦИЕНТИ С COVID-19 ИНФЕКЦИЯ</w:t>
      </w:r>
    </w:p>
    <w:p w:rsidR="008556E9" w:rsidRPr="008556E9" w:rsidRDefault="008556E9" w:rsidP="00C17511">
      <w:pPr>
        <w:spacing w:after="0" w:line="360" w:lineRule="auto"/>
        <w:contextualSpacing/>
        <w:jc w:val="both"/>
        <w:rPr>
          <w:rFonts w:ascii="Times New Roman" w:eastAsia="Calibri" w:hAnsi="Times New Roman" w:cs="Times New Roman"/>
          <w:b/>
          <w:sz w:val="24"/>
          <w:szCs w:val="24"/>
          <w:lang w:eastAsia="bg-BG"/>
        </w:rPr>
      </w:pP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COVID-19 е ново, силно инфекциозно заболяване,  засягащо предимно белодробните алвеоли, което уврежда предимно белите дробове при критично болни пациенти и води до тежка дихателна недостатъчност.</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За прилагането на екстракорпорална мембранна оксигенация (ECMO) при лечение с COVID-19, медицинските специалисти трябва да обърнат голямо внимание на следното: времето и средствата за интервенцията, хемостазния статус на болния, антикоагулантно лечение и кървене, комбинацията с механична вентилация, ранна рехабилитация, стратегия за справяне с усложненията свързани с приложението на методиката.</w:t>
      </w:r>
    </w:p>
    <w:p w:rsidR="00C17511" w:rsidRDefault="00C17511" w:rsidP="008556E9">
      <w:pPr>
        <w:spacing w:after="0" w:line="360" w:lineRule="auto"/>
        <w:jc w:val="center"/>
        <w:rPr>
          <w:rFonts w:ascii="Times New Roman" w:eastAsia="Calibri" w:hAnsi="Times New Roman" w:cs="Times New Roman"/>
          <w:b/>
          <w:sz w:val="24"/>
          <w:szCs w:val="24"/>
          <w:lang w:eastAsia="bg-BG"/>
        </w:rPr>
      </w:pP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Индикации за приложение на ECMO</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1.1 Спасяващ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При пациенти на механична апаратна вентилация е необходимо да се вземат всички налични мерки, като избор на подходяща схема за обдишване на болните с оглед избягване на белодробна увреда, поставяне на пациента по корем за 72 часа.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lastRenderedPageBreak/>
        <w:t>Индикации за поставяне на ЕСМО: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При възникване на едно от следните условия.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Pa0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 xml:space="preserve"> &lt; 80 mmHg (независимо от нивото на PEEP);</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Pplat &lt; 30 mmHg, Pa CO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 xml:space="preserve"> &gt; 55 mm Hg;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Поява на пневмоторакс в обем  над &gt; l/3 приливен обем (Tv) и продължителност &gt;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Влошаване на хемодинамиката с необходимост от инотропна подръжка, норепинефрин&gt; 1 μg / (kg x min);</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Клинична смърт с провеждане на кардио-пулмонална ресуситация и in vitro life support ECPR</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1.2 Заместващ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Когато пациентът не е подходящ за дългосрочна поддръжка на механична вентилация, т.е.</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той не е в състояние да получи очакваните резултати, ECMO трябва да бъде подменен веднага.</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При появата на едно от следните условия, ECMO трябва да се подмени.</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Намален дихателен обем на белите дробове въпреки всички мерки за увеличаването му. &lt;10 mL/cmH</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O;</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Персистиращ и/или обостряне на пневмомедиастинума или подкожния емфизем.</w:t>
      </w:r>
    </w:p>
    <w:p w:rsidR="008556E9" w:rsidRPr="008556E9" w:rsidRDefault="008556E9" w:rsidP="00DC45C3">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Или ако параметрите на поддръжката на механичната вентилация не могат да бъдат намалени в рамките на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Pa02 / Fi02 &lt;100 mmHg. И не може да се подобри с рутинни методи за 72 часа.</w:t>
      </w:r>
    </w:p>
    <w:p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1.3 Индикации за преминаване към будно ECMO</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Преустановяването на ЕСМО под седация е индицирано при пациенти, които са поставени на механична апаратна вентилация с обективни белези на подобрение и очаквани високи дихателни параметри за повече от 7 дни и които отговарят на необходимите критерии както следва.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Пациентът е в ясно съзнание;</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Липса на невро-мускулни заболявания;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Скалата за белодробна увреда на Murry &gt; 2,5;</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Липса или оскъдно количество белодробни секрети нуждаещи се от аспирация. Интервалът между двете процедури за аспирация на дихателните пътища  при пациенти на механична апаратна вентилация &gt; 4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Стабилна хемодинамика, липса на вазоактивни медикаменти.</w:t>
      </w:r>
    </w:p>
    <w:p w:rsidR="008556E9" w:rsidRPr="008556E9" w:rsidRDefault="008556E9" w:rsidP="008556E9">
      <w:pPr>
        <w:spacing w:after="0" w:line="360" w:lineRule="auto"/>
        <w:jc w:val="center"/>
        <w:rPr>
          <w:rFonts w:ascii="Times New Roman" w:eastAsia="Calibri" w:hAnsi="Times New Roman" w:cs="Times New Roman"/>
          <w:sz w:val="24"/>
          <w:szCs w:val="24"/>
          <w:lang w:eastAsia="bg-BG"/>
        </w:rPr>
      </w:pP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lastRenderedPageBreak/>
        <w:t>Методи за катетеризиране</w:t>
      </w:r>
    </w:p>
    <w:p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Тъй като времето на приложение на ЕСМО при повечето пациенти с COVID-19 е по-голямо от 7 дни, методът на Seldinger с поставяне на периферния съдов катетър под ултразвуков контрол е препоръчителен.  По този начин се цели редукция на ятрогенните увреди и риска от кървене, контаминация и инфекция свързани с процедурата. Стандартната венозна катетеризация може да бъде прилагана само при  пациенти с периферни съдови увреди, неблагоприятно състояние на кръвоносните съдове или за пациентите чиято катетеризация не може да бъде осъществена чрез ултразвук, или когато техниката на Seldinger неможе да бъде приложена. </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Избор на режим</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Първи избор на режим при прилагане на ЕСМО при пациенти с остра дихателна недостатъчност е V-V ( вено - венозен) режим. V-A (вено артериалния) режим не е първи избор поради възможните циркулаторни нарушения.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За пациенти с дихателна недостатъчност, усложнени със сърдечно увреждане: а именно: PaO2 / FiO2 &lt;100 mm Hg, V-A-V ( вено - артерио - венозен) режим е средство на избор с общ поток &gt; 6 Umin и V / A = 0,5 / 0,5, като се поддържа чрез ограничаване на потока.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За пациенти с COVID-19 без тежка дихателна недостатъчност, но усложнена със сърдечно съдова недостатъчност водеща до кардиогенен шок, V-A режим  е първо средство на избор. </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Зададена стойност на потока и целево снабдяване с кислород</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поток &gt; 80% сърдечен обем (СО) със самостоятелно циклично съотношение &lt;30%.</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Необходимо е да се подържа SPO2&gt; 90%. FiO2 &lt;0.5 е необходимо да се поддържа чрез механична апаратна вентилация или другата  неинвазивна кислородна терапия.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Избор на катетър за съдова катетеризация  за да се осигури целевия поток е 22-24 Fr. Необходимо е съобразяване с индивидуалните нужди на пациентите, според общото им състояние и тяхното телесно тегло. </w:t>
      </w:r>
    </w:p>
    <w:p w:rsidR="008556E9" w:rsidRPr="008556E9" w:rsidRDefault="008556E9" w:rsidP="008556E9">
      <w:pPr>
        <w:spacing w:after="0" w:line="360" w:lineRule="auto"/>
        <w:jc w:val="center"/>
        <w:rPr>
          <w:rFonts w:ascii="Times New Roman" w:eastAsia="Calibri" w:hAnsi="Times New Roman" w:cs="Times New Roman"/>
          <w:sz w:val="24"/>
          <w:szCs w:val="24"/>
          <w:lang w:eastAsia="bg-BG"/>
        </w:rPr>
      </w:pPr>
      <w:r w:rsidRPr="008556E9">
        <w:rPr>
          <w:rFonts w:ascii="Times New Roman" w:eastAsia="Calibri" w:hAnsi="Times New Roman" w:cs="Times New Roman"/>
          <w:b/>
          <w:sz w:val="24"/>
          <w:szCs w:val="24"/>
          <w:lang w:eastAsia="bg-BG"/>
        </w:rPr>
        <w:t>Настройка за вентилация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Нормална поддръжка на вентилацията чрез регулиране на нивото на почистващия газ:</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въздушен поток е зададен като входящ поток: изходящ поток  = 1: 1. Основната цел е да се поддържа</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Pa CO2 &lt;45 mmHg. За пациентите, усложнени с ХОББ, Pa CO2 &lt;80% базално ниво.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lastRenderedPageBreak/>
        <w:t>(2) Спонтанната дихателна сила и дихателната честота на пациентите (ДЧ) трябва да бъдат</w:t>
      </w:r>
      <w:r w:rsidRPr="008556E9">
        <w:rPr>
          <w:rFonts w:ascii="Times New Roman" w:eastAsia="Calibri" w:hAnsi="Times New Roman" w:cs="Times New Roman"/>
          <w:sz w:val="24"/>
          <w:szCs w:val="24"/>
          <w:lang w:val="en-US" w:eastAsia="bg-BG"/>
        </w:rPr>
        <w:t xml:space="preserve"> </w:t>
      </w:r>
      <w:r w:rsidRPr="008556E9">
        <w:rPr>
          <w:rFonts w:ascii="Times New Roman" w:eastAsia="Calibri" w:hAnsi="Times New Roman" w:cs="Times New Roman"/>
          <w:sz w:val="24"/>
          <w:szCs w:val="24"/>
          <w:lang w:eastAsia="bg-BG"/>
        </w:rPr>
        <w:t>поддържана, в обем  10 &lt;ДЧ &lt;20  без симптоми на диспнея.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Настройката на експираторния поток при V-A режим трябва да осигури стойности на Ph в рамките на  7,35-7,45 PH в кръвотока извън мембраната на оксигенатора.</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Антикоагулация и превенция на кървенето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пациентите без активно кървене и с тромбоцити &gt; 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е препоръчителната начална доза на хепарин е 50 U / kg.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При пациентите с кървене или с тромбоцитопения &lt;50xl0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препоръчителната начална доза на хепарин е 25 U / kg.</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Целта за адекватна антикоагулация е стойности на активираното парциално протромбиново време (aPPT) между 40-60 сек. Необходим е монторинг на стойностите на D - димера.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(4) Оперативни интервенции и  инвазивни процедури без приложение на хепарин могат да се извършват при следните обстоятелства: </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наличие на активно и/или масивно кървене в условие на ECMO налагащо инвазивна или оперативна интервенция.</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необходимо е прилагане на катетеризация и употреба на консумативи с хепариново покритие в режим на кръвния поток &gt; 3 L/min.</w:t>
      </w:r>
    </w:p>
    <w:p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препоръчителното време на процедурата &lt; 24 часа. Всички необходими резервни устройства и консумативи във връзка с приложениетона ЕСМО да бъдат осигурени предварително.</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(5)  При наличие на хепаринова резистентност и липса на възможност за осигуряване на таргетните стойности на аРТТ с оглед осигуряване на адекватна антикоагулация.  Е необходимо мониториране на антитромбин III  (ATIII).  При намалена активност  е необходимо преливане на прясно замразена плазма за повишаване на хепариновата чувствителност.  трябва да бъде наблюдавана. </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(6) При наличие на хепарин-индуцирана тромбоцитопения (HIT) се препоръчва провеждане на  плазмена терапия или  заместване на хепарин с аргатробан.</w:t>
      </w:r>
    </w:p>
    <w:p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Преустановяване на ECMO и механична вентилация</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 лекувани чрез V-V (Вено-венозно) ECMO, комбинирано с механична вентилация толерираща будно ECMO, е препоръчително първоначално да бъде премахната изкуствената апаратна вентилация, освен при наличие на усложнения, свързани с ECMO, или очакваното време за отстраняване на всички подържащи апарати е по-малко от 48 часа.</w:t>
      </w:r>
    </w:p>
    <w:p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lastRenderedPageBreak/>
        <w:t>(2) ЕСМО може да бъде преустановено при пациенти с обилно количество секрети от дихателните пътища налагащи чести аспирации, който се очаква да бъдат на  дългосрочна  апаратна механична вентилация и отговарят на следните условия, стабилни и контролирани налягания при осъществяването на апаратната вентилация,  PaO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,&gt; 150 mm Hg и време &gt; 48 h, както и белези  за подобряване от образните по отношение на белодробната находка.</w:t>
      </w: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FA4AF6" w:rsidRPr="00FA4AF6" w:rsidRDefault="00FA4AF6" w:rsidP="00FA4AF6">
      <w:pPr>
        <w:numPr>
          <w:ilvl w:val="0"/>
          <w:numId w:val="82"/>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РЕКОВАЛЕСЦЕНТНА ПЛАЗМЕНА ТЕРАПИЯ ПРИ ПАЦИЕНТИ С COVID-19</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След като Behring и Kitasato докладват първите положителни терапевтични резултати при приложението на дифтерийната антитоксинова плазмена терапия през 1891 г., тя се превърна във важно средство за имунотерапия на острите инфекциозни заболявания. Прогресията на заболяването при COVID-19 инфекция е особено бърза при тежките и критично болните пациенти.</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В ранна фаза патогените увреждат целевите органи директно, което от своя страна води до тежки имунопатологични увреждания. Пасивният имунитет може директно и ефективно да неутрализира патогените, което намалява увредите на прицелните органи, което от своя страна предотвратява последващите имунно-патологични реакции. По време на множество глобални пандемични огнища, СЗО също подчерта, че „възстановителна плазмена терапия е една от най-препоръчителните потенциални терапии и се използва по време на други епидемични огнища. Един от изводите на СЗО е, че  "от избухването на COVID-19 първоначалната смъртност е по-скоро висока поради липсата на специфично и ефективно лечение. </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Тъй като смъртността е важен индикатор, който пряко влияе на обществото, ефективните терапевтични мерки могат да намалят нейната честота особено при тежките и критични случай са ключови за намаляване или избягване на обществената паника. Областната болница в Zhejian, отговорна за лечението на тежко и критично болните пациенти в окръг Hangzhou има голям опит и изобилие от донори на рековаленсцентна плазма и може да обезпечи тежко и критично болните пациенти в лечението им с рековалесцентна плазма. </w:t>
      </w:r>
    </w:p>
    <w:p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Събиране и съхранение на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В допълнение към общите изисквания за кръводаряване и процедурите свързани с вземане и съхранение на кръвни продукти можем да добавим следните компоненти:</w:t>
      </w:r>
    </w:p>
    <w:p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Дарители</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lastRenderedPageBreak/>
        <w:t xml:space="preserve">Дарители могат да бъдат  пациенти между 18-55 години с тегло над 50 кг за мъже и 40 кг за жени и най-малко две седмици след възстановяването от болестта и дехоспитализацията. Необходимо е подходящите донори да бъдат с негативни проби от долните дихателни пътища 14 дни след изписването. Също така подходящите донори лекувани с кортикостероиди трябва да са прекратили кортикостероидната си терапия поне 14 дни преди процедурата. Пациентите със скорошно кръводаряване в рамките на последните две седмици са противопоказани за донори на рековалесцентна плазма.  </w:t>
      </w:r>
    </w:p>
    <w:p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Методи за вземане на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Плазмафереза: 200-400 мл при всяка процедура след преценка от лекуващия лекар. </w:t>
      </w:r>
    </w:p>
    <w:p w:rsidR="00FA4AF6" w:rsidRPr="00FA4AF6" w:rsidRDefault="00FA4AF6" w:rsidP="00FA4AF6">
      <w:pPr>
        <w:numPr>
          <w:ilvl w:val="1"/>
          <w:numId w:val="79"/>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Тестване на донорската рековалесцентна плазма</w:t>
      </w:r>
    </w:p>
    <w:p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В допълнение към стандартните тестове за кръвни продукти, кръвните проби трябва да бъдат изследвани за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Нуклеинова киселина за SARS-CoV-2</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Необходимо е разреждане 1:160 пъти с оглед провеждане на качествен тест за откриване на специфични lgG и lgM SARS-CoV-2 антитела или 1:320 за  откриване на цели вирусни антитела. При възможност запазете</w:t>
      </w:r>
      <w:r w:rsidRPr="00FA4AF6">
        <w:rPr>
          <w:rFonts w:ascii="Times New Roman" w:eastAsia="Calibri" w:hAnsi="Times New Roman" w:cs="Times New Roman"/>
          <w:sz w:val="24"/>
          <w:szCs w:val="24"/>
          <w:lang w:val="en-US" w:eastAsia="bg-BG"/>
        </w:rPr>
        <w:t xml:space="preserve"> </w:t>
      </w:r>
      <w:r w:rsidRPr="00FA4AF6">
        <w:rPr>
          <w:rFonts w:ascii="Times New Roman" w:eastAsia="Calibri" w:hAnsi="Times New Roman" w:cs="Times New Roman"/>
          <w:sz w:val="24"/>
          <w:szCs w:val="24"/>
          <w:lang w:eastAsia="bg-BG"/>
        </w:rPr>
        <w:t>&gt; 3 ml плазма за провеждане на лабораторни експерименти за неутрализация на вируса.</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При сравняване на титъра на вирусните IgG aнтитела чрез луминисцентен метод с оглед оценката на вирусната неутрализация на плазмата, ние открихме, че специфичното IgG антитяло при SARS-COV-2 инфекция не доказва липсата на вирус в плазмата (т. нар. фалшиво отрицателни проби). Именно поради това препоръчваме провеждането на теста за неутрализиране на вируса с цялостното антитяло при разреждане на плазмата 1:320. </w:t>
      </w:r>
    </w:p>
    <w:p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Клинично приложение на реконвалесцентната плазма</w:t>
      </w:r>
    </w:p>
    <w:p w:rsidR="00FA4AF6" w:rsidRPr="00FA4AF6" w:rsidRDefault="00FA4AF6" w:rsidP="00FA4AF6">
      <w:pPr>
        <w:numPr>
          <w:ilvl w:val="0"/>
          <w:numId w:val="81"/>
        </w:numPr>
        <w:spacing w:after="0" w:line="360" w:lineRule="auto"/>
        <w:contextualSpacing/>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Показания</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(1) Тежки или критично болни пациенти с COVID-19 с положителен тест взет от дихателните пътища.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(2)  Имунокомпрометирани пациенти с  COVID-19 инфекция, които не са тежко или критично състояние. </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Пациенти с усложнена белодробна находка при проведена компютърна томография и/или с бърза прогресия на заболяването и белодробния статус. Реконвалесцентната плазма не трябва да се използва при пациенти с COVID-19 инфекция с давност над три седмици. Въпреки това терапията може да бъде ефективна при </w:t>
      </w:r>
      <w:r w:rsidRPr="00FA4AF6">
        <w:rPr>
          <w:rFonts w:ascii="Times New Roman" w:eastAsia="Calibri" w:hAnsi="Times New Roman" w:cs="Times New Roman"/>
          <w:sz w:val="24"/>
          <w:szCs w:val="24"/>
          <w:lang w:eastAsia="bg-BG"/>
        </w:rPr>
        <w:lastRenderedPageBreak/>
        <w:t xml:space="preserve">пациенти с курс на заболяване над три седмици при, които пробите за наличие на вируса от дихателните пътища остават позитивни и след третата седмица. Лечението може да ускори вирусната елиминация, броя на плазмените лимфоцити и NK клетките. Също така намалява плазмената концентрация на млечна киселина и подобрява бъбречната функция. </w:t>
      </w:r>
    </w:p>
    <w:p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Противопоказания</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Алергия към плазмени продукти, натриев цитрат и метиленово синьо</w:t>
      </w:r>
    </w:p>
    <w:p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При пациенти с анамнеза за автоимунни заболявания или селективен  IgA дефицит, решението за лечение с реконвалесцентна плазма да се взема с голямо внимание по преценка на клиницистите.</w:t>
      </w:r>
    </w:p>
    <w:p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Начин на приложение:</w:t>
      </w:r>
    </w:p>
    <w:p w:rsidR="00FA4AF6" w:rsidRPr="00FA4AF6" w:rsidRDefault="00FA4AF6" w:rsidP="00FA4AF6">
      <w:pPr>
        <w:spacing w:after="0" w:line="360" w:lineRule="auto"/>
        <w:ind w:firstLine="360"/>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Дозировката на реконвалесцентната плазмена терапия е над 400 ml за една инфузия или над 200 ml на инфузия при многократното инфузиране</w:t>
      </w:r>
      <w:r>
        <w:rPr>
          <w:rFonts w:ascii="Times New Roman" w:eastAsia="Calibri" w:hAnsi="Times New Roman" w:cs="Times New Roman"/>
          <w:sz w:val="24"/>
          <w:szCs w:val="24"/>
          <w:lang w:eastAsia="bg-BG"/>
        </w:rPr>
        <w:t>.</w:t>
      </w:r>
    </w:p>
    <w:p w:rsidR="00FA4AF6" w:rsidRDefault="00FA4AF6" w:rsidP="004B482F">
      <w:pPr>
        <w:autoSpaceDE w:val="0"/>
        <w:autoSpaceDN w:val="0"/>
        <w:adjustRightInd w:val="0"/>
        <w:spacing w:after="0" w:line="360" w:lineRule="auto"/>
        <w:jc w:val="both"/>
        <w:rPr>
          <w:rFonts w:ascii="Times New Roman" w:hAnsi="Times New Roman" w:cs="Times New Roman"/>
          <w:sz w:val="24"/>
          <w:szCs w:val="24"/>
        </w:rPr>
      </w:pPr>
    </w:p>
    <w:p w:rsidR="008620AE" w:rsidRPr="008620AE" w:rsidRDefault="008620AE" w:rsidP="00E34172">
      <w:pPr>
        <w:numPr>
          <w:ilvl w:val="0"/>
          <w:numId w:val="57"/>
        </w:numPr>
        <w:spacing w:after="0" w:line="360" w:lineRule="auto"/>
        <w:contextualSpacing/>
        <w:jc w:val="both"/>
        <w:rPr>
          <w:rFonts w:ascii="Times New Roman" w:eastAsia="Calibri" w:hAnsi="Times New Roman" w:cs="Times New Roman"/>
          <w:b/>
          <w:sz w:val="24"/>
          <w:szCs w:val="24"/>
          <w:lang w:val="en-US" w:eastAsia="bg-BG"/>
        </w:rPr>
      </w:pPr>
      <w:r w:rsidRPr="008620AE">
        <w:rPr>
          <w:rFonts w:ascii="Times New Roman" w:eastAsia="Calibri" w:hAnsi="Times New Roman" w:cs="Times New Roman"/>
          <w:b/>
          <w:sz w:val="24"/>
          <w:szCs w:val="24"/>
          <w:lang w:eastAsia="bg-BG"/>
        </w:rPr>
        <w:t>ТРАДИЦИОННА КИТАЙСКА МЕДИЦИНА ЗА ПОДОБРЯВАНЕ НА ЕФЕКТИВНОСТТА НА ЛЕЧЕНИЕТО</w:t>
      </w:r>
    </w:p>
    <w:p w:rsidR="008620AE"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Инфекцията с COVID-19 може да бъде разделена на ранен, междинен, критичен и възстановителен етапи. В началния стадий, заболяването има два основни типа: "мокри бели дробове" и "външен студ и вътрешна топлина“. Междинният етап се характеризира с "прекъсващ студ и топлина." Критичният стадий се характеризира с „вътрешен блок на епидемичен токсин“. Етапът на възстановяване се характеризира с „дефицит на qi в белия дробове и далака“. Заболяването първоначално принадлежи към синдрома на мокрия бял дроб. Поради треска се препоръчват както периодични студени, така и топлинни лечения. В средния етап студът, влажността и топлината съжителстват, принадлежащи към „студено-топлинна смес“ по отношение на  класификацията на Китайската традиционна медицина (КТМ). Трябва да се имат предвид както студената, така и топлинната терапия. Според теорията на КТМ топлината трябва да се лекува със студени лекарства. Но студените лекарства увреждат Ян и водят до студен далак и стомах и студено-топлинна смес в средата на Jiao. Ето защо на този етап трябва да се имат предвид както студените, така и топлинните терапии. Тъй като симптомите на студена топлина обикновено се наблюдават при пациенти със COVID-19, студената топлинна терапия е по-добра от другите подходи.</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eastAsia="bg-BG"/>
        </w:rPr>
        <w:t>Терапия базирана на класификацията</w:t>
      </w:r>
      <w:r w:rsidRPr="008620AE">
        <w:rPr>
          <w:rFonts w:ascii="Times New Roman" w:eastAsia="Arial" w:hAnsi="Times New Roman" w:cs="Times New Roman"/>
          <w:sz w:val="24"/>
          <w:szCs w:val="24"/>
          <w:lang w:eastAsia="bg-BG"/>
        </w:rPr>
        <w:t>:</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val="en-US" w:eastAsia="bg-BG"/>
        </w:rPr>
        <w:lastRenderedPageBreak/>
        <w:t xml:space="preserve">(1) </w:t>
      </w:r>
      <w:r w:rsidRPr="008620AE">
        <w:rPr>
          <w:rFonts w:ascii="Times New Roman" w:eastAsia="Arial" w:hAnsi="Times New Roman" w:cs="Times New Roman"/>
          <w:b/>
          <w:sz w:val="24"/>
          <w:szCs w:val="24"/>
          <w:lang w:eastAsia="bg-BG"/>
        </w:rPr>
        <w:t>Мокри бели дробове:</w:t>
      </w:r>
      <w:r w:rsidRPr="008620AE">
        <w:rPr>
          <w:rFonts w:ascii="Times New Roman" w:eastAsia="Arial" w:hAnsi="Times New Roman" w:cs="Times New Roman"/>
          <w:sz w:val="24"/>
          <w:szCs w:val="24"/>
          <w:lang w:eastAsia="bg-BG"/>
        </w:rPr>
        <w:t xml:space="preserve">  Ephedra Herb 6g, Semen Armeniacae Amarumg 10 g, Coix Seed 30 g, Liquoric Root 6 g, Baical Skullcap Root 15 g, Huoxiang 10 g, Reed Rhizome 30 g, Cyrtomium Rhizome 15 g, Indian Buead 20 g, Китайски Atractylodes Rhizome 12 g, кора от Magnolia Officinalis 12 g.</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(2) Външен студ и вътрешна топлина:</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Herba Ephedrae 9 g, Fibrosum 30 g, Semen Armeniacae Amarumg 10 g, Liquoric Root6 g, Baical Skullcap Root 15 g, Pericarpium Trichosanthis 20 g, Fructus Aurantii 15 g, Officinal Magnolia Bark 12 g, Tripterospermum Cordifolium 20 g, White Mulberry Root-bark 15 g, Pinellia Tuber 12 g, Indian Buead 20 g, Platycodon Root 9 g.</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(3) Междинно студена топлина:</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 xml:space="preserve">Pinellia Tuber 12 g, Baical Skullcap Root 15 g, Golden Thread 6 g, Dried Ginger 6 g, Chinese Date 15 g, Kudzuvine Root 30 g, Costustoot 10 g, Indian Buead 20 g, Thunberg Fritillary Bulb 15 g, Coix Seed 30 g , Liquoric Root 6 g. </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(4) Вътрешен блок на епидемичния токсин:</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Използвайте cheongsimhwan за лечение.</w:t>
      </w:r>
    </w:p>
    <w:p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(5) Qi дефицит на белите дробове и далака :</w:t>
      </w:r>
    </w:p>
    <w:p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Membrane Milkvetch Root 30 g, Pilose Asiabell Root 20 g, Roasted Largehead Atractylodes Rhizome 15 g, Indian Buead 20 g, Fructus Amomi 6 g, Siberian Solomonseal Rhizome 15 g, Pinellia Tuber 10 g, Tangerine Peel 6 g, Wingde Yan Rhizome 20 g , Semen Nelumbinis 15 g, Chinese Date 15 g.</w:t>
      </w:r>
    </w:p>
    <w:p w:rsidR="00314AB9"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Пациентите в различни етапи трябва да използват различни подходи. Една доза на ден. Сварете лекарството във вода. Вземете го всяка сутрин и вечер.</w:t>
      </w:r>
    </w:p>
    <w:p w:rsidR="00690749" w:rsidRPr="00690749" w:rsidRDefault="00690749" w:rsidP="00690749">
      <w:pPr>
        <w:spacing w:after="0" w:line="360" w:lineRule="auto"/>
        <w:jc w:val="both"/>
        <w:rPr>
          <w:rFonts w:ascii="Times New Roman" w:eastAsia="Calibri" w:hAnsi="Times New Roman" w:cs="Times New Roman"/>
          <w:b/>
          <w:sz w:val="24"/>
          <w:szCs w:val="24"/>
          <w:lang w:val="en-US" w:eastAsia="bg-BG"/>
        </w:rPr>
      </w:pPr>
    </w:p>
    <w:p w:rsidR="00690749" w:rsidRPr="00690749" w:rsidRDefault="00690749" w:rsidP="00E34172">
      <w:pPr>
        <w:numPr>
          <w:ilvl w:val="0"/>
          <w:numId w:val="57"/>
        </w:numPr>
        <w:spacing w:after="0" w:line="360" w:lineRule="auto"/>
        <w:contextualSpacing/>
        <w:jc w:val="both"/>
        <w:rPr>
          <w:rFonts w:ascii="Times New Roman" w:eastAsia="Calibri" w:hAnsi="Times New Roman" w:cs="Times New Roman"/>
          <w:sz w:val="24"/>
          <w:szCs w:val="24"/>
          <w:lang w:eastAsia="bg-BG"/>
        </w:rPr>
      </w:pPr>
      <w:r w:rsidRPr="00690749">
        <w:rPr>
          <w:rFonts w:ascii="Times New Roman" w:eastAsia="Calibri" w:hAnsi="Times New Roman" w:cs="Times New Roman"/>
          <w:b/>
          <w:sz w:val="24"/>
          <w:szCs w:val="24"/>
          <w:lang w:eastAsia="bg-BG"/>
        </w:rPr>
        <w:t xml:space="preserve">МЕДИКАМЕНТОЗНО ЛЕЧЕНИЕ НА ПАЦИЕНТИ С </w:t>
      </w:r>
      <w:r w:rsidRPr="00690749">
        <w:rPr>
          <w:rFonts w:ascii="Times New Roman" w:eastAsia="Calibri" w:hAnsi="Times New Roman" w:cs="Times New Roman"/>
          <w:b/>
          <w:sz w:val="24"/>
          <w:szCs w:val="24"/>
          <w:lang w:val="en-US" w:eastAsia="bg-BG"/>
        </w:rPr>
        <w:t>COVID-19</w:t>
      </w:r>
    </w:p>
    <w:p w:rsidR="00690749" w:rsidRPr="00690749" w:rsidRDefault="00690749" w:rsidP="00690749">
      <w:pPr>
        <w:spacing w:after="0" w:line="360" w:lineRule="auto"/>
        <w:ind w:firstLine="720"/>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Пациентите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със</w:t>
      </w:r>
      <w:r w:rsidRPr="00690749">
        <w:rPr>
          <w:rFonts w:ascii="Times New Roman" w:eastAsia="&amp;quot" w:hAnsi="Times New Roman" w:cs="Times New Roman"/>
          <w:sz w:val="24"/>
          <w:szCs w:val="24"/>
          <w:lang w:eastAsia="bg-BG"/>
        </w:rPr>
        <w:t xml:space="preserve"> COVID-19 </w:t>
      </w:r>
      <w:r w:rsidRPr="00690749">
        <w:rPr>
          <w:rFonts w:ascii="Times New Roman" w:eastAsia="Calibri" w:hAnsi="Times New Roman" w:cs="Times New Roman"/>
          <w:sz w:val="24"/>
          <w:szCs w:val="24"/>
          <w:lang w:eastAsia="bg-BG"/>
        </w:rPr>
        <w:t>често</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екзацербират</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придружаващите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си</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заболявания</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получават</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множество</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медикаменти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Ето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защо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трябва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обърнем</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повече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внимание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нежеланите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лекарствени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реакции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лекарствените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така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че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избегнем</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причинените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лекарството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увреждания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органи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подобрим</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процента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успеваемост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лечението</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Идентификация на Нежелан лекарствен ефект</w:t>
      </w:r>
    </w:p>
    <w:p w:rsidR="00690749" w:rsidRPr="00690749" w:rsidRDefault="00690749" w:rsidP="00690749">
      <w:pPr>
        <w:spacing w:after="0" w:line="360" w:lineRule="auto"/>
        <w:ind w:firstLine="708"/>
        <w:jc w:val="both"/>
        <w:rPr>
          <w:rFonts w:ascii="Times New Roman" w:hAnsi="Times New Roman" w:cs="Times New Roman"/>
          <w:sz w:val="24"/>
          <w:szCs w:val="24"/>
        </w:rPr>
      </w:pPr>
      <w:r w:rsidRPr="00690749">
        <w:rPr>
          <w:rFonts w:ascii="Times New Roman" w:hAnsi="Times New Roman" w:cs="Times New Roman"/>
          <w:sz w:val="24"/>
          <w:szCs w:val="24"/>
        </w:rPr>
        <w:t xml:space="preserve">Доказано е, че честотата на нарушена чернодробна функция е 52% при пациенти с COVID-19, които са получили комбинирано антивирусно лечение с лопинавир/ритонавир. Мултипараметричния анализ разкри, че антивирусните средства и другите съпътстващи лекарства са два независими рискови фактора за нарушена </w:t>
      </w:r>
      <w:r w:rsidRPr="00690749">
        <w:rPr>
          <w:rFonts w:ascii="Times New Roman" w:hAnsi="Times New Roman" w:cs="Times New Roman"/>
          <w:sz w:val="24"/>
          <w:szCs w:val="24"/>
        </w:rPr>
        <w:lastRenderedPageBreak/>
        <w:t>чернодробна функция. Следователно трябва да се засили мониторингът на нежеланите лекарствени реакции и ненужните комбинации от лекарства трябва да бъдат намалени. Основните нежелани реакции на антивирусните средства включват:</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(l) </w:t>
      </w:r>
      <w:r w:rsidRPr="00690749">
        <w:rPr>
          <w:rFonts w:ascii="Times New Roman" w:hAnsi="Times New Roman" w:cs="Times New Roman"/>
          <w:b/>
          <w:sz w:val="24"/>
          <w:szCs w:val="24"/>
        </w:rPr>
        <w:t>Лопинавир/ритонавир</w:t>
      </w:r>
      <w:r w:rsidRPr="00690749">
        <w:rPr>
          <w:rFonts w:ascii="Times New Roman" w:hAnsi="Times New Roman" w:cs="Times New Roman"/>
          <w:sz w:val="24"/>
          <w:szCs w:val="24"/>
        </w:rPr>
        <w:t xml:space="preserve"> и </w:t>
      </w:r>
      <w:r w:rsidRPr="00690749">
        <w:rPr>
          <w:rFonts w:ascii="Times New Roman" w:hAnsi="Times New Roman" w:cs="Times New Roman"/>
          <w:b/>
          <w:sz w:val="24"/>
          <w:szCs w:val="24"/>
        </w:rPr>
        <w:t>дарунавир/кобицистат</w:t>
      </w:r>
      <w:r w:rsidRPr="00690749">
        <w:rPr>
          <w:rFonts w:ascii="Times New Roman" w:hAnsi="Times New Roman" w:cs="Times New Roman"/>
          <w:sz w:val="24"/>
          <w:szCs w:val="24"/>
        </w:rPr>
        <w:t>: диария, гадене, повръщане, повишаване на серумната аминотрансфераза, жълтеница, дислипидемия, повишаване на млечната киселина. Симптомите ще се възстановят след спиране на приема.</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(2) </w:t>
      </w:r>
      <w:r w:rsidRPr="00690749">
        <w:rPr>
          <w:rFonts w:ascii="Times New Roman" w:hAnsi="Times New Roman" w:cs="Times New Roman"/>
          <w:b/>
          <w:sz w:val="24"/>
          <w:szCs w:val="24"/>
        </w:rPr>
        <w:t>Arbidol</w:t>
      </w:r>
      <w:r w:rsidRPr="00690749">
        <w:rPr>
          <w:rFonts w:ascii="Times New Roman" w:hAnsi="Times New Roman" w:cs="Times New Roman"/>
          <w:sz w:val="24"/>
          <w:szCs w:val="24"/>
        </w:rPr>
        <w:t>: увеличаване на серумната аминотрансфераза и жълтеница. Когато се комбинира с лопинавир, честотата на нежеланата реакция е още по-висока. Спиране на приема премахва симптомите. Понякога може да се предизвика забавяне на сърдечната дейност; по този начин е необходимо да се избягва комбинацията на арбидол с бета-рецепторни инхибитори като метопролол и пропранолол. Предлагаме да се спре приема на тези лекарствата, когато сърдечната честота падне под 60 / мин.</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(3) </w:t>
      </w:r>
      <w:r w:rsidRPr="00690749">
        <w:rPr>
          <w:rFonts w:ascii="Times New Roman" w:hAnsi="Times New Roman" w:cs="Times New Roman"/>
          <w:b/>
          <w:sz w:val="24"/>
          <w:szCs w:val="24"/>
        </w:rPr>
        <w:t>Фапилавир</w:t>
      </w:r>
      <w:r w:rsidRPr="00690749">
        <w:rPr>
          <w:rFonts w:ascii="Times New Roman" w:hAnsi="Times New Roman" w:cs="Times New Roman"/>
          <w:sz w:val="24"/>
          <w:szCs w:val="24"/>
        </w:rPr>
        <w:t>: повишаване на плазмената пикочна киселина, диария, неутропения, шок, фулминантен хепатит, остро увреждане на бъбреците. Нежеланите реакции са често наблюдавани при пациенти в напреднала възраст или пациенти, усложнени от цитокинова буря.</w:t>
      </w:r>
    </w:p>
    <w:p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(4) </w:t>
      </w:r>
      <w:r w:rsidRPr="00690749">
        <w:rPr>
          <w:rFonts w:ascii="Times New Roman" w:hAnsi="Times New Roman" w:cs="Times New Roman"/>
          <w:b/>
          <w:sz w:val="24"/>
          <w:szCs w:val="24"/>
        </w:rPr>
        <w:t>Хлорохин фосфат</w:t>
      </w:r>
      <w:r w:rsidRPr="00690749">
        <w:rPr>
          <w:rFonts w:ascii="Times New Roman" w:hAnsi="Times New Roman" w:cs="Times New Roman"/>
          <w:sz w:val="24"/>
          <w:szCs w:val="24"/>
        </w:rPr>
        <w:t>: замаяност, главоболие, гадене, повръщане, диария, различни видове кожен обрив. Най-тежката нежелана реакция е сърдечен арест. Основната нежелана реакция е очната токсичност. Преди приема на лекарството трябва да се изследва електрокардиограмата. Лекарството трябва да бъде забранено за пациенти с аритмия (например, проводящ блок), ретинална болест или загуба на слуха.</w:t>
      </w:r>
    </w:p>
    <w:p w:rsidR="00690749" w:rsidRPr="00690749" w:rsidRDefault="00690749" w:rsidP="00690749">
      <w:pPr>
        <w:spacing w:after="0" w:line="360" w:lineRule="auto"/>
        <w:rPr>
          <w:rFonts w:ascii="Times New Roman" w:eastAsia="Arial" w:hAnsi="Times New Roman" w:cs="Times New Roman"/>
          <w:b/>
          <w:sz w:val="24"/>
          <w:szCs w:val="24"/>
          <w:lang w:eastAsia="bg-BG"/>
        </w:rPr>
      </w:pPr>
    </w:p>
    <w:p w:rsidR="00690749" w:rsidRPr="00690749" w:rsidRDefault="00690749" w:rsidP="00690749">
      <w:pPr>
        <w:spacing w:after="0" w:line="360" w:lineRule="auto"/>
        <w:ind w:firstLine="708"/>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Терпевтично лекарствено мониториране</w:t>
      </w:r>
    </w:p>
    <w:p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Arial" w:hAnsi="Times New Roman" w:cs="Times New Roman"/>
          <w:sz w:val="24"/>
          <w:szCs w:val="24"/>
          <w:lang w:eastAsia="bg-BG"/>
        </w:rPr>
        <w:t>Някои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антивирусни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антибактериални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нуждаят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терапевтичен</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мониторинг</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лекарствата</w:t>
      </w:r>
      <w:r w:rsidRPr="00690749">
        <w:rPr>
          <w:rFonts w:ascii="Times New Roman" w:eastAsia="&amp;quot" w:hAnsi="Times New Roman" w:cs="Times New Roman"/>
          <w:sz w:val="24"/>
          <w:szCs w:val="24"/>
          <w:lang w:eastAsia="bg-BG"/>
        </w:rPr>
        <w:t xml:space="preserve"> (TDM). </w:t>
      </w:r>
      <w:r w:rsidRPr="00690749">
        <w:rPr>
          <w:rFonts w:ascii="Times New Roman" w:eastAsia="Arial" w:hAnsi="Times New Roman" w:cs="Times New Roman"/>
          <w:sz w:val="24"/>
          <w:szCs w:val="24"/>
          <w:lang w:eastAsia="bg-BG"/>
        </w:rPr>
        <w:t>След</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началото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аберациите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плазмената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концентрация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схемите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на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лечение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трябва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бъдат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коригирани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като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вземат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предвид</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клиничните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симптоми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съпътстващите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медикаменти</w:t>
      </w:r>
      <w:r w:rsidRPr="00690749">
        <w:rPr>
          <w:rFonts w:ascii="Times New Roman" w:eastAsia="&amp;quot" w:hAnsi="Times New Roman" w:cs="Times New Roman"/>
          <w:sz w:val="24"/>
          <w:szCs w:val="24"/>
          <w:lang w:eastAsia="bg-BG"/>
        </w:rPr>
        <w:t>.</w:t>
      </w:r>
    </w:p>
    <w:p w:rsidR="00690749" w:rsidRPr="00690749" w:rsidRDefault="00690749" w:rsidP="00690749">
      <w:pPr>
        <w:spacing w:after="0" w:line="360" w:lineRule="auto"/>
        <w:ind w:firstLine="708"/>
        <w:jc w:val="both"/>
        <w:rPr>
          <w:rFonts w:ascii="Times New Roman" w:eastAsia="Arial" w:hAnsi="Times New Roman" w:cs="Times New Roman"/>
          <w:sz w:val="24"/>
          <w:szCs w:val="24"/>
          <w:lang w:eastAsia="bg-BG"/>
        </w:rPr>
      </w:pPr>
    </w:p>
    <w:tbl>
      <w:tblPr>
        <w:tblStyle w:val="TableGridLight"/>
        <w:tblW w:w="0" w:type="auto"/>
        <w:tblLook w:val="0000" w:firstRow="0" w:lastRow="0" w:firstColumn="0" w:lastColumn="0" w:noHBand="0" w:noVBand="0"/>
      </w:tblPr>
      <w:tblGrid>
        <w:gridCol w:w="2123"/>
        <w:gridCol w:w="2390"/>
        <w:gridCol w:w="2270"/>
        <w:gridCol w:w="2279"/>
      </w:tblGrid>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3104"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Време на пробовземане</w:t>
            </w:r>
          </w:p>
        </w:tc>
        <w:tc>
          <w:tcPr>
            <w:tcW w:w="279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Корелационни интервали</w:t>
            </w:r>
          </w:p>
        </w:tc>
        <w:tc>
          <w:tcPr>
            <w:tcW w:w="261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Принципи на дозиране</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Lopinavir/</w:t>
            </w:r>
            <w:r w:rsidRPr="00690749">
              <w:rPr>
                <w:rFonts w:ascii="Times New Roman" w:eastAsia="Arial" w:hAnsi="Times New Roman" w:cs="Times New Roman"/>
                <w:b/>
                <w:lang w:val="en-US"/>
              </w:rPr>
              <w:t>R</w:t>
            </w:r>
            <w:r w:rsidRPr="00690749">
              <w:rPr>
                <w:rFonts w:ascii="Times New Roman" w:eastAsia="Arial" w:hAnsi="Times New Roman" w:cs="Times New Roman"/>
                <w:b/>
              </w:rPr>
              <w:t>itonavir</w:t>
            </w:r>
          </w:p>
        </w:tc>
        <w:tc>
          <w:tcPr>
            <w:tcW w:w="3104"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Пиково – 30мин след назначаване</w:t>
            </w: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Средно – 30мин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Средно &gt; 1 µg/ml</w:t>
            </w:r>
          </w:p>
          <w:p w:rsidR="00690749" w:rsidRPr="00690749" w:rsidRDefault="00690749" w:rsidP="00690749">
            <w:pPr>
              <w:jc w:val="both"/>
              <w:rPr>
                <w:rFonts w:ascii="Times New Roman" w:eastAsia="Arial" w:hAnsi="Times New Roman" w:cs="Times New Roman"/>
              </w:rPr>
            </w:pP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Пиково: &lt; 8.2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Корелиращо с нивото на ефективност и страничните ефекти</w:t>
            </w:r>
          </w:p>
        </w:tc>
      </w:tr>
      <w:tr w:rsidR="00690749" w:rsidRPr="00690749" w:rsidTr="003F1C68">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Imipenem</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1~8 µg/ml</w:t>
            </w:r>
          </w:p>
          <w:p w:rsidR="00690749" w:rsidRPr="00690749" w:rsidRDefault="00690749" w:rsidP="00690749">
            <w:pPr>
              <w:jc w:val="both"/>
              <w:rPr>
                <w:rFonts w:ascii="Times New Roman" w:hAnsi="Times New Roman" w:cs="Times New Roman"/>
              </w:rPr>
            </w:pP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lastRenderedPageBreak/>
              <w:t>Meropenem</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1~16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Vancomycin</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 xml:space="preserve">10~20 mg/L </w:t>
            </w:r>
          </w:p>
          <w:p w:rsidR="00690749" w:rsidRPr="00690749" w:rsidRDefault="00690749" w:rsidP="00690749">
            <w:pPr>
              <w:jc w:val="both"/>
              <w:rPr>
                <w:rFonts w:ascii="Times New Roman" w:hAnsi="Times New Roman" w:cs="Times New Roman"/>
              </w:rPr>
            </w:pP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Концентрацията корелира с честотата на ОБН. При дози над терапевтичните да се намали дозата или да се дозира </w:t>
            </w:r>
            <w:r w:rsidRPr="00690749">
              <w:rPr>
                <w:rFonts w:ascii="Times New Roman" w:eastAsia="Arial" w:hAnsi="Times New Roman" w:cs="Times New Roman"/>
                <w:b/>
              </w:rPr>
              <w:t>еднократно !</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Linezolid</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2~7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извършва ТЛМ поради дозо-зависимото миелосупресивно действие</w:t>
            </w:r>
          </w:p>
        </w:tc>
      </w:tr>
      <w:tr w:rsidR="00690749" w:rsidRPr="00690749" w:rsidTr="003F1C68">
        <w:trPr>
          <w:trHeight w:val="1"/>
        </w:trPr>
        <w:tc>
          <w:tcPr>
            <w:tcW w:w="211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Voriconazole</w:t>
            </w:r>
          </w:p>
        </w:tc>
        <w:tc>
          <w:tcPr>
            <w:tcW w:w="3104"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1~5.5 µg/ml</w:t>
            </w:r>
          </w:p>
        </w:tc>
        <w:tc>
          <w:tcPr>
            <w:tcW w:w="261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ТЛМ е наложително поради дозо зависимата хепатотоксичност</w:t>
            </w:r>
          </w:p>
        </w:tc>
      </w:tr>
    </w:tbl>
    <w:p w:rsidR="00690749" w:rsidRPr="00690749" w:rsidRDefault="00690749" w:rsidP="00690749">
      <w:pPr>
        <w:spacing w:after="0" w:line="360" w:lineRule="auto"/>
        <w:jc w:val="both"/>
        <w:rPr>
          <w:rFonts w:ascii="Times New Roman" w:eastAsia="Arial" w:hAnsi="Times New Roman" w:cs="Times New Roman"/>
          <w:sz w:val="24"/>
          <w:szCs w:val="24"/>
          <w:lang w:eastAsia="bg-BG"/>
        </w:rPr>
      </w:pPr>
    </w:p>
    <w:p w:rsidR="00690749" w:rsidRPr="00690749" w:rsidRDefault="00690749" w:rsidP="00690749">
      <w:pPr>
        <w:spacing w:after="0" w:line="360" w:lineRule="auto"/>
        <w:jc w:val="center"/>
        <w:rPr>
          <w:rFonts w:ascii="Times New Roman" w:eastAsia="&amp;quot" w:hAnsi="Times New Roman" w:cs="Times New Roman"/>
          <w:sz w:val="24"/>
          <w:szCs w:val="24"/>
          <w:lang w:eastAsia="bg-BG"/>
        </w:rPr>
      </w:pPr>
      <w:r w:rsidRPr="00690749">
        <w:rPr>
          <w:rFonts w:ascii="Times New Roman" w:eastAsia="Calibri" w:hAnsi="Times New Roman" w:cs="Times New Roman"/>
          <w:b/>
          <w:sz w:val="24"/>
          <w:szCs w:val="24"/>
          <w:lang w:eastAsia="bg-BG"/>
        </w:rPr>
        <w:t>Потенциални</w:t>
      </w:r>
      <w:r w:rsidRPr="00690749">
        <w:rPr>
          <w:rFonts w:ascii="Times New Roman" w:eastAsia="&amp;quot" w:hAnsi="Times New Roman" w:cs="Times New Roman"/>
          <w:b/>
          <w:sz w:val="24"/>
          <w:szCs w:val="24"/>
          <w:lang w:eastAsia="bg-BG"/>
        </w:rPr>
        <w:t xml:space="preserve"> </w:t>
      </w:r>
      <w:r w:rsidRPr="00690749">
        <w:rPr>
          <w:rFonts w:ascii="Times New Roman" w:eastAsia="Calibri" w:hAnsi="Times New Roman" w:cs="Times New Roman"/>
          <w:b/>
          <w:sz w:val="24"/>
          <w:szCs w:val="24"/>
          <w:lang w:eastAsia="bg-BG"/>
        </w:rPr>
        <w:t>лекарствени</w:t>
      </w:r>
      <w:r w:rsidRPr="00690749">
        <w:rPr>
          <w:rFonts w:ascii="Times New Roman" w:eastAsia="&amp;quot" w:hAnsi="Times New Roman" w:cs="Times New Roman"/>
          <w:b/>
          <w:sz w:val="24"/>
          <w:szCs w:val="24"/>
          <w:lang w:eastAsia="bg-BG"/>
        </w:rPr>
        <w:t xml:space="preserve"> </w:t>
      </w:r>
      <w:r w:rsidRPr="00690749">
        <w:rPr>
          <w:rFonts w:ascii="Times New Roman" w:eastAsia="Calibri" w:hAnsi="Times New Roman" w:cs="Times New Roman"/>
          <w:b/>
          <w:sz w:val="24"/>
          <w:szCs w:val="24"/>
          <w:lang w:eastAsia="bg-BG"/>
        </w:rPr>
        <w:t>взаимодействия</w:t>
      </w:r>
    </w:p>
    <w:p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Антивирусните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като</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лопинавир</w:t>
      </w:r>
      <w:r w:rsidRPr="00690749">
        <w:rPr>
          <w:rFonts w:ascii="Times New Roman" w:eastAsia="&amp;quot" w:hAnsi="Times New Roman" w:cs="Times New Roman"/>
          <w:sz w:val="24"/>
          <w:szCs w:val="24"/>
          <w:lang w:eastAsia="bg-BG"/>
        </w:rPr>
        <w:t>/</w:t>
      </w:r>
      <w:r w:rsidRPr="00690749">
        <w:rPr>
          <w:rFonts w:ascii="Times New Roman" w:eastAsia="Calibri" w:hAnsi="Times New Roman" w:cs="Times New Roman"/>
          <w:sz w:val="24"/>
          <w:szCs w:val="24"/>
          <w:lang w:eastAsia="bg-BG"/>
        </w:rPr>
        <w:t>ритонавир</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се</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метаболизират</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чрез</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ензима</w:t>
      </w:r>
      <w:r w:rsidRPr="00690749">
        <w:rPr>
          <w:rFonts w:ascii="Times New Roman" w:eastAsia="&amp;quot" w:hAnsi="Times New Roman" w:cs="Times New Roman"/>
          <w:sz w:val="24"/>
          <w:szCs w:val="24"/>
          <w:lang w:eastAsia="bg-BG"/>
        </w:rPr>
        <w:t xml:space="preserve"> CYP3A </w:t>
      </w:r>
      <w:r w:rsidRPr="00690749">
        <w:rPr>
          <w:rFonts w:ascii="Times New Roman" w:eastAsia="Calibri" w:hAnsi="Times New Roman" w:cs="Times New Roman"/>
          <w:sz w:val="24"/>
          <w:szCs w:val="24"/>
          <w:lang w:eastAsia="bg-BG"/>
        </w:rPr>
        <w:t>в</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черния</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дроб</w:t>
      </w:r>
      <w:r w:rsidRPr="00690749">
        <w:rPr>
          <w:rFonts w:ascii="Times New Roman" w:eastAsia="&amp;quot" w:hAnsi="Times New Roman" w:cs="Times New Roman"/>
          <w:sz w:val="24"/>
          <w:szCs w:val="24"/>
          <w:lang w:eastAsia="bg-BG"/>
        </w:rPr>
        <w:t>. К</w:t>
      </w:r>
      <w:r w:rsidRPr="00690749">
        <w:rPr>
          <w:rFonts w:ascii="Times New Roman" w:eastAsia="Arial" w:hAnsi="Times New Roman" w:cs="Times New Roman"/>
          <w:sz w:val="24"/>
          <w:szCs w:val="24"/>
          <w:lang w:eastAsia="bg-BG"/>
        </w:rPr>
        <w:t>огато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пациентите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получават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съпътстващи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потенциалните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лекарствени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трябва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да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бъдат</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внимателно</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оценени</w:t>
      </w:r>
      <w:r w:rsidRPr="00690749">
        <w:rPr>
          <w:rFonts w:ascii="Times New Roman" w:eastAsia="&amp;quot" w:hAnsi="Times New Roman" w:cs="Times New Roman"/>
          <w:sz w:val="24"/>
          <w:szCs w:val="24"/>
          <w:lang w:eastAsia="bg-BG"/>
        </w:rPr>
        <w:t>.</w:t>
      </w:r>
      <w:r w:rsidRPr="00690749">
        <w:rPr>
          <w:rFonts w:ascii="Times New Roman" w:eastAsia="Arial" w:hAnsi="Times New Roman" w:cs="Times New Roman"/>
          <w:sz w:val="24"/>
          <w:szCs w:val="24"/>
          <w:shd w:val="clear" w:color="auto" w:fill="F5F5F5"/>
          <w:lang w:eastAsia="bg-BG"/>
        </w:rPr>
        <w:t xml:space="preserve"> </w:t>
      </w:r>
    </w:p>
    <w:p w:rsidR="00690749" w:rsidRPr="00690749" w:rsidRDefault="00690749" w:rsidP="00690749">
      <w:pPr>
        <w:spacing w:after="0" w:line="360" w:lineRule="auto"/>
        <w:jc w:val="both"/>
        <w:rPr>
          <w:rFonts w:ascii="Times New Roman" w:eastAsia="&amp;quot" w:hAnsi="Times New Roman" w:cs="Times New Roman"/>
          <w:sz w:val="24"/>
          <w:szCs w:val="24"/>
          <w:lang w:eastAsia="bg-BG"/>
        </w:rPr>
      </w:pPr>
      <w:r w:rsidRPr="00690749">
        <w:rPr>
          <w:rFonts w:ascii="Times New Roman" w:eastAsia="Arial" w:hAnsi="Times New Roman" w:cs="Times New Roman"/>
          <w:b/>
          <w:sz w:val="24"/>
          <w:szCs w:val="24"/>
          <w:lang w:eastAsia="bg-BG"/>
        </w:rPr>
        <w:t>Таблица</w:t>
      </w:r>
      <w:r w:rsidRPr="00690749">
        <w:rPr>
          <w:rFonts w:ascii="Times New Roman" w:eastAsia="&amp;quot" w:hAnsi="Times New Roman" w:cs="Times New Roman"/>
          <w:b/>
          <w:sz w:val="24"/>
          <w:szCs w:val="24"/>
          <w:lang w:eastAsia="bg-BG"/>
        </w:rPr>
        <w:t xml:space="preserve"> 2</w:t>
      </w:r>
      <w:r w:rsidRPr="00690749">
        <w:rPr>
          <w:rFonts w:ascii="Times New Roman" w:eastAsia="&amp;quot" w:hAnsi="Times New Roman" w:cs="Times New Roman"/>
          <w:b/>
          <w:sz w:val="24"/>
          <w:szCs w:val="24"/>
          <w:lang w:val="en-US" w:eastAsia="bg-BG"/>
        </w:rPr>
        <w:t>.</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val="en-US" w:eastAsia="bg-BG"/>
        </w:rPr>
        <w:t xml:space="preserve"> </w:t>
      </w:r>
      <w:r w:rsidRPr="00690749">
        <w:rPr>
          <w:rFonts w:ascii="Times New Roman" w:eastAsia="Arial" w:hAnsi="Times New Roman" w:cs="Times New Roman"/>
          <w:sz w:val="24"/>
          <w:szCs w:val="24"/>
          <w:lang w:eastAsia="bg-BG"/>
        </w:rPr>
        <w:t>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между</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антивирусните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обичайните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за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основните</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заболявания</w:t>
      </w:r>
      <w:r w:rsidRPr="00690749">
        <w:rPr>
          <w:rFonts w:ascii="Times New Roman" w:eastAsia="&amp;quot" w:hAnsi="Times New Roman" w:cs="Times New Roman"/>
          <w:sz w:val="24"/>
          <w:szCs w:val="24"/>
          <w:lang w:eastAsia="bg-BG"/>
        </w:rPr>
        <w:t>.</w:t>
      </w:r>
    </w:p>
    <w:tbl>
      <w:tblPr>
        <w:tblStyle w:val="TableGridLight"/>
        <w:tblW w:w="0" w:type="auto"/>
        <w:tblLook w:val="0000" w:firstRow="0" w:lastRow="0" w:firstColumn="0" w:lastColumn="0" w:noHBand="0" w:noVBand="0"/>
      </w:tblPr>
      <w:tblGrid>
        <w:gridCol w:w="2435"/>
        <w:gridCol w:w="2247"/>
        <w:gridCol w:w="4380"/>
      </w:tblGrid>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2420"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 xml:space="preserve">Потенциални взаимодействия              </w:t>
            </w:r>
          </w:p>
        </w:tc>
        <w:tc>
          <w:tcPr>
            <w:tcW w:w="4417" w:type="dxa"/>
          </w:tcPr>
          <w:p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Контраиндикации</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Лопинавир/Ритонави</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Calibri" w:hAnsi="Times New Roman" w:cs="Times New Roman"/>
              </w:rPr>
              <w:t>Когато</w:t>
            </w:r>
            <w:r w:rsidRPr="00690749">
              <w:rPr>
                <w:rFonts w:ascii="Times New Roman" w:eastAsia="&amp;quot" w:hAnsi="Times New Roman" w:cs="Times New Roman"/>
              </w:rPr>
              <w:t xml:space="preserve"> </w:t>
            </w:r>
            <w:r w:rsidRPr="00690749">
              <w:rPr>
                <w:rFonts w:ascii="Times New Roman" w:eastAsia="Calibri" w:hAnsi="Times New Roman" w:cs="Times New Roman"/>
              </w:rPr>
              <w:t>се</w:t>
            </w:r>
            <w:r w:rsidRPr="00690749">
              <w:rPr>
                <w:rFonts w:ascii="Times New Roman" w:eastAsia="&amp;quot" w:hAnsi="Times New Roman" w:cs="Times New Roman"/>
              </w:rPr>
              <w:t xml:space="preserve"> </w:t>
            </w:r>
            <w:r w:rsidRPr="00690749">
              <w:rPr>
                <w:rFonts w:ascii="Times New Roman" w:eastAsia="Calibri" w:hAnsi="Times New Roman" w:cs="Times New Roman"/>
              </w:rPr>
              <w:t>комбинира</w:t>
            </w:r>
            <w:r w:rsidRPr="00690749">
              <w:rPr>
                <w:rFonts w:ascii="Times New Roman" w:eastAsia="&amp;quot" w:hAnsi="Times New Roman" w:cs="Times New Roman"/>
              </w:rPr>
              <w:t xml:space="preserve"> </w:t>
            </w:r>
            <w:r w:rsidRPr="00690749">
              <w:rPr>
                <w:rFonts w:ascii="Times New Roman" w:eastAsia="Calibri" w:hAnsi="Times New Roman" w:cs="Times New Roman"/>
              </w:rPr>
              <w:t>с</w:t>
            </w:r>
            <w:r w:rsidRPr="00690749">
              <w:rPr>
                <w:rFonts w:ascii="Times New Roman" w:eastAsia="&amp;quot" w:hAnsi="Times New Roman" w:cs="Times New Roman"/>
              </w:rPr>
              <w:t xml:space="preserve"> </w:t>
            </w:r>
            <w:r w:rsidRPr="00690749">
              <w:rPr>
                <w:rFonts w:ascii="Times New Roman" w:eastAsia="Calibri" w:hAnsi="Times New Roman" w:cs="Times New Roman"/>
              </w:rPr>
              <w:t>лекарства</w:t>
            </w:r>
            <w:r w:rsidRPr="00690749">
              <w:rPr>
                <w:rFonts w:ascii="Times New Roman" w:eastAsia="&amp;quot" w:hAnsi="Times New Roman" w:cs="Times New Roman"/>
              </w:rPr>
              <w:t xml:space="preserve">, </w:t>
            </w:r>
            <w:r w:rsidRPr="00690749">
              <w:rPr>
                <w:rFonts w:ascii="Times New Roman" w:eastAsia="Calibri" w:hAnsi="Times New Roman" w:cs="Times New Roman"/>
              </w:rPr>
              <w:t>свързани</w:t>
            </w:r>
            <w:r w:rsidRPr="00690749">
              <w:rPr>
                <w:rFonts w:ascii="Times New Roman" w:eastAsia="&amp;quot" w:hAnsi="Times New Roman" w:cs="Times New Roman"/>
              </w:rPr>
              <w:t xml:space="preserve"> </w:t>
            </w:r>
            <w:r w:rsidRPr="00690749">
              <w:rPr>
                <w:rFonts w:ascii="Times New Roman" w:eastAsia="Calibri" w:hAnsi="Times New Roman" w:cs="Times New Roman"/>
              </w:rPr>
              <w:t>с</w:t>
            </w:r>
            <w:r w:rsidRPr="00690749">
              <w:rPr>
                <w:rFonts w:ascii="Times New Roman" w:eastAsia="&amp;quot" w:hAnsi="Times New Roman" w:cs="Times New Roman"/>
              </w:rPr>
              <w:t xml:space="preserve"> </w:t>
            </w:r>
            <w:r w:rsidRPr="00690749">
              <w:rPr>
                <w:rFonts w:ascii="Times New Roman" w:eastAsia="Calibri" w:hAnsi="Times New Roman" w:cs="Times New Roman"/>
              </w:rPr>
              <w:t>метаболизма</w:t>
            </w:r>
            <w:r w:rsidRPr="00690749">
              <w:rPr>
                <w:rFonts w:ascii="Times New Roman" w:eastAsia="&amp;quot" w:hAnsi="Times New Roman" w:cs="Times New Roman"/>
              </w:rPr>
              <w:t xml:space="preserve"> </w:t>
            </w:r>
            <w:r w:rsidRPr="00690749">
              <w:rPr>
                <w:rFonts w:ascii="Times New Roman" w:eastAsia="Calibri" w:hAnsi="Times New Roman" w:cs="Times New Roman"/>
              </w:rPr>
              <w:t>на</w:t>
            </w:r>
            <w:r w:rsidRPr="00690749">
              <w:rPr>
                <w:rFonts w:ascii="Times New Roman" w:eastAsia="&amp;quot" w:hAnsi="Times New Roman" w:cs="Times New Roman"/>
              </w:rPr>
              <w:t xml:space="preserve"> CYP3A (</w:t>
            </w:r>
            <w:r w:rsidRPr="00690749">
              <w:rPr>
                <w:rFonts w:ascii="Times New Roman" w:eastAsia="Calibri" w:hAnsi="Times New Roman" w:cs="Times New Roman"/>
              </w:rPr>
              <w:t>напр</w:t>
            </w:r>
            <w:r w:rsidRPr="00690749">
              <w:rPr>
                <w:rFonts w:ascii="Times New Roman" w:eastAsia="&amp;quot" w:hAnsi="Times New Roman" w:cs="Times New Roman"/>
              </w:rPr>
              <w:t xml:space="preserve">. </w:t>
            </w:r>
            <w:r w:rsidRPr="00690749">
              <w:rPr>
                <w:rFonts w:ascii="Times New Roman" w:eastAsia="Calibri" w:hAnsi="Times New Roman" w:cs="Times New Roman"/>
              </w:rPr>
              <w:t>Статини</w:t>
            </w:r>
            <w:r w:rsidRPr="00690749">
              <w:rPr>
                <w:rFonts w:ascii="Times New Roman" w:eastAsia="&amp;quot" w:hAnsi="Times New Roman" w:cs="Times New Roman"/>
              </w:rPr>
              <w:t xml:space="preserve">, </w:t>
            </w:r>
            <w:r w:rsidRPr="00690749">
              <w:rPr>
                <w:rFonts w:ascii="Times New Roman" w:eastAsia="Calibri" w:hAnsi="Times New Roman" w:cs="Times New Roman"/>
              </w:rPr>
              <w:t>имуносупресори</w:t>
            </w:r>
            <w:r w:rsidRPr="00690749">
              <w:rPr>
                <w:rFonts w:ascii="Times New Roman" w:eastAsia="&amp;quot" w:hAnsi="Times New Roman" w:cs="Times New Roman"/>
              </w:rPr>
              <w:t xml:space="preserve"> </w:t>
            </w:r>
            <w:r w:rsidRPr="00690749">
              <w:rPr>
                <w:rFonts w:ascii="Times New Roman" w:eastAsia="Calibri" w:hAnsi="Times New Roman" w:cs="Times New Roman"/>
              </w:rPr>
              <w:t>като</w:t>
            </w:r>
            <w:r w:rsidRPr="00690749">
              <w:rPr>
                <w:rFonts w:ascii="Times New Roman" w:eastAsia="&amp;quot" w:hAnsi="Times New Roman" w:cs="Times New Roman"/>
              </w:rPr>
              <w:t xml:space="preserve"> </w:t>
            </w:r>
            <w:r w:rsidRPr="00690749">
              <w:rPr>
                <w:rFonts w:ascii="Times New Roman" w:eastAsia="Calibri" w:hAnsi="Times New Roman" w:cs="Times New Roman"/>
              </w:rPr>
              <w:t>такролимус</w:t>
            </w:r>
            <w:r w:rsidRPr="00690749">
              <w:rPr>
                <w:rFonts w:ascii="Times New Roman" w:eastAsia="&amp;quot" w:hAnsi="Times New Roman" w:cs="Times New Roman"/>
              </w:rPr>
              <w:t xml:space="preserve">, </w:t>
            </w:r>
            <w:r w:rsidRPr="00690749">
              <w:rPr>
                <w:rFonts w:ascii="Times New Roman" w:eastAsia="Calibri" w:hAnsi="Times New Roman" w:cs="Times New Roman"/>
              </w:rPr>
              <w:t>вориконазол</w:t>
            </w:r>
            <w:r w:rsidRPr="00690749">
              <w:rPr>
                <w:rFonts w:ascii="Times New Roman" w:eastAsia="&amp;quot" w:hAnsi="Times New Roman" w:cs="Times New Roman"/>
              </w:rPr>
              <w:t xml:space="preserve">) </w:t>
            </w:r>
            <w:r w:rsidRPr="00690749">
              <w:rPr>
                <w:rFonts w:ascii="Times New Roman" w:eastAsia="Calibri" w:hAnsi="Times New Roman" w:cs="Times New Roman"/>
              </w:rPr>
              <w:t>плазмената</w:t>
            </w:r>
            <w:r w:rsidRPr="00690749">
              <w:rPr>
                <w:rFonts w:ascii="Times New Roman" w:eastAsia="&amp;quot" w:hAnsi="Times New Roman" w:cs="Times New Roman"/>
              </w:rPr>
              <w:t xml:space="preserve"> </w:t>
            </w:r>
            <w:r w:rsidRPr="00690749">
              <w:rPr>
                <w:rFonts w:ascii="Times New Roman" w:eastAsia="Calibri" w:hAnsi="Times New Roman" w:cs="Times New Roman"/>
              </w:rPr>
              <w:t>концентрация</w:t>
            </w:r>
            <w:r w:rsidRPr="00690749">
              <w:rPr>
                <w:rFonts w:ascii="Times New Roman" w:eastAsia="&amp;quot" w:hAnsi="Times New Roman" w:cs="Times New Roman"/>
              </w:rPr>
              <w:t xml:space="preserve"> </w:t>
            </w:r>
            <w:r w:rsidRPr="00690749">
              <w:rPr>
                <w:rFonts w:ascii="Times New Roman" w:eastAsia="Calibri" w:hAnsi="Times New Roman" w:cs="Times New Roman"/>
              </w:rPr>
              <w:t>значително</w:t>
            </w:r>
            <w:r w:rsidRPr="00690749">
              <w:rPr>
                <w:rFonts w:ascii="Times New Roman" w:eastAsia="&amp;quot" w:hAnsi="Times New Roman" w:cs="Times New Roman"/>
              </w:rPr>
              <w:t xml:space="preserve"> </w:t>
            </w:r>
            <w:r w:rsidRPr="00690749">
              <w:rPr>
                <w:rFonts w:ascii="Times New Roman" w:eastAsia="Calibri" w:hAnsi="Times New Roman" w:cs="Times New Roman"/>
              </w:rPr>
              <w:t>се</w:t>
            </w:r>
            <w:r w:rsidRPr="00690749">
              <w:rPr>
                <w:rFonts w:ascii="Times New Roman" w:eastAsia="&amp;quot" w:hAnsi="Times New Roman" w:cs="Times New Roman"/>
              </w:rPr>
              <w:t xml:space="preserve"> </w:t>
            </w:r>
            <w:r w:rsidRPr="00690749">
              <w:rPr>
                <w:rFonts w:ascii="Times New Roman" w:eastAsia="Calibri" w:hAnsi="Times New Roman" w:cs="Times New Roman"/>
              </w:rPr>
              <w:t>повишава</w:t>
            </w:r>
            <w:r w:rsidRPr="00690749">
              <w:rPr>
                <w:rFonts w:ascii="Times New Roman" w:eastAsia="&amp;quot" w:hAnsi="Times New Roman" w:cs="Times New Roman"/>
              </w:rPr>
              <w:t xml:space="preserve"> </w:t>
            </w:r>
            <w:r w:rsidRPr="00690749">
              <w:rPr>
                <w:rFonts w:ascii="Times New Roman" w:eastAsia="Calibri" w:hAnsi="Times New Roman" w:cs="Times New Roman"/>
              </w:rPr>
              <w:t>за</w:t>
            </w:r>
            <w:r w:rsidRPr="00690749">
              <w:rPr>
                <w:rFonts w:ascii="Times New Roman" w:eastAsia="&amp;quot" w:hAnsi="Times New Roman" w:cs="Times New Roman"/>
              </w:rPr>
              <w:t xml:space="preserve"> : </w:t>
            </w:r>
            <w:r w:rsidRPr="00690749">
              <w:rPr>
                <w:rFonts w:ascii="Times New Roman" w:eastAsia="Calibri" w:hAnsi="Times New Roman" w:cs="Times New Roman"/>
              </w:rPr>
              <w:t>Ривароксабан</w:t>
            </w:r>
            <w:r w:rsidRPr="00690749">
              <w:rPr>
                <w:rFonts w:ascii="Times New Roman" w:eastAsia="&amp;quot" w:hAnsi="Times New Roman" w:cs="Times New Roman"/>
              </w:rPr>
              <w:t xml:space="preserve">, </w:t>
            </w:r>
            <w:r w:rsidRPr="00690749">
              <w:rPr>
                <w:rFonts w:ascii="Times New Roman" w:eastAsia="Calibri" w:hAnsi="Times New Roman" w:cs="Times New Roman"/>
              </w:rPr>
              <w:t>Аторвастатин</w:t>
            </w:r>
            <w:r w:rsidRPr="00690749">
              <w:rPr>
                <w:rFonts w:ascii="Times New Roman" w:eastAsia="&amp;quot" w:hAnsi="Times New Roman" w:cs="Times New Roman"/>
              </w:rPr>
              <w:t xml:space="preserve">, </w:t>
            </w:r>
            <w:r w:rsidRPr="00690749">
              <w:rPr>
                <w:rFonts w:ascii="Times New Roman" w:eastAsia="Calibri" w:hAnsi="Times New Roman" w:cs="Times New Roman"/>
              </w:rPr>
              <w:t>Мидазолам</w:t>
            </w:r>
            <w:r w:rsidRPr="00690749">
              <w:rPr>
                <w:rFonts w:ascii="Times New Roman" w:eastAsia="&amp;quot" w:hAnsi="Times New Roman" w:cs="Times New Roman"/>
              </w:rPr>
              <w:t>.</w:t>
            </w:r>
            <w:r w:rsidRPr="00690749">
              <w:rPr>
                <w:rFonts w:ascii="Times New Roman" w:eastAsia="&amp;quot" w:hAnsi="Times New Roman" w:cs="Times New Roman"/>
              </w:rPr>
              <w:br/>
            </w:r>
          </w:p>
        </w:tc>
        <w:tc>
          <w:tcPr>
            <w:tcW w:w="4417"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Амиодарон – фатална аритмия, Кветиапин – кома, симвастатин – рабдомиолиза.</w:t>
            </w:r>
          </w:p>
          <w:p w:rsidR="00690749" w:rsidRPr="00690749" w:rsidRDefault="00690749" w:rsidP="00690749">
            <w:pPr>
              <w:jc w:val="both"/>
              <w:rPr>
                <w:rFonts w:ascii="Times New Roman" w:eastAsia="Arial" w:hAnsi="Times New Roman" w:cs="Times New Roman"/>
              </w:rPr>
            </w:pP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b/>
              </w:rPr>
              <w:t>ДА НЕ СЕ КОМБИНИРАТ</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Дарунавир/Кобицистат</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Освен за лекарства взаимодействащи с </w:t>
            </w:r>
            <w:r w:rsidRPr="00690749">
              <w:rPr>
                <w:rFonts w:ascii="Times New Roman" w:eastAsia="&amp;quot" w:hAnsi="Times New Roman" w:cs="Times New Roman"/>
              </w:rPr>
              <w:t xml:space="preserve">CYP3A, </w:t>
            </w:r>
            <w:r w:rsidRPr="00690749">
              <w:rPr>
                <w:rFonts w:ascii="Times New Roman" w:eastAsia="Arial" w:hAnsi="Times New Roman" w:cs="Times New Roman"/>
              </w:rPr>
              <w:t>тези</w:t>
            </w:r>
            <w:r w:rsidRPr="00690749">
              <w:rPr>
                <w:rFonts w:ascii="Times New Roman" w:eastAsia="&amp;quot" w:hAnsi="Times New Roman" w:cs="Times New Roman"/>
              </w:rPr>
              <w:t xml:space="preserve"> </w:t>
            </w:r>
            <w:r w:rsidRPr="00690749">
              <w:rPr>
                <w:rFonts w:ascii="Times New Roman" w:eastAsia="Arial" w:hAnsi="Times New Roman" w:cs="Times New Roman"/>
              </w:rPr>
              <w:t>медикаменти</w:t>
            </w:r>
            <w:r w:rsidRPr="00690749">
              <w:rPr>
                <w:rFonts w:ascii="Times New Roman" w:eastAsia="&amp;quot" w:hAnsi="Times New Roman" w:cs="Times New Roman"/>
              </w:rPr>
              <w:t xml:space="preserve"> </w:t>
            </w:r>
            <w:r w:rsidRPr="00690749">
              <w:rPr>
                <w:rFonts w:ascii="Times New Roman" w:eastAsia="Arial" w:hAnsi="Times New Roman" w:cs="Times New Roman"/>
              </w:rPr>
              <w:t>взаимодействат</w:t>
            </w:r>
            <w:r w:rsidRPr="00690749">
              <w:rPr>
                <w:rFonts w:ascii="Times New Roman" w:eastAsia="&amp;quot" w:hAnsi="Times New Roman" w:cs="Times New Roman"/>
              </w:rPr>
              <w:t xml:space="preserve"> </w:t>
            </w:r>
            <w:r w:rsidRPr="00690749">
              <w:rPr>
                <w:rFonts w:ascii="Times New Roman" w:eastAsia="Arial" w:hAnsi="Times New Roman" w:cs="Times New Roman"/>
              </w:rPr>
              <w:t>и</w:t>
            </w:r>
            <w:r w:rsidRPr="00690749">
              <w:rPr>
                <w:rFonts w:ascii="Times New Roman" w:eastAsia="&amp;quot" w:hAnsi="Times New Roman" w:cs="Times New Roman"/>
              </w:rPr>
              <w:t xml:space="preserve"> </w:t>
            </w:r>
            <w:r w:rsidRPr="00690749">
              <w:rPr>
                <w:rFonts w:ascii="Times New Roman" w:eastAsia="Arial" w:hAnsi="Times New Roman" w:cs="Times New Roman"/>
              </w:rPr>
              <w:t>с</w:t>
            </w:r>
            <w:r w:rsidRPr="00690749">
              <w:rPr>
                <w:rFonts w:ascii="Times New Roman" w:eastAsia="&amp;quot" w:hAnsi="Times New Roman" w:cs="Times New Roman"/>
              </w:rPr>
              <w:t xml:space="preserve"> CYP2D6.</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Виж горния ред</w:t>
            </w:r>
          </w:p>
        </w:tc>
      </w:tr>
      <w:tr w:rsidR="00690749" w:rsidRPr="00690749" w:rsidTr="003F1C68">
        <w:trPr>
          <w:trHeight w:val="1"/>
        </w:trPr>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lastRenderedPageBreak/>
              <w:t>Арбидол</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Взаимодейства с медикаменди индуциращи и инхибиращи CYP3A4, LIGT1A9</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rsidTr="003F1C68">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Фапилавир</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Теофилинът увеличава бионаличността на Фапилавир. Фапилавир увеличава бионаличността на парацетамола почти 2 пъти. В комбинация с пиразинамид увеличава плазмената пикочна киселина. Увеличава плазмената концентрация на репаглинид при комбинация.</w:t>
            </w:r>
          </w:p>
        </w:tc>
        <w:tc>
          <w:tcPr>
            <w:tcW w:w="4417"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rsidTr="003F1C68">
        <w:tc>
          <w:tcPr>
            <w:tcW w:w="2451"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Хлорихин фосфат</w:t>
            </w:r>
          </w:p>
        </w:tc>
        <w:tc>
          <w:tcPr>
            <w:tcW w:w="2420" w:type="dxa"/>
          </w:tcPr>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c>
          <w:tcPr>
            <w:tcW w:w="4417" w:type="dxa"/>
          </w:tcPr>
          <w:p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Да не се комбинира с медикаменти удължаващи</w:t>
            </w:r>
          </w:p>
          <w:p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QT интервала (моксифлоксацин,азитромицин,амиодарон)</w:t>
            </w:r>
          </w:p>
        </w:tc>
      </w:tr>
    </w:tbl>
    <w:p w:rsidR="00690749" w:rsidRPr="00690749" w:rsidRDefault="00690749" w:rsidP="00690749">
      <w:pPr>
        <w:spacing w:after="0" w:line="360" w:lineRule="auto"/>
        <w:jc w:val="both"/>
        <w:rPr>
          <w:rFonts w:ascii="Times New Roman" w:eastAsia="Calibri" w:hAnsi="Times New Roman" w:cs="Times New Roman"/>
          <w:sz w:val="24"/>
          <w:szCs w:val="24"/>
          <w:lang w:eastAsia="bg-BG"/>
        </w:rPr>
      </w:pPr>
    </w:p>
    <w:p w:rsidR="00690749" w:rsidRPr="00690749" w:rsidRDefault="00690749" w:rsidP="00690749">
      <w:pPr>
        <w:spacing w:after="0" w:line="360" w:lineRule="auto"/>
        <w:jc w:val="center"/>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Избягване на медицински вреди при специфични популации</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Специфичните популации включват бременни жени, пациенти с чернодробна и бъбречна недостатъчност, пациенти, поддържани от механична вентилация, пациенти под продължителна бъбречно-заместителна терапия (ПБЗТ) или екстракорпорално кръвообращение (ЕКК) и др. Трябва да се отбележат следните аспекти по време на прилагането на медикаменти:</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(1) Бременни жени</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Могат да се използват таблетки лопинавир/ритонавир. Фавипиравир и хлороквин фосфат са забранени.</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(2) Пациенти с чернодробна недостатъчност</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екскретират през бъбреците непроменени като пеницилин, цефалоспорини и др.</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(3) Пациенти с бъбречна недостатъчност (включително тези на хемодиализа)</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метаболизират през черния дроб или се ексретират през двойните канали черен дроб-бъбрек като линезолид, моксифлоксацин, цефтриаксон и др.</w:t>
      </w:r>
    </w:p>
    <w:p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(4) Пациенти на ЕКК за 24 часа</w:t>
      </w:r>
    </w:p>
    <w:p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lastRenderedPageBreak/>
        <w:t>За ванкомицин препоръчителният режим е: натоварваща доза 1g и поддържаща доза 0,5 g на 12 h. Максималната доза не трябва да превишава 2 g.</w:t>
      </w: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A63D3" w:rsidRPr="002A63D3" w:rsidRDefault="002A63D3" w:rsidP="00E34172">
      <w:pPr>
        <w:numPr>
          <w:ilvl w:val="0"/>
          <w:numId w:val="58"/>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ПСИХОЛОГИЧНА ИНТЕРВЕНЦИЯ ПРИ ПАЦИЕНТИ С COVID-19</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Психологичният стрес и симптоми при пациентите с COVID-19</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Потвърдените пациенти с COVID-19 често страдат от симптоми като разкаяние и ненавист, самота и безпомощност, депресия, тревожност и фобия, раздразнение и лишаване от сън. Някои пациенти могат да имат панически атаки. Психологичните оценки в изолираните отделения показват, че около 48% от потвърдените пациенти с COVID-19 проявяват психологичен стрес по време на ранните фази на престоя, при повечето от които това е поради емоционалния им отговор към стреса. Процентът на делирите е висок при критично болните пациенти. Има дори докладван случай на енцефалит, индуциран от SARS-CoV-2, водещ до психологични симптоми като загуба на съзнание и раздразнение.</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Установяване на динамичен механизъм за оценка и предупреждение за психологична криза</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Психичните състояния на пациентите (индивидуалният психологичен стрес, настроението, качеството на съня и натоварването) трябва да се мониторират всяка седмица след приема и преди изписването. Инструментите за самооценка включват: Self-Reporting Questionnaire 20 (SRQ-20), Patient Health Questionnaire 9 (PHQ-9) и Generalized Anxiety Disorder 7 (GAD-7). Инструментите за оценка от други лица включват: Hamilton Depression Rating Scale (HAMA), Hamilton Anxiety Rating Scale (HAMD), Positive and Negative Syndrome Scale (PANSS). При особени условия като изолираните отделения препоръчваме пациентите да бъдат ръководени за попълване на въпросниците през телефоните им. Лекарите могат да интервюират и провеждат оценки по скали чрез дискусия лице в лице или онлайн.</w:t>
      </w:r>
    </w:p>
    <w:p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Интервенция и лечение на база оценката</w:t>
      </w:r>
    </w:p>
    <w:p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Принципи на интервенция и лечение</w:t>
      </w:r>
    </w:p>
    <w:p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 xml:space="preserve">При пациенти с леки прояви се препоръчва психологична интервенция. Психологичните методи за самокорекция включват обучение за релаксация на дишането и обучение тип „mindfulness“. При пациенти с умерени до тежки прояви се препоръчват </w:t>
      </w:r>
      <w:r w:rsidRPr="002A63D3">
        <w:rPr>
          <w:rFonts w:ascii="Times New Roman" w:eastAsia="Calibri" w:hAnsi="Times New Roman" w:cs="Times New Roman"/>
          <w:sz w:val="24"/>
          <w:szCs w:val="24"/>
          <w:lang w:eastAsia="bg-BG"/>
        </w:rPr>
        <w:lastRenderedPageBreak/>
        <w:t>интервенция и лечение чрез комбиниране на медикаменти и психотерапия. Могат да се предпишат нови антидепресанти, анксиолитици и бензодиазепини, за да се подобрят настроението и качеството на съня на пациентите. Втората генерация антипсихотици като оланзапин и кветиапин могат да се използват за подобряване на психотични симптоми като илюзии и делюзии.</w:t>
      </w:r>
    </w:p>
    <w:p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Препоръките за психотропични медикаменти при възрастни пациенти</w:t>
      </w:r>
    </w:p>
    <w:p w:rsidR="002A63D3" w:rsidRPr="002A63D3" w:rsidRDefault="002A63D3" w:rsidP="00504E85">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Здравните ситуации на пациентите с COVID-19 на средна или в напреднала възраст често са усложнени от органични заболявания като артериална хипертония или диабет. Следователно при избор на психотропни медикаменти трябва изцяло да се вземат предвид лекарствените взаимодействия и ефектите им върху дишането. Препоръчваме употребата на</w:t>
      </w:r>
      <w:r w:rsidR="00504E85">
        <w:rPr>
          <w:rFonts w:ascii="Times New Roman" w:eastAsia="Calibri" w:hAnsi="Times New Roman" w:cs="Times New Roman"/>
          <w:sz w:val="24"/>
          <w:szCs w:val="24"/>
          <w:lang w:eastAsia="bg-BG"/>
        </w:rPr>
        <w:t xml:space="preserve"> циталопрам, есциталопрам и др.</w:t>
      </w:r>
      <w:r w:rsidRPr="002A63D3">
        <w:rPr>
          <w:rFonts w:ascii="Times New Roman" w:eastAsia="Calibri" w:hAnsi="Times New Roman" w:cs="Times New Roman"/>
          <w:sz w:val="24"/>
          <w:szCs w:val="24"/>
          <w:lang w:eastAsia="bg-BG"/>
        </w:rPr>
        <w:t xml:space="preserve"> за да се подобрят симп</w:t>
      </w:r>
      <w:r w:rsidR="00504E85">
        <w:rPr>
          <w:rFonts w:ascii="Times New Roman" w:eastAsia="Calibri" w:hAnsi="Times New Roman" w:cs="Times New Roman"/>
          <w:sz w:val="24"/>
          <w:szCs w:val="24"/>
          <w:lang w:eastAsia="bg-BG"/>
        </w:rPr>
        <w:t>томите на депресия и тревожност,</w:t>
      </w:r>
      <w:r w:rsidRPr="002A63D3">
        <w:rPr>
          <w:rFonts w:ascii="Times New Roman" w:eastAsia="Calibri" w:hAnsi="Times New Roman" w:cs="Times New Roman"/>
          <w:sz w:val="24"/>
          <w:szCs w:val="24"/>
          <w:lang w:eastAsia="bg-BG"/>
        </w:rPr>
        <w:t xml:space="preserve"> бензодиазепини к</w:t>
      </w:r>
      <w:r w:rsidR="00504E85">
        <w:rPr>
          <w:rFonts w:ascii="Times New Roman" w:eastAsia="Calibri" w:hAnsi="Times New Roman" w:cs="Times New Roman"/>
          <w:sz w:val="24"/>
          <w:szCs w:val="24"/>
          <w:lang w:eastAsia="bg-BG"/>
        </w:rPr>
        <w:t>ато естазолам, алпразолам и др.</w:t>
      </w:r>
      <w:r w:rsidRPr="002A63D3">
        <w:rPr>
          <w:rFonts w:ascii="Times New Roman" w:eastAsia="Calibri" w:hAnsi="Times New Roman" w:cs="Times New Roman"/>
          <w:sz w:val="24"/>
          <w:szCs w:val="24"/>
          <w:lang w:eastAsia="bg-BG"/>
        </w:rPr>
        <w:t xml:space="preserve"> за да се подобри тр</w:t>
      </w:r>
      <w:r w:rsidR="00504E85">
        <w:rPr>
          <w:rFonts w:ascii="Times New Roman" w:eastAsia="Calibri" w:hAnsi="Times New Roman" w:cs="Times New Roman"/>
          <w:sz w:val="24"/>
          <w:szCs w:val="24"/>
          <w:lang w:eastAsia="bg-BG"/>
        </w:rPr>
        <w:t>евожността и качеството на съня, оланзапин, кветиапин и др.</w:t>
      </w:r>
      <w:r w:rsidRPr="002A63D3">
        <w:rPr>
          <w:rFonts w:ascii="Times New Roman" w:eastAsia="Calibri" w:hAnsi="Times New Roman" w:cs="Times New Roman"/>
          <w:sz w:val="24"/>
          <w:szCs w:val="24"/>
          <w:lang w:eastAsia="bg-BG"/>
        </w:rPr>
        <w:t xml:space="preserve"> за да се подобрят психотичните симптоми.</w:t>
      </w: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A15CD5" w:rsidRPr="00A15CD5" w:rsidRDefault="00A15CD5" w:rsidP="00A15CD5">
      <w:pPr>
        <w:spacing w:after="0" w:line="360" w:lineRule="auto"/>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XV. РЕХАБИЛИТАЦИЯ ПРИ ПАЦИЕНТИ С COVID-19</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Тежко и критично болните пациенти страдат от различни степени дисфункции, особено дихателна недостатъчност, дискинезия и когнитивни нарушения по време както на острите, така и на фазите на възстановяване.</w:t>
      </w:r>
    </w:p>
    <w:p w:rsidR="00A15CD5" w:rsidRPr="00A15CD5" w:rsidRDefault="00A15CD5" w:rsidP="00E34172">
      <w:pPr>
        <w:numPr>
          <w:ilvl w:val="0"/>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 за тежко и критично болни пациенти</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Целта на ранните интервенции по рехабилитация е да се понижат затрудненията при дишане, да се облекчат симптомите, да се облекчат тревожността и депресията и да се понижи честотата на усложненията. Процесът по интервенцията по рехабилитация представлява: оценка на рехабилитацията – терапия – повторна оценка.</w:t>
      </w:r>
    </w:p>
    <w:p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Оценка на рехабилитацията</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На база на общата клинична оценка, особено функционалните оценки, включително дишане, кардиологичен статус, трябва да се наблегне на подвижността и ADL. Концентрирайте се върху оценка на дихателната рехабилитация, която включва оценката на торакалната активност, амплитудата на активността на диафрагмата, начин и честота на дишане и др.</w:t>
      </w:r>
    </w:p>
    <w:p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w:t>
      </w:r>
    </w:p>
    <w:p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Рехабилитационната терапия на тежко и критично болни пациенти с COVID-19 основно включва управление на позицията, дихателна гимнастика и физическа терапия.</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lastRenderedPageBreak/>
        <w:t>(1)</w:t>
      </w:r>
      <w:r w:rsidRPr="00A15CD5">
        <w:rPr>
          <w:rFonts w:ascii="Times New Roman" w:eastAsia="Calibri" w:hAnsi="Times New Roman" w:cs="Times New Roman"/>
          <w:sz w:val="24"/>
          <w:szCs w:val="24"/>
          <w:lang w:eastAsia="bg-BG"/>
        </w:rPr>
        <w:t xml:space="preserve"> </w:t>
      </w:r>
      <w:r w:rsidRPr="00A15CD5">
        <w:rPr>
          <w:rFonts w:ascii="Times New Roman" w:eastAsia="Calibri" w:hAnsi="Times New Roman" w:cs="Times New Roman"/>
          <w:b/>
          <w:sz w:val="24"/>
          <w:szCs w:val="24"/>
          <w:lang w:eastAsia="bg-BG"/>
        </w:rPr>
        <w:t>Управление на позицията.</w:t>
      </w:r>
      <w:r w:rsidRPr="00A15CD5">
        <w:rPr>
          <w:rFonts w:ascii="Times New Roman" w:eastAsia="Calibri" w:hAnsi="Times New Roman" w:cs="Times New Roman"/>
          <w:sz w:val="24"/>
          <w:szCs w:val="24"/>
          <w:lang w:eastAsia="bg-BG"/>
        </w:rPr>
        <w:t xml:space="preserve"> Постуралното дрениране може да понижи влиянието на слюнката върху дихателните пътища, което е особено важно за подобряване на V/Q на пациента. Пациентите трябва да се обучат да се накланят в позиция, която да позволява на  гравитацията да подпомогне дренирането на екскрециите от белодробните лобове или сегменти. При пациенти на седативи или страдащи от нарушения в съзнанието може да се приложи изправящо се легло или повдигане на позицията на главата на леглото (30°-45°-60°), ако състоянието на пациента го позволява. Изправянето е най-доброто положение на тялото за дишане в състояние на покой, което може ефективно да повиши дихателната ефикасност на пациента и да поддържа белодробните обеми. Стига пациентът да се чувства добре, оставете го да заеме изправено положение и постепенно увеличавайте времето, прекарано в изправено положение.</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(2)</w:t>
      </w:r>
      <w:r w:rsidRPr="00A15CD5">
        <w:rPr>
          <w:rFonts w:ascii="Times New Roman" w:eastAsia="Calibri" w:hAnsi="Times New Roman" w:cs="Times New Roman"/>
          <w:sz w:val="24"/>
          <w:szCs w:val="24"/>
          <w:lang w:eastAsia="bg-BG"/>
        </w:rPr>
        <w:t xml:space="preserve"> </w:t>
      </w:r>
      <w:r w:rsidRPr="00A15CD5">
        <w:rPr>
          <w:rFonts w:ascii="Times New Roman" w:eastAsia="Calibri" w:hAnsi="Times New Roman" w:cs="Times New Roman"/>
          <w:b/>
          <w:sz w:val="24"/>
          <w:szCs w:val="24"/>
          <w:lang w:eastAsia="bg-BG"/>
        </w:rPr>
        <w:t>Дихателна гимнастика.</w:t>
      </w:r>
      <w:r w:rsidRPr="00A15CD5">
        <w:rPr>
          <w:rFonts w:ascii="Times New Roman" w:eastAsia="Calibri" w:hAnsi="Times New Roman" w:cs="Times New Roman"/>
          <w:sz w:val="24"/>
          <w:szCs w:val="24"/>
          <w:lang w:eastAsia="bg-BG"/>
        </w:rPr>
        <w:t xml:space="preserve"> Гимнастиката може напълно да разгърне белите дробове, да подпомогне ексрекциите от белодробните алвеоли и дихателните пътища да се изгонят към големите дихателни пътища, за да не се събират секрети в долните части на дробовете. Тя повишава виталния капацитет и подобрява белодробната функция. Дълбокото и бавно дишане и разгъването на гръдния кош в комбинация с разширяване на раменете са две основни техники за дихателна гимнастика.</w:t>
      </w:r>
    </w:p>
    <w:p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Дълбоко и бавно дишане:</w:t>
      </w:r>
      <w:r w:rsidRPr="00A15CD5">
        <w:rPr>
          <w:rFonts w:ascii="Times New Roman" w:eastAsia="Calibri" w:hAnsi="Times New Roman" w:cs="Times New Roman"/>
          <w:sz w:val="24"/>
          <w:szCs w:val="24"/>
          <w:lang w:eastAsia="bg-BG"/>
        </w:rPr>
        <w:t xml:space="preserve"> при вдишване пациентът трябва да опита възможно най-добре да движи диафрагмата активно. Дишането трябва да бъде възможно най-дълбоко и най-бавно, за да се избегне понижаването на дихателната ефикасност поради бързо и плитко дишане. В сравнение с торакалното дишане този тип дишане изисква по-малко мускулна сила, но има по-добри стойности на дихателния обем и на V/Q, които могат да се използват за коригиране на дишането при изпитване на задух.</w:t>
      </w:r>
    </w:p>
    <w:p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Разгъване на гръдния кош в комбинация с разширяване на раменете:</w:t>
      </w:r>
      <w:r w:rsidRPr="00A15CD5">
        <w:rPr>
          <w:rFonts w:ascii="Times New Roman" w:eastAsia="Calibri" w:hAnsi="Times New Roman" w:cs="Times New Roman"/>
          <w:sz w:val="24"/>
          <w:szCs w:val="24"/>
          <w:lang w:eastAsia="bg-BG"/>
        </w:rPr>
        <w:t xml:space="preserve"> Повишава се белодробната вентилация. При поемане на дълбок дъх бавно пациентът разгъва гръдния си кош и раменете по време на вдишване, след това ги придвижва обратно по време на издишване. Поради особените патологични фактори на вирусната пневмония трябва да се избягва спиране на дишането за дълго време, за да не се повиши натоварването на дихателната функция и сърцето, както и кислородната консумация. В същото време трябва да се избягват бързите движения. Коригирайте дихателната честота на 12-15 пъти/min.</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(3) Активен цикъл дихателни техники</w:t>
      </w:r>
      <w:r w:rsidRPr="00A15CD5">
        <w:rPr>
          <w:rFonts w:ascii="Times New Roman" w:eastAsia="Calibri" w:hAnsi="Times New Roman" w:cs="Times New Roman"/>
          <w:sz w:val="24"/>
          <w:szCs w:val="24"/>
          <w:lang w:eastAsia="bg-BG"/>
        </w:rPr>
        <w:t xml:space="preserve">. Може ефективно да премахне ексректите в бронхите и да подобри белодробната функция без екзацербация на хипоксемия и </w:t>
      </w:r>
      <w:r w:rsidRPr="00A15CD5">
        <w:rPr>
          <w:rFonts w:ascii="Times New Roman" w:eastAsia="Calibri" w:hAnsi="Times New Roman" w:cs="Times New Roman"/>
          <w:sz w:val="24"/>
          <w:szCs w:val="24"/>
          <w:lang w:eastAsia="bg-BG"/>
        </w:rPr>
        <w:lastRenderedPageBreak/>
        <w:t>обструкция на въздушния поток. Състои се от три стадия (контрол на дишането, разгъване на гръдния кош и издишване). Трябва да се разработи дихателен цикъл според състоянието на пациента.</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(4) Устройство за тренировки с позитивно експираторно налягане.</w:t>
      </w:r>
      <w:r w:rsidRPr="00A15CD5">
        <w:rPr>
          <w:rFonts w:ascii="Times New Roman" w:eastAsia="Calibri" w:hAnsi="Times New Roman" w:cs="Times New Roman"/>
          <w:sz w:val="24"/>
          <w:szCs w:val="24"/>
          <w:lang w:eastAsia="bg-BG"/>
        </w:rPr>
        <w:t xml:space="preserve"> Белодробният интерстициум при пациентите с COVID-19 е тежко увреден. При механична вентилация са необходими ниско налягане и нисък дихателен обем, за да не се увреди интерстициумът. Следователно след освобождаване от механична вентилация може да се използва устройство за тренировки с позитивно експираторно налягане, за да се подпомогне придвижването на екскреции от белодробните сегменти с нисък обем към тези с висок обем, което да понижи затруднението при експекторация. Положително експираторно налягане може да се генерира чрез вибрация на въздушния поток, което води до поддържане на дихателните пътища. Екскрециите след това могат да се отделят, тъй като високоскоростният експираторен поток ги придвижва.</w:t>
      </w:r>
    </w:p>
    <w:p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(5) Физикална терапия.</w:t>
      </w:r>
      <w:r w:rsidRPr="00A15CD5">
        <w:rPr>
          <w:rFonts w:ascii="Times New Roman" w:eastAsia="Calibri" w:hAnsi="Times New Roman" w:cs="Times New Roman"/>
          <w:sz w:val="24"/>
          <w:szCs w:val="24"/>
          <w:lang w:eastAsia="bg-BG"/>
        </w:rPr>
        <w:t xml:space="preserve"> Това включва ултракъси вълни, осцилатори, външен диафрагмален пейсмейкър, електрическа мускулна стимулация и др.</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p>
    <w:p w:rsidR="003778A0" w:rsidRPr="003778A0" w:rsidRDefault="003778A0" w:rsidP="003778A0">
      <w:pPr>
        <w:spacing w:after="0" w:line="360" w:lineRule="auto"/>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XVI. БЕЛОДРОБНА ТРАНСПЛАНТАЦИЯ ПРИ ПАЦИЕНТИ С COVID-19</w:t>
      </w:r>
    </w:p>
    <w:p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 xml:space="preserve">Белодробната трансплантация е ефективен метод на лечение при хронични белодробни заболявания в краен стадий. Въпреки това, рядко се докладва извършването на белодробна трансплантация за лечение на остри белодробни инфекциозни заболявания. На база текущите клинични практики и резултати FAHZU обобщава тази глава като справка за медицински работници. Като цяло може да се обмисли белодробна трансплантация, следвайки експлоративните принципи, вършейки най-доброто с цел спасяване на живота, при висока селекция и висока протекция, ако белодробните лезии не се подобрят значително след адекватно и приемливо лечение, както и след други оценки. </w:t>
      </w:r>
    </w:p>
    <w:p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Предтрансплантационна оценка</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(1) Възраст:</w:t>
      </w:r>
      <w:r w:rsidRPr="003778A0">
        <w:rPr>
          <w:rFonts w:ascii="Times New Roman" w:eastAsia="Calibri" w:hAnsi="Times New Roman" w:cs="Times New Roman"/>
          <w:sz w:val="24"/>
          <w:szCs w:val="24"/>
          <w:lang w:eastAsia="bg-BG"/>
        </w:rPr>
        <w:t xml:space="preserve"> Препоръчва се приемащите да не са на повече от 70-годишна възраст. Пациенти над 70 години да бъдат подложени на внимателна оценка на функциите на останалите органи и възможностите им за постоперативно възстановяване.</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(2) Ход на заболяването:</w:t>
      </w:r>
      <w:r w:rsidRPr="003778A0">
        <w:rPr>
          <w:rFonts w:ascii="Times New Roman" w:eastAsia="Calibri" w:hAnsi="Times New Roman" w:cs="Times New Roman"/>
          <w:sz w:val="24"/>
          <w:szCs w:val="24"/>
          <w:lang w:eastAsia="bg-BG"/>
        </w:rPr>
        <w:t xml:space="preserve"> Няма директна корелация между продължителността на хода на заболяването и тежестта му. Въпреки това, при пациенти, с кратки ходове на заболяване (под 4-6 седмици), се препоръчва пълна медицинска оценка, за да се оцени дали са предоставени подходящи медикаменти, поддръжка чрез респиратор и ECMO.</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lastRenderedPageBreak/>
        <w:t>(3) Състояние на белодробната функция:</w:t>
      </w:r>
      <w:r w:rsidRPr="003778A0">
        <w:rPr>
          <w:rFonts w:ascii="Times New Roman" w:eastAsia="Calibri" w:hAnsi="Times New Roman" w:cs="Times New Roman"/>
          <w:sz w:val="24"/>
          <w:szCs w:val="24"/>
          <w:lang w:eastAsia="bg-BG"/>
        </w:rPr>
        <w:t xml:space="preserve"> На база параметрите, събрани от CT на бял дроб, респиратора и ECMO, е необходимо да се оцени дали има възможност за възстановяване.</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(4) Функционална оценка на други основни органи:</w:t>
      </w:r>
      <w:r w:rsidRPr="003778A0">
        <w:rPr>
          <w:rFonts w:ascii="Times New Roman" w:eastAsia="Calibri" w:hAnsi="Times New Roman" w:cs="Times New Roman"/>
          <w:sz w:val="24"/>
          <w:szCs w:val="24"/>
          <w:lang w:eastAsia="bg-BG"/>
        </w:rPr>
        <w:t xml:space="preserve"> </w:t>
      </w:r>
      <w:r w:rsidRPr="003778A0">
        <w:rPr>
          <w:rFonts w:ascii="Times New Roman" w:eastAsia="Calibri" w:hAnsi="Times New Roman" w:cs="Times New Roman"/>
          <w:b/>
          <w:sz w:val="24"/>
          <w:szCs w:val="24"/>
          <w:lang w:eastAsia="bg-BG"/>
        </w:rPr>
        <w:t>а.</w:t>
      </w:r>
      <w:r w:rsidRPr="003778A0">
        <w:rPr>
          <w:rFonts w:ascii="Times New Roman" w:eastAsia="Calibri" w:hAnsi="Times New Roman" w:cs="Times New Roman"/>
          <w:sz w:val="24"/>
          <w:szCs w:val="24"/>
          <w:lang w:eastAsia="bg-BG"/>
        </w:rPr>
        <w:t xml:space="preserve"> Оценката на съзнанието на пациентите в критични състояния чрез CT на мозък и ЕЕГ е много важно, тъй като повечето от тях са седирани за продължителен период от време; </w:t>
      </w:r>
      <w:r w:rsidRPr="003778A0">
        <w:rPr>
          <w:rFonts w:ascii="Times New Roman" w:eastAsia="Calibri" w:hAnsi="Times New Roman" w:cs="Times New Roman"/>
          <w:b/>
          <w:sz w:val="24"/>
          <w:szCs w:val="24"/>
          <w:lang w:eastAsia="bg-BG"/>
        </w:rPr>
        <w:t>б.</w:t>
      </w:r>
      <w:r w:rsidRPr="003778A0">
        <w:rPr>
          <w:rFonts w:ascii="Times New Roman" w:eastAsia="Calibri" w:hAnsi="Times New Roman" w:cs="Times New Roman"/>
          <w:sz w:val="24"/>
          <w:szCs w:val="24"/>
          <w:lang w:eastAsia="bg-BG"/>
        </w:rPr>
        <w:t xml:space="preserve"> Силно се препоръчват кардиологични оценки, включително ЕКГ и ехокардиография с фокус върху размера на дясното сърце, налягането в белодробната артерия и функцията на лявото сърце; </w:t>
      </w:r>
      <w:r w:rsidRPr="003778A0">
        <w:rPr>
          <w:rFonts w:ascii="Times New Roman" w:eastAsia="Calibri" w:hAnsi="Times New Roman" w:cs="Times New Roman"/>
          <w:b/>
          <w:sz w:val="24"/>
          <w:szCs w:val="24"/>
          <w:lang w:eastAsia="bg-BG"/>
        </w:rPr>
        <w:t>в.</w:t>
      </w:r>
      <w:r w:rsidRPr="003778A0">
        <w:rPr>
          <w:rFonts w:ascii="Times New Roman" w:eastAsia="Calibri" w:hAnsi="Times New Roman" w:cs="Times New Roman"/>
          <w:sz w:val="24"/>
          <w:szCs w:val="24"/>
          <w:lang w:eastAsia="bg-BG"/>
        </w:rPr>
        <w:t xml:space="preserve"> Нивата на серумните креатинин и билирубин също трябва да се мониторират; пациенти с чернодробна и бъбречна недостатъчност не бива да се подлагат на белодробна трансплантация до възстановяване на функциите на бъбреците и черния дроб.</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(5) Тестът за нуклеинови киселини за COVID-19:</w:t>
      </w:r>
      <w:r w:rsidRPr="003778A0">
        <w:rPr>
          <w:rFonts w:ascii="Times New Roman" w:eastAsia="Calibri" w:hAnsi="Times New Roman" w:cs="Times New Roman"/>
          <w:sz w:val="24"/>
          <w:szCs w:val="24"/>
          <w:lang w:eastAsia="bg-BG"/>
        </w:rPr>
        <w:t xml:space="preserve"> Пациентът трябва да е отрицателен в поне два последователни теста за нуклеинови киселини с интервал между тях повече от 24 часа. Имайки предвид повишения брой случаи на резултати от тестове за COVID-19, които първо са отрицателни, а след това положителни след лечение, се препоръчва стандартът да се преразгледа до три последователни отрицателни резултата. В идеалния случай трябва да се наблюдават отрицателни резултати в пробите от всички телесни течности, включително кръв, храчка, назофаринкс, бронхоалвеоларен лаваж, урина и екскременти. Въпреки това, вземайки предвид трудността на операцията, поне изследванията на проби от храчка и бронхоалвеоларен лаваж трябва да са отрицателни.</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(6) Оценка на състоянието на инфекцията:</w:t>
      </w:r>
      <w:r w:rsidRPr="003778A0">
        <w:rPr>
          <w:rFonts w:ascii="Times New Roman" w:eastAsia="Calibri" w:hAnsi="Times New Roman" w:cs="Times New Roman"/>
          <w:sz w:val="24"/>
          <w:szCs w:val="24"/>
          <w:lang w:eastAsia="bg-BG"/>
        </w:rPr>
        <w:t xml:space="preserve"> При продължителното болнично лечение някои пациенти с COVID-19 могат да развият множество бактериални инфекции, затова и се препоръчва пълна медицинска оценка на ситуацията на контрол над инфекциите, особено за бактериални инфекции, резистентни към множество медикаменти. Освен това плановете за антибиотично лечение след процедурата трябва да се оформят при оценка на риска за инфекции след процедурата.</w:t>
      </w:r>
    </w:p>
    <w:p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(7) Процес по предоперативна медицинска оценка за белодробна трансплантация при пациенти с COVID-19:</w:t>
      </w:r>
      <w:r w:rsidRPr="003778A0">
        <w:rPr>
          <w:rFonts w:ascii="Times New Roman" w:eastAsia="Calibri" w:hAnsi="Times New Roman" w:cs="Times New Roman"/>
          <w:sz w:val="24"/>
          <w:szCs w:val="24"/>
          <w:lang w:eastAsia="bg-BG"/>
        </w:rPr>
        <w:t xml:space="preserve"> план за лечение, предложен от интензивния екип -&gt; мултидисциплинарна дискусия -&gt; подробна медицинска оценка -&gt; анализ и лечение на относителните противопоказания -&gt; подготовка за белодробна трансплантация.</w:t>
      </w:r>
    </w:p>
    <w:p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Противопоказания</w:t>
      </w:r>
    </w:p>
    <w:p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Направете справка с Консенсуса на ISHLT от 2014 г. „A consensus document for the selection of lung transplantation candidates issued by the International Society for Heart and Lung Transplantation“ (актуализиран през 2014 г.).</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p>
    <w:p w:rsidR="009C675A" w:rsidRPr="009C675A" w:rsidRDefault="009C675A" w:rsidP="009C675A">
      <w:pPr>
        <w:spacing w:after="0" w:line="360" w:lineRule="auto"/>
        <w:jc w:val="both"/>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XVII. СТАНДАРТИ ЗА ДЕХОСПИТАЛИЗАЦИЯ И ПРОСЛЕДЯВАНЕ НА ПАЦИЕНТИ С COVID-19</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Стандарти за  дехоспитализация</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Липса на фебрилитет за поне 3 дни (тимпанична температурата по-ниска от 37,5° C);</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Значително подобрение на респираторните симптоми;</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Наличие на две отрицателни проби за установяване на патогена с интервал повече от 24 часа между пробите;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(4) Образно-диагностичните изследвания на белия дроб показват значително подобрение;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(5) Отсъствие на  съпътстващи заболявания и/или усложнения, които да изискват хоспитализация;</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(6) SpO</w:t>
      </w:r>
      <w:r w:rsidRPr="009C675A">
        <w:rPr>
          <w:rFonts w:ascii="Times New Roman" w:eastAsia="Calibri" w:hAnsi="Times New Roman" w:cs="Times New Roman"/>
          <w:sz w:val="24"/>
          <w:szCs w:val="24"/>
          <w:vertAlign w:val="subscript"/>
          <w:lang w:eastAsia="bg-BG"/>
        </w:rPr>
        <w:t>2</w:t>
      </w:r>
      <w:r w:rsidRPr="009C675A">
        <w:rPr>
          <w:rFonts w:ascii="Times New Roman" w:eastAsia="Calibri" w:hAnsi="Times New Roman" w:cs="Times New Roman"/>
          <w:sz w:val="24"/>
          <w:szCs w:val="24"/>
          <w:lang w:eastAsia="bg-BG"/>
        </w:rPr>
        <w:t xml:space="preserve"> &gt; 93% без приложение на инвазивно и неинвазивно кислородно лечение;</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(7)  Решението за дехоспитализацията се взема от мултидисциплинарен медицински екип;</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Медикаменти след изписване</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Антивирусните лекарства не са необходими след изписване. Симптоматичното лечение се препоръчва при лека кашлица, лош апетит, обложен език и др. Антивирусни лекарства могат да се използват след дехоспитализация при пациенти със значителна белодробна увреда през първите 3 дни след негативните тестове за установяване на патогена.</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Домашна изолация</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трябва да продължат две седмици домашна изолация след изписването. Условията за изолация са:</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често проветряване и дезинфекция на жилищната площ, която обитават;</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избягване на контакт с кърмачета, възрастни хора и хора с компрометиран имунитет;</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и членовете на техните семейства трябва да носят маски и да мият ръцете си често;</w:t>
      </w:r>
    </w:p>
    <w:p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препоръчително е двукратно измерване на телесната температура (сутрин и вечер). Необходимо е да се наблюдава внимателно състоянието на пациента.</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Проследяване</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Трябва да се организира специализиран лекар за проследяването на всеки освободен пациент.</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lastRenderedPageBreak/>
        <w:t xml:space="preserve">първата визита (следващо повикване ) трябва да се извърши в рамките на 48 часа след дехоспитализацията. </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амбулаторните прегледи се осъществяват както следва:  1-ва и 2-ра седмици и 1-ви месец след изписването и включват лабораторни изследвания за чернодробната и бъбречна функция, както и тестове за отчитане наличието на патогена чрез: храчка и фекален тест за нуклеинова киселина;</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Оценка на белодробната функция или КТ на белия дроб;</w:t>
      </w:r>
    </w:p>
    <w:p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Необходими са телефонни обаждания на пациентите на 3-ти и 6-ти  месец след изписването.</w:t>
      </w:r>
    </w:p>
    <w:p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Лечението на пациенти с положителни проби</w:t>
      </w:r>
    </w:p>
    <w:p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В китайския опит няма изписан случай с положителни проби за наличието на патогена. Въпреки това съществуват няколко съобщени случаи с положителни проби след дехоспитализация въпреки наличието отрицателни резултати при изписването от поне два последователни тампона за гърло, взети в интервал от 24 часа при нормална телесна температура за поне 3 дни, значително повлияване в клиничната симптоматика и обективна динамика в положителна насока от образните изследвания. Наличието на тези случаи се отдава на грешки в събирането на проби и фалшиво отрицателни резултати от извършените тестове. За тези пациенти ние препоръчваме следния алгоритъм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Изолация съгласно стандартите за пациенти с C0VID-19;</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Продължаване на антивирусното лечение;</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Дехоспитализация само когато се установяват поне 3 последователни негативни проби за патогена  (с интервал от 24 часа) и значително подобрение на белодробната находка оценено чрез образно-диагностичен метод; </w:t>
      </w:r>
    </w:p>
    <w:p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(4) Домашна изолация и последващи посещения след дехоспитализация по споменатия по-горе алгоритъм;</w:t>
      </w:r>
    </w:p>
    <w:p w:rsidR="000C2385" w:rsidRDefault="000C2385"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A63D3" w:rsidRDefault="002A63D3"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Pr="00690ADE" w:rsidRDefault="005E2BF8" w:rsidP="005E2BF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ЧАСТ ТРЕТА</w:t>
      </w:r>
    </w:p>
    <w:p w:rsidR="005E2BF8" w:rsidRPr="00690ADE" w:rsidRDefault="005E2BF8" w:rsidP="005E2BF8">
      <w:pPr>
        <w:spacing w:after="0" w:line="360" w:lineRule="auto"/>
        <w:jc w:val="center"/>
        <w:rPr>
          <w:rFonts w:ascii="Times New Roman" w:hAnsi="Times New Roman" w:cs="Times New Roman"/>
          <w:b/>
          <w:sz w:val="28"/>
          <w:szCs w:val="28"/>
        </w:rPr>
      </w:pPr>
      <w:r w:rsidRPr="00690ADE">
        <w:rPr>
          <w:rFonts w:ascii="Times New Roman" w:hAnsi="Times New Roman" w:cs="Times New Roman"/>
          <w:b/>
          <w:sz w:val="28"/>
          <w:szCs w:val="28"/>
        </w:rPr>
        <w:t>СЕСТРИНСКИ ГРИЖИ</w:t>
      </w:r>
    </w:p>
    <w:p w:rsidR="005E2BF8" w:rsidRPr="00690ADE" w:rsidRDefault="005E2BF8" w:rsidP="005E2BF8">
      <w:pPr>
        <w:spacing w:after="0" w:line="360" w:lineRule="auto"/>
        <w:jc w:val="center"/>
        <w:rPr>
          <w:rFonts w:ascii="Times New Roman" w:hAnsi="Times New Roman" w:cs="Times New Roman"/>
          <w:b/>
          <w:sz w:val="24"/>
          <w:szCs w:val="24"/>
        </w:rPr>
      </w:pPr>
    </w:p>
    <w:p w:rsidR="005E2BF8" w:rsidRPr="00EA28AA"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690ADE">
        <w:rPr>
          <w:rFonts w:ascii="Times New Roman" w:hAnsi="Times New Roman" w:cs="Times New Roman"/>
          <w:b/>
          <w:sz w:val="24"/>
          <w:szCs w:val="24"/>
        </w:rPr>
        <w:t xml:space="preserve">СЕСТРИНСКИ ГРИЖИ ЗА ПАЦИЕНТИ НА КИСЛОРОДНА ТЕРАПИЯ С  ВИСОК ПОТОК С НАЗАЛНА КАНЮЛА </w:t>
      </w:r>
      <w:r w:rsidRPr="00690ADE">
        <w:rPr>
          <w:rFonts w:ascii="Times New Roman" w:hAnsi="Times New Roman" w:cs="Times New Roman"/>
          <w:b/>
          <w:sz w:val="24"/>
          <w:szCs w:val="24"/>
          <w:lang w:val="en-US"/>
        </w:rPr>
        <w:t>(HFNC)</w:t>
      </w:r>
    </w:p>
    <w:p w:rsidR="005E2BF8" w:rsidRPr="001619E3" w:rsidRDefault="005E2BF8" w:rsidP="00E34172">
      <w:pPr>
        <w:pStyle w:val="ListParagraph"/>
        <w:numPr>
          <w:ilvl w:val="0"/>
          <w:numId w:val="3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Оценка</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690ADE">
        <w:rPr>
          <w:rFonts w:ascii="Times New Roman" w:hAnsi="Times New Roman" w:cs="Times New Roman"/>
          <w:sz w:val="24"/>
          <w:szCs w:val="24"/>
        </w:rPr>
        <w:t xml:space="preserve">Предоставяне на детайлна информация отностно </w:t>
      </w:r>
      <w:r w:rsidRPr="00690ADE">
        <w:rPr>
          <w:rFonts w:ascii="Times New Roman" w:hAnsi="Times New Roman" w:cs="Times New Roman"/>
          <w:sz w:val="24"/>
          <w:szCs w:val="24"/>
          <w:lang w:val="en-US"/>
        </w:rPr>
        <w:t xml:space="preserve">HFNC </w:t>
      </w:r>
      <w:r w:rsidRPr="00690ADE">
        <w:rPr>
          <w:rFonts w:ascii="Times New Roman" w:hAnsi="Times New Roman" w:cs="Times New Roman"/>
          <w:sz w:val="24"/>
          <w:szCs w:val="24"/>
        </w:rPr>
        <w:t>кисло</w:t>
      </w:r>
      <w:r w:rsidRPr="00F15097">
        <w:rPr>
          <w:rFonts w:ascii="Times New Roman" w:hAnsi="Times New Roman" w:cs="Times New Roman"/>
          <w:sz w:val="24"/>
          <w:szCs w:val="24"/>
        </w:rPr>
        <w:t xml:space="preserve">родна терапия на пациента с цел съдействието му. Използвайте ниски дози седативи с мониториране при необходимост. Изберете подходящ назален катетър въз основа на диаметъра на назалната кухина на пациента. Регулирайте стегнатостта на канюлата  и използвайте  декомпенсиращ пластир за превенция на наранявания на кожата в областта на лицето. Подържайте нивото на водата в облажнителната камера. Титрирайте дебита, фракцията на вдишания кислород </w:t>
      </w:r>
      <w:r w:rsidRPr="00F15097">
        <w:rPr>
          <w:rFonts w:ascii="Times New Roman" w:hAnsi="Times New Roman" w:cs="Times New Roman"/>
          <w:sz w:val="24"/>
          <w:szCs w:val="24"/>
          <w:lang w:val="en-US"/>
        </w:rPr>
        <w:t>(Fi0</w:t>
      </w:r>
      <w:r w:rsidRPr="00BA69BE">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rPr>
        <w:t>)</w:t>
      </w:r>
      <w:r w:rsidRPr="00F15097">
        <w:rPr>
          <w:rFonts w:ascii="Times New Roman" w:hAnsi="Times New Roman" w:cs="Times New Roman"/>
          <w:color w:val="FF0000"/>
          <w:sz w:val="24"/>
          <w:szCs w:val="24"/>
          <w:lang w:val="en-US"/>
        </w:rPr>
        <w:t xml:space="preserve"> </w:t>
      </w:r>
      <w:r w:rsidRPr="00F15097">
        <w:rPr>
          <w:rFonts w:ascii="Times New Roman" w:hAnsi="Times New Roman" w:cs="Times New Roman"/>
          <w:sz w:val="24"/>
          <w:szCs w:val="24"/>
        </w:rPr>
        <w:t>и температурата на водата въз основа на респираторната нужда и толеранс.</w:t>
      </w:r>
    </w:p>
    <w:p w:rsidR="005E2BF8" w:rsidRPr="001619E3" w:rsidRDefault="005E2BF8" w:rsidP="00E34172">
      <w:pPr>
        <w:pStyle w:val="ListParagraph"/>
        <w:numPr>
          <w:ilvl w:val="0"/>
          <w:numId w:val="36"/>
        </w:numPr>
        <w:spacing w:after="0" w:line="360" w:lineRule="auto"/>
        <w:jc w:val="both"/>
        <w:rPr>
          <w:rFonts w:ascii="Times New Roman" w:hAnsi="Times New Roman" w:cs="Times New Roman"/>
          <w:b/>
          <w:sz w:val="24"/>
          <w:szCs w:val="24"/>
        </w:rPr>
      </w:pPr>
      <w:r w:rsidRPr="001619E3">
        <w:rPr>
          <w:rFonts w:ascii="Times New Roman" w:hAnsi="Times New Roman" w:cs="Times New Roman"/>
          <w:b/>
          <w:sz w:val="24"/>
          <w:szCs w:val="24"/>
        </w:rPr>
        <w:t>М</w:t>
      </w:r>
      <w:r>
        <w:rPr>
          <w:rFonts w:ascii="Times New Roman" w:hAnsi="Times New Roman" w:cs="Times New Roman"/>
          <w:b/>
          <w:sz w:val="24"/>
          <w:szCs w:val="24"/>
        </w:rPr>
        <w:t>ониториране</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 xml:space="preserve">Докладвайте на лекуващия лекар за преценка към преминаване от </w:t>
      </w:r>
      <w:r w:rsidRPr="00F15097">
        <w:rPr>
          <w:rFonts w:ascii="Times New Roman" w:hAnsi="Times New Roman" w:cs="Times New Roman"/>
          <w:sz w:val="24"/>
          <w:szCs w:val="24"/>
          <w:lang w:val="en-US"/>
        </w:rPr>
        <w:t xml:space="preserve">HFNC </w:t>
      </w:r>
      <w:r w:rsidRPr="00F15097">
        <w:rPr>
          <w:rFonts w:ascii="Times New Roman" w:hAnsi="Times New Roman" w:cs="Times New Roman"/>
          <w:sz w:val="24"/>
          <w:szCs w:val="24"/>
        </w:rPr>
        <w:t>към механична вентилация в случай на поява на следните симптоми: нестабилна хемодинамика, респираторен дистрес  на базата на контракции на допълнителната дихателна мускулатура, персистиращ</w:t>
      </w:r>
      <w:r>
        <w:rPr>
          <w:rFonts w:ascii="Times New Roman" w:hAnsi="Times New Roman" w:cs="Times New Roman"/>
          <w:sz w:val="24"/>
          <w:szCs w:val="24"/>
        </w:rPr>
        <w:t>а</w:t>
      </w:r>
      <w:r w:rsidRPr="00F15097">
        <w:rPr>
          <w:rFonts w:ascii="Times New Roman" w:hAnsi="Times New Roman" w:cs="Times New Roman"/>
          <w:sz w:val="24"/>
          <w:szCs w:val="24"/>
        </w:rPr>
        <w:t xml:space="preserve"> хипоксемия въпреки кислородната терапия, промени в съзнанието, дихателна честота над 40/мин, значително количество храчки.</w:t>
      </w:r>
    </w:p>
    <w:p w:rsidR="005E2BF8" w:rsidRPr="00232384" w:rsidRDefault="005E2BF8" w:rsidP="00E34172">
      <w:pPr>
        <w:pStyle w:val="ListParagraph"/>
        <w:numPr>
          <w:ilvl w:val="0"/>
          <w:numId w:val="36"/>
        </w:numPr>
        <w:spacing w:after="0" w:line="360" w:lineRule="auto"/>
        <w:jc w:val="both"/>
        <w:rPr>
          <w:rFonts w:ascii="Times New Roman" w:hAnsi="Times New Roman" w:cs="Times New Roman"/>
          <w:b/>
          <w:sz w:val="24"/>
          <w:szCs w:val="24"/>
        </w:rPr>
      </w:pPr>
      <w:r w:rsidRPr="00232384">
        <w:rPr>
          <w:rFonts w:ascii="Times New Roman" w:hAnsi="Times New Roman" w:cs="Times New Roman"/>
          <w:b/>
          <w:sz w:val="24"/>
          <w:szCs w:val="24"/>
        </w:rPr>
        <w:t>Третиране</w:t>
      </w:r>
      <w:r>
        <w:rPr>
          <w:rFonts w:ascii="Times New Roman" w:hAnsi="Times New Roman" w:cs="Times New Roman"/>
          <w:b/>
          <w:sz w:val="24"/>
          <w:szCs w:val="24"/>
        </w:rPr>
        <w:t xml:space="preserve"> на секретите</w:t>
      </w:r>
    </w:p>
    <w:p w:rsidR="005E2BF8" w:rsidRPr="00232384" w:rsidRDefault="005E2BF8" w:rsidP="005E2BF8">
      <w:pPr>
        <w:spacing w:after="0" w:line="360" w:lineRule="auto"/>
        <w:ind w:firstLine="708"/>
        <w:jc w:val="both"/>
        <w:rPr>
          <w:rFonts w:ascii="Times New Roman" w:hAnsi="Times New Roman" w:cs="Times New Roman"/>
          <w:sz w:val="24"/>
          <w:szCs w:val="24"/>
        </w:rPr>
      </w:pPr>
      <w:r w:rsidRPr="00232384">
        <w:rPr>
          <w:rFonts w:ascii="Times New Roman" w:hAnsi="Times New Roman" w:cs="Times New Roman"/>
          <w:sz w:val="24"/>
          <w:szCs w:val="24"/>
        </w:rPr>
        <w:t>Саливацията, носната секреция и храчките на пациента трябва да бъдат избърсвани с кърпичка, след което изхвърлени в запечатани контейнери със хлор- с</w:t>
      </w:r>
      <w:r>
        <w:rPr>
          <w:rFonts w:ascii="Times New Roman" w:hAnsi="Times New Roman" w:cs="Times New Roman"/>
          <w:sz w:val="24"/>
          <w:szCs w:val="24"/>
        </w:rPr>
        <w:t>ъдържащи дезинфектанти (2500мг/л</w:t>
      </w:r>
      <w:r w:rsidRPr="00232384">
        <w:rPr>
          <w:rFonts w:ascii="Times New Roman" w:hAnsi="Times New Roman" w:cs="Times New Roman"/>
          <w:sz w:val="24"/>
          <w:szCs w:val="24"/>
        </w:rPr>
        <w:t>). Като алтернатива секретите могат да бъдат премахвани с аспирация и събирани в колектор с хлор</w:t>
      </w:r>
      <w:r>
        <w:rPr>
          <w:rFonts w:ascii="Times New Roman" w:hAnsi="Times New Roman" w:cs="Times New Roman"/>
          <w:sz w:val="24"/>
          <w:szCs w:val="24"/>
        </w:rPr>
        <w:t>-съдържащ дезинфектант (2500мг/л</w:t>
      </w:r>
      <w:r w:rsidRPr="00232384">
        <w:rPr>
          <w:rFonts w:ascii="Times New Roman" w:hAnsi="Times New Roman" w:cs="Times New Roman"/>
          <w:sz w:val="24"/>
          <w:szCs w:val="24"/>
        </w:rPr>
        <w:t>)</w:t>
      </w:r>
    </w:p>
    <w:p w:rsidR="005E2BF8" w:rsidRPr="00232384" w:rsidRDefault="005E2BF8" w:rsidP="005E2BF8">
      <w:pPr>
        <w:spacing w:after="0" w:line="360" w:lineRule="auto"/>
        <w:jc w:val="both"/>
        <w:rPr>
          <w:rFonts w:ascii="Times New Roman" w:hAnsi="Times New Roman" w:cs="Times New Roman"/>
          <w:sz w:val="24"/>
          <w:szCs w:val="24"/>
        </w:rPr>
      </w:pPr>
    </w:p>
    <w:p w:rsidR="005E2BF8" w:rsidRPr="00232384"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232384">
        <w:rPr>
          <w:rFonts w:ascii="Times New Roman" w:hAnsi="Times New Roman" w:cs="Times New Roman"/>
          <w:b/>
          <w:sz w:val="24"/>
          <w:szCs w:val="24"/>
        </w:rPr>
        <w:t>СЕСТРИНСКИ ГРИЖИ ЗА ПАЦИЕНТ С МЕХАНИЧНА ВЕНТИЛАЦИЯ</w:t>
      </w:r>
    </w:p>
    <w:p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Процедури </w:t>
      </w:r>
      <w:r>
        <w:rPr>
          <w:rFonts w:ascii="Times New Roman" w:hAnsi="Times New Roman" w:cs="Times New Roman"/>
          <w:b/>
          <w:sz w:val="24"/>
          <w:szCs w:val="24"/>
        </w:rPr>
        <w:t>при</w:t>
      </w:r>
      <w:r w:rsidRPr="007F0504">
        <w:rPr>
          <w:rFonts w:ascii="Times New Roman" w:hAnsi="Times New Roman" w:cs="Times New Roman"/>
          <w:b/>
          <w:sz w:val="24"/>
          <w:szCs w:val="24"/>
        </w:rPr>
        <w:t xml:space="preserve"> интубация</w:t>
      </w:r>
    </w:p>
    <w:p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Броя</w:t>
      </w:r>
      <w:r>
        <w:rPr>
          <w:rFonts w:ascii="Times New Roman" w:hAnsi="Times New Roman" w:cs="Times New Roman"/>
          <w:sz w:val="24"/>
          <w:szCs w:val="24"/>
        </w:rPr>
        <w:t>т</w:t>
      </w:r>
      <w:r w:rsidRPr="007F0504">
        <w:rPr>
          <w:rFonts w:ascii="Times New Roman" w:hAnsi="Times New Roman" w:cs="Times New Roman"/>
          <w:sz w:val="24"/>
          <w:szCs w:val="24"/>
        </w:rPr>
        <w:t xml:space="preserve"> на медицинския персонал трябва да бъде сведен до минимун за осигуряването на безопастността на пациента. Носете предпазен въздухопочистващ респиратор. Преди интубацията, прилагане на необходимата седация и аналгезия и </w:t>
      </w:r>
      <w:r w:rsidRPr="007F0504">
        <w:rPr>
          <w:rFonts w:ascii="Times New Roman" w:hAnsi="Times New Roman" w:cs="Times New Roman"/>
          <w:sz w:val="24"/>
          <w:szCs w:val="24"/>
        </w:rPr>
        <w:lastRenderedPageBreak/>
        <w:t>използвайте мускулен релаксант при необходимост. Внимателно наблюдавайте хедоминамиката по време на интубация. Редуцирайте движението на персонал в отделението, продължително почистете и дезинфектирайте стаята с въздушна почиствателна плазма за 30 минути след приключване на интубацията.</w:t>
      </w:r>
    </w:p>
    <w:p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Аналгезия</w:t>
      </w:r>
      <w:r>
        <w:rPr>
          <w:rFonts w:ascii="Times New Roman" w:hAnsi="Times New Roman" w:cs="Times New Roman"/>
          <w:b/>
          <w:sz w:val="24"/>
          <w:szCs w:val="24"/>
        </w:rPr>
        <w:t>, седация и справяне с делириум</w:t>
      </w:r>
    </w:p>
    <w:p w:rsidR="005E2BF8" w:rsidRPr="00F15097" w:rsidRDefault="005E2BF8" w:rsidP="005E2B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Всекидневно определяне на обезболяването на пациента. Оценка на болката на всеки 4 часа</w:t>
      </w:r>
      <w:r>
        <w:rPr>
          <w:rFonts w:ascii="Times New Roman" w:hAnsi="Times New Roman" w:cs="Times New Roman"/>
          <w:sz w:val="24"/>
          <w:szCs w:val="24"/>
          <w:lang w:val="en-US"/>
        </w:rPr>
        <w:t xml:space="preserve"> (</w:t>
      </w:r>
      <w:r w:rsidRPr="00F15097">
        <w:rPr>
          <w:rFonts w:ascii="Times New Roman" w:hAnsi="Times New Roman" w:cs="Times New Roman"/>
          <w:sz w:val="24"/>
          <w:szCs w:val="24"/>
          <w:lang w:val="en-US"/>
        </w:rPr>
        <w:t>Criti</w:t>
      </w:r>
      <w:r>
        <w:rPr>
          <w:rFonts w:ascii="Times New Roman" w:hAnsi="Times New Roman" w:cs="Times New Roman"/>
          <w:sz w:val="24"/>
          <w:szCs w:val="24"/>
          <w:lang w:val="en-US"/>
        </w:rPr>
        <w:t>cal Care Pain Observation Tool</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 xml:space="preserve">определяне на нуждата седацията на всеки 2 часа </w:t>
      </w:r>
      <w:r>
        <w:rPr>
          <w:rFonts w:ascii="Times New Roman" w:hAnsi="Times New Roman" w:cs="Times New Roman"/>
          <w:sz w:val="24"/>
          <w:szCs w:val="24"/>
          <w:lang w:val="en-US"/>
        </w:rPr>
        <w:t>(</w:t>
      </w:r>
      <w:r w:rsidRPr="00F15097">
        <w:rPr>
          <w:rFonts w:ascii="Times New Roman" w:hAnsi="Times New Roman" w:cs="Times New Roman"/>
          <w:sz w:val="24"/>
          <w:szCs w:val="24"/>
          <w:lang w:val="en-US"/>
        </w:rPr>
        <w:t xml:space="preserve">RASS/BISS). </w:t>
      </w:r>
      <w:r>
        <w:rPr>
          <w:rFonts w:ascii="Times New Roman" w:hAnsi="Times New Roman" w:cs="Times New Roman"/>
          <w:sz w:val="24"/>
          <w:szCs w:val="24"/>
        </w:rPr>
        <w:t>Дозиране</w:t>
      </w:r>
      <w:r w:rsidRPr="00F15097">
        <w:rPr>
          <w:rFonts w:ascii="Times New Roman" w:hAnsi="Times New Roman" w:cs="Times New Roman"/>
          <w:sz w:val="24"/>
          <w:szCs w:val="24"/>
        </w:rPr>
        <w:t xml:space="preserve"> скоростта на инфузия на аналгетици и седативи за постиг</w:t>
      </w:r>
      <w:r>
        <w:rPr>
          <w:rFonts w:ascii="Times New Roman" w:hAnsi="Times New Roman" w:cs="Times New Roman"/>
          <w:sz w:val="24"/>
          <w:szCs w:val="24"/>
        </w:rPr>
        <w:t xml:space="preserve">ане на адекватно обезболяване. </w:t>
      </w:r>
      <w:r w:rsidRPr="00F15097">
        <w:rPr>
          <w:rFonts w:ascii="Times New Roman" w:hAnsi="Times New Roman" w:cs="Times New Roman"/>
          <w:sz w:val="24"/>
          <w:szCs w:val="24"/>
        </w:rPr>
        <w:t xml:space="preserve">За предстоящи болезнени процедури, опишете предварителната аналгезия. Извършвайте </w:t>
      </w:r>
      <w:r w:rsidRPr="00F15097">
        <w:rPr>
          <w:rFonts w:ascii="Times New Roman" w:hAnsi="Times New Roman" w:cs="Times New Roman"/>
          <w:sz w:val="24"/>
          <w:szCs w:val="24"/>
          <w:lang w:val="en-US"/>
        </w:rPr>
        <w:t>CAM-ICU</w:t>
      </w:r>
      <w:r>
        <w:rPr>
          <w:rFonts w:ascii="Times New Roman" w:hAnsi="Times New Roman" w:cs="Times New Roman"/>
          <w:sz w:val="24"/>
          <w:szCs w:val="24"/>
        </w:rPr>
        <w:t xml:space="preserve"> наблюдение за</w:t>
      </w:r>
      <w:r w:rsidRPr="00F15097">
        <w:rPr>
          <w:rFonts w:ascii="Times New Roman" w:hAnsi="Times New Roman" w:cs="Times New Roman"/>
          <w:sz w:val="24"/>
          <w:szCs w:val="24"/>
          <w:lang w:val="en-US"/>
        </w:rPr>
        <w:t xml:space="preserve"> </w:t>
      </w:r>
      <w:r w:rsidRPr="00F15097">
        <w:rPr>
          <w:rFonts w:ascii="Times New Roman" w:hAnsi="Times New Roman" w:cs="Times New Roman"/>
          <w:sz w:val="24"/>
          <w:szCs w:val="24"/>
        </w:rPr>
        <w:t>делириум всяко дежурство за подсигуряване на ранното диагностициране на</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 xml:space="preserve">пациенти с </w:t>
      </w:r>
      <w:r>
        <w:rPr>
          <w:rFonts w:ascii="Times New Roman" w:hAnsi="Times New Roman" w:cs="Times New Roman"/>
          <w:sz w:val="24"/>
          <w:szCs w:val="24"/>
          <w:lang w:val="en-US"/>
        </w:rPr>
        <w:t>COVID-</w:t>
      </w:r>
      <w:r w:rsidRPr="00F15097">
        <w:rPr>
          <w:rFonts w:ascii="Times New Roman" w:hAnsi="Times New Roman" w:cs="Times New Roman"/>
          <w:sz w:val="24"/>
          <w:szCs w:val="24"/>
          <w:lang w:val="en-US"/>
        </w:rPr>
        <w:t>19</w:t>
      </w:r>
      <w:r w:rsidRPr="00F15097">
        <w:rPr>
          <w:rFonts w:ascii="Times New Roman" w:hAnsi="Times New Roman" w:cs="Times New Roman"/>
          <w:sz w:val="24"/>
          <w:szCs w:val="24"/>
        </w:rPr>
        <w:t>. Приложете централизирана стратегия за превенция на делириум с обезболяване, седация, комуникация, качествен сън и ранна мобилизация.</w:t>
      </w:r>
    </w:p>
    <w:p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Превенция на Вентилаторно</w:t>
      </w:r>
      <w:r w:rsidRPr="007F0504">
        <w:rPr>
          <w:rFonts w:ascii="Times New Roman" w:hAnsi="Times New Roman" w:cs="Times New Roman"/>
          <w:b/>
          <w:sz w:val="24"/>
          <w:szCs w:val="24"/>
          <w:lang w:val="en-US"/>
        </w:rPr>
        <w:t>-</w:t>
      </w:r>
      <w:r>
        <w:rPr>
          <w:rFonts w:ascii="Times New Roman" w:hAnsi="Times New Roman" w:cs="Times New Roman"/>
          <w:b/>
          <w:sz w:val="24"/>
          <w:szCs w:val="24"/>
        </w:rPr>
        <w:t>асоцирана пневмония (</w:t>
      </w:r>
      <w:r w:rsidRPr="007F0504">
        <w:rPr>
          <w:rFonts w:ascii="Times New Roman" w:hAnsi="Times New Roman" w:cs="Times New Roman"/>
          <w:b/>
          <w:sz w:val="24"/>
          <w:szCs w:val="24"/>
          <w:lang w:val="en-US"/>
        </w:rPr>
        <w:t>VAP)</w:t>
      </w:r>
    </w:p>
    <w:p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 xml:space="preserve">Мерките за редуциране на </w:t>
      </w:r>
      <w:r w:rsidRPr="007F0504">
        <w:rPr>
          <w:rFonts w:ascii="Times New Roman" w:hAnsi="Times New Roman" w:cs="Times New Roman"/>
          <w:sz w:val="24"/>
          <w:szCs w:val="24"/>
          <w:lang w:val="en-US"/>
        </w:rPr>
        <w:t xml:space="preserve">VAP, </w:t>
      </w:r>
      <w:r w:rsidRPr="007F0504">
        <w:rPr>
          <w:rFonts w:ascii="Times New Roman" w:hAnsi="Times New Roman" w:cs="Times New Roman"/>
          <w:sz w:val="24"/>
          <w:szCs w:val="24"/>
        </w:rPr>
        <w:t>включват миене на ръцете; повдигане на наклона на леглото на пациента на 30-45 градуса, ако няма контраиндикации; хигиена на устната кухина на всеки 4 до 6 часа с използване на разполагаем орален мукусен екстрактор; подържане на налягането в ендотрахеалната тръба в стойности между 30-35 см воден стълб на всеки 4 часа, ентерално захранване и следене на остатъчния стомашен обем на всеки 4 часа, всекидневно оценяване на възможноста от екстубация, използване на миещи се ендотрахеални тръби за продължителна субглотична аспирация, комбинирано с 10мл спринцовкова аспирация на всеки 1-2 часа и регулиране на честотата на аспирация взависимост от количеството на секреция. Изхвърляне на задържаното под глотиса: спринцовката съдържаща субглотичните секрети се използва за незабавна аспирация на подходящо количество на хлор-съдържащ дезинфектант</w:t>
      </w:r>
      <w:r>
        <w:rPr>
          <w:rFonts w:ascii="Times New Roman" w:hAnsi="Times New Roman" w:cs="Times New Roman"/>
          <w:sz w:val="24"/>
          <w:szCs w:val="24"/>
        </w:rPr>
        <w:t xml:space="preserve"> (</w:t>
      </w:r>
      <w:r w:rsidRPr="007F0504">
        <w:rPr>
          <w:rFonts w:ascii="Times New Roman" w:hAnsi="Times New Roman" w:cs="Times New Roman"/>
          <w:sz w:val="24"/>
          <w:szCs w:val="24"/>
        </w:rPr>
        <w:t>2500 мг/Л), след това изхвърлена в контейнер.</w:t>
      </w:r>
    </w:p>
    <w:p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w:t>
      </w:r>
      <w:r>
        <w:rPr>
          <w:rFonts w:ascii="Times New Roman" w:hAnsi="Times New Roman" w:cs="Times New Roman"/>
          <w:b/>
          <w:sz w:val="24"/>
          <w:szCs w:val="24"/>
        </w:rPr>
        <w:t>спирация на секретите</w:t>
      </w:r>
    </w:p>
    <w:p w:rsidR="005E2BF8" w:rsidRPr="00F15097" w:rsidRDefault="005E2BF8" w:rsidP="00E34172">
      <w:pPr>
        <w:pStyle w:val="ListParagraph"/>
        <w:numPr>
          <w:ilvl w:val="0"/>
          <w:numId w:val="39"/>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Използвайте затворена система за аспирация на секретите, включващ  затворен аспирационен катетър и затворена  колекторна камера с цел редуциране на образуването на аерозоли и капки.</w:t>
      </w:r>
    </w:p>
    <w:p w:rsidR="005E2BF8" w:rsidRPr="00F15097" w:rsidRDefault="005E2BF8" w:rsidP="00E34172">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Събиране на секретите:</w:t>
      </w:r>
      <w:r w:rsidRPr="00F15097">
        <w:rPr>
          <w:rFonts w:ascii="Times New Roman" w:hAnsi="Times New Roman" w:cs="Times New Roman"/>
          <w:sz w:val="24"/>
          <w:szCs w:val="24"/>
        </w:rPr>
        <w:t xml:space="preserve"> използвайте затворен ас</w:t>
      </w:r>
      <w:r>
        <w:rPr>
          <w:rFonts w:ascii="Times New Roman" w:hAnsi="Times New Roman" w:cs="Times New Roman"/>
          <w:sz w:val="24"/>
          <w:szCs w:val="24"/>
        </w:rPr>
        <w:t>пи</w:t>
      </w:r>
      <w:r w:rsidRPr="00F15097">
        <w:rPr>
          <w:rFonts w:ascii="Times New Roman" w:hAnsi="Times New Roman" w:cs="Times New Roman"/>
          <w:sz w:val="24"/>
          <w:szCs w:val="24"/>
        </w:rPr>
        <w:t>рационен катетър и съвпадаща колекторна камера, за намаление на формирането на аерозоли и капки.</w:t>
      </w:r>
    </w:p>
    <w:p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Изхвърляне на кондензацията от механичната </w:t>
      </w:r>
      <w:r>
        <w:rPr>
          <w:rFonts w:ascii="Times New Roman" w:hAnsi="Times New Roman" w:cs="Times New Roman"/>
          <w:b/>
          <w:sz w:val="24"/>
          <w:szCs w:val="24"/>
        </w:rPr>
        <w:t>вентилаторна система</w:t>
      </w:r>
    </w:p>
    <w:p w:rsidR="005E2BF8" w:rsidRPr="003A4E76" w:rsidRDefault="005E2BF8" w:rsidP="005E2BF8">
      <w:pPr>
        <w:spacing w:after="0" w:line="360" w:lineRule="auto"/>
        <w:ind w:firstLine="708"/>
        <w:jc w:val="both"/>
        <w:rPr>
          <w:rFonts w:ascii="Times New Roman" w:hAnsi="Times New Roman" w:cs="Times New Roman"/>
          <w:sz w:val="24"/>
          <w:szCs w:val="24"/>
        </w:rPr>
      </w:pPr>
      <w:r w:rsidRPr="003A4E76">
        <w:rPr>
          <w:rFonts w:ascii="Times New Roman" w:hAnsi="Times New Roman" w:cs="Times New Roman"/>
          <w:sz w:val="24"/>
          <w:szCs w:val="24"/>
        </w:rPr>
        <w:lastRenderedPageBreak/>
        <w:t>Използвайте еднократ</w:t>
      </w:r>
      <w:r>
        <w:rPr>
          <w:rFonts w:ascii="Times New Roman" w:hAnsi="Times New Roman" w:cs="Times New Roman"/>
          <w:sz w:val="24"/>
          <w:szCs w:val="24"/>
        </w:rPr>
        <w:t>на вентилаторна тръба с двойна-</w:t>
      </w:r>
      <w:r w:rsidRPr="003A4E76">
        <w:rPr>
          <w:rFonts w:ascii="Times New Roman" w:hAnsi="Times New Roman" w:cs="Times New Roman"/>
          <w:sz w:val="24"/>
          <w:szCs w:val="24"/>
        </w:rPr>
        <w:t>лууп нагряваща система и автоматичен и автоматичен овлажнител за да намалите образуването на кондензация. Две сестри трябва да изхвърлят кондензата незабавно в ограничен  контейне</w:t>
      </w:r>
      <w:r>
        <w:rPr>
          <w:rFonts w:ascii="Times New Roman" w:hAnsi="Times New Roman" w:cs="Times New Roman"/>
          <w:sz w:val="24"/>
          <w:szCs w:val="24"/>
        </w:rPr>
        <w:t>р с хлор-съдържащ дезинфектант (2500 мг/Л). Контейнерът</w:t>
      </w:r>
      <w:r w:rsidRPr="003A4E76">
        <w:rPr>
          <w:rFonts w:ascii="Times New Roman" w:hAnsi="Times New Roman" w:cs="Times New Roman"/>
          <w:sz w:val="24"/>
          <w:szCs w:val="24"/>
        </w:rPr>
        <w:t xml:space="preserve"> може да </w:t>
      </w:r>
      <w:r>
        <w:rPr>
          <w:rFonts w:ascii="Times New Roman" w:hAnsi="Times New Roman" w:cs="Times New Roman"/>
          <w:sz w:val="24"/>
          <w:szCs w:val="24"/>
        </w:rPr>
        <w:t>бъде директно поставен в машина</w:t>
      </w:r>
      <w:r w:rsidRPr="003A4E76">
        <w:rPr>
          <w:rFonts w:ascii="Times New Roman" w:hAnsi="Times New Roman" w:cs="Times New Roman"/>
          <w:sz w:val="24"/>
          <w:szCs w:val="24"/>
        </w:rPr>
        <w:t xml:space="preserve"> и загрят до 90 градуса.</w:t>
      </w:r>
    </w:p>
    <w:p w:rsidR="005E2BF8" w:rsidRPr="003A4E76"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3A4E76">
        <w:rPr>
          <w:rFonts w:ascii="Times New Roman" w:hAnsi="Times New Roman" w:cs="Times New Roman"/>
          <w:b/>
          <w:sz w:val="24"/>
          <w:szCs w:val="24"/>
        </w:rPr>
        <w:t>Грижи за пациент поставен по корем и вентилиран (</w:t>
      </w:r>
      <w:r w:rsidRPr="003A4E76">
        <w:rPr>
          <w:rFonts w:ascii="Times New Roman" w:hAnsi="Times New Roman" w:cs="Times New Roman"/>
          <w:b/>
          <w:sz w:val="24"/>
          <w:szCs w:val="24"/>
          <w:lang w:val="en-US"/>
        </w:rPr>
        <w:t>PPV)</w:t>
      </w:r>
    </w:p>
    <w:p w:rsidR="005E2BF8" w:rsidRPr="00EB4A5E" w:rsidRDefault="005E2BF8" w:rsidP="005E2BF8">
      <w:pPr>
        <w:spacing w:after="0" w:line="360" w:lineRule="auto"/>
        <w:ind w:firstLine="708"/>
        <w:jc w:val="both"/>
        <w:rPr>
          <w:rFonts w:ascii="Times New Roman" w:hAnsi="Times New Roman" w:cs="Times New Roman"/>
          <w:sz w:val="24"/>
          <w:szCs w:val="24"/>
        </w:rPr>
      </w:pPr>
      <w:r w:rsidRPr="00EB4A5E">
        <w:rPr>
          <w:rFonts w:ascii="Times New Roman" w:hAnsi="Times New Roman" w:cs="Times New Roman"/>
          <w:sz w:val="24"/>
          <w:szCs w:val="24"/>
        </w:rPr>
        <w:t xml:space="preserve">Преди смяна на позицията на пациента, подсигурете позицията на тръбата и проверете всички връзки за намаляне на риска от разкачане. Променяйте </w:t>
      </w:r>
      <w:r>
        <w:rPr>
          <w:rFonts w:ascii="Times New Roman" w:hAnsi="Times New Roman" w:cs="Times New Roman"/>
          <w:sz w:val="24"/>
          <w:szCs w:val="24"/>
        </w:rPr>
        <w:t>позицията на пациента на всеки два</w:t>
      </w:r>
      <w:r w:rsidRPr="00EB4A5E">
        <w:rPr>
          <w:rFonts w:ascii="Times New Roman" w:hAnsi="Times New Roman" w:cs="Times New Roman"/>
          <w:sz w:val="24"/>
          <w:szCs w:val="24"/>
        </w:rPr>
        <w:t xml:space="preserve"> часа.</w:t>
      </w:r>
    </w:p>
    <w:p w:rsidR="005E2BF8" w:rsidRPr="00F15097" w:rsidRDefault="005E2BF8" w:rsidP="005E2BF8">
      <w:pPr>
        <w:pStyle w:val="ListParagraph"/>
        <w:spacing w:after="0" w:line="360" w:lineRule="auto"/>
        <w:jc w:val="both"/>
        <w:rPr>
          <w:rFonts w:ascii="Times New Roman" w:hAnsi="Times New Roman" w:cs="Times New Roman"/>
          <w:sz w:val="24"/>
          <w:szCs w:val="24"/>
        </w:rPr>
      </w:pPr>
    </w:p>
    <w:p w:rsidR="005E2BF8" w:rsidRPr="00EB4A5E"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EB4A5E">
        <w:rPr>
          <w:rFonts w:ascii="Times New Roman" w:hAnsi="Times New Roman" w:cs="Times New Roman"/>
          <w:b/>
          <w:sz w:val="24"/>
          <w:szCs w:val="24"/>
        </w:rPr>
        <w:t>ЕЖЕДНЕВЕН КОНТРОЛ И МОНИТОРИРАНЕ НА ЕКСТРАКОРПОРАЛНАТА МЕМБРАННА ОКСИГЕНАЦИЯ (</w:t>
      </w:r>
      <w:r w:rsidRPr="00EB4A5E">
        <w:rPr>
          <w:rFonts w:ascii="Times New Roman" w:hAnsi="Times New Roman" w:cs="Times New Roman"/>
          <w:b/>
          <w:sz w:val="24"/>
          <w:szCs w:val="24"/>
          <w:lang w:val="en-US"/>
        </w:rPr>
        <w:t>ECMO)</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 xml:space="preserve">ЕСМО оборудване трябва да бъде регулирано от </w:t>
      </w:r>
      <w:r w:rsidRPr="00363341">
        <w:rPr>
          <w:rFonts w:ascii="Times New Roman" w:hAnsi="Times New Roman" w:cs="Times New Roman"/>
          <w:b/>
          <w:sz w:val="24"/>
          <w:szCs w:val="24"/>
          <w:lang w:val="en-US"/>
        </w:rPr>
        <w:t xml:space="preserve">ECMO </w:t>
      </w:r>
      <w:r w:rsidRPr="00363341">
        <w:rPr>
          <w:rFonts w:ascii="Times New Roman" w:hAnsi="Times New Roman" w:cs="Times New Roman"/>
          <w:b/>
          <w:sz w:val="24"/>
          <w:szCs w:val="24"/>
        </w:rPr>
        <w:t>специалист и следните неща трябва да бъдат проверявани и записвани на всеки час:</w:t>
      </w:r>
      <w:r>
        <w:rPr>
          <w:rFonts w:ascii="Times New Roman" w:hAnsi="Times New Roman" w:cs="Times New Roman"/>
          <w:sz w:val="24"/>
          <w:szCs w:val="24"/>
        </w:rPr>
        <w:t xml:space="preserve"> дебит на помпата/</w:t>
      </w:r>
      <w:r w:rsidRPr="00F15097">
        <w:rPr>
          <w:rFonts w:ascii="Times New Roman" w:hAnsi="Times New Roman" w:cs="Times New Roman"/>
          <w:sz w:val="24"/>
          <w:szCs w:val="24"/>
        </w:rPr>
        <w:t>ротационната скорост; кръвния поток;  кислородния поток; кислородната концентрация; подсигуряване на температурния регулатор; зададените температурни настройки и действителната температура, превенция на съсиреци в циркулацията, без напрежение в канюлата и прегъване на тръбите, както и без „клатене” на ЕСМО тръбите; цвета на урина на пациента със специално внимание към червена и тъмно кафява урина; пре и пост мембранното налягане, изискано от лекаря.</w:t>
      </w:r>
    </w:p>
    <w:p w:rsidR="005E2BF8" w:rsidRPr="00363341" w:rsidRDefault="005E2BF8" w:rsidP="00E34172">
      <w:pPr>
        <w:pStyle w:val="ListParagraph"/>
        <w:numPr>
          <w:ilvl w:val="0"/>
          <w:numId w:val="40"/>
        </w:numPr>
        <w:spacing w:after="0" w:line="360" w:lineRule="auto"/>
        <w:jc w:val="both"/>
        <w:rPr>
          <w:rFonts w:ascii="Times New Roman" w:hAnsi="Times New Roman" w:cs="Times New Roman"/>
          <w:b/>
          <w:sz w:val="24"/>
          <w:szCs w:val="24"/>
        </w:rPr>
      </w:pPr>
      <w:r w:rsidRPr="00363341">
        <w:rPr>
          <w:rFonts w:ascii="Times New Roman" w:hAnsi="Times New Roman" w:cs="Times New Roman"/>
          <w:b/>
          <w:sz w:val="24"/>
          <w:szCs w:val="24"/>
        </w:rPr>
        <w:t>Нещата които трябва да бъдат мониторирани и записани по време на всяко дежурство</w:t>
      </w:r>
      <w:r>
        <w:rPr>
          <w:rFonts w:ascii="Times New Roman" w:hAnsi="Times New Roman" w:cs="Times New Roman"/>
          <w:b/>
          <w:sz w:val="24"/>
          <w:szCs w:val="24"/>
        </w:rPr>
        <w:t xml:space="preserve">: </w:t>
      </w:r>
      <w:r w:rsidRPr="00363341">
        <w:rPr>
          <w:rFonts w:ascii="Times New Roman" w:hAnsi="Times New Roman" w:cs="Times New Roman"/>
          <w:sz w:val="24"/>
          <w:szCs w:val="24"/>
        </w:rPr>
        <w:t>проверете фиксацията и дълбочината на канюлата за гарантиране че ЕСМО циркулацията е устойчива, линията на водното ниво на температурния регулатор, електрическото захранване на машината и  връзката към кислородната система, провека около канюлата за кървене и подуване, измерване циркумференция на краката и наблюдение дали долния крайник от страната на интервенцията  е подут, проверка на пулс на артерия дорсалис педис, температура на крайниците, цвят и т.н.</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Ежедневно мониториране</w:t>
      </w:r>
      <w:r>
        <w:rPr>
          <w:rFonts w:ascii="Times New Roman" w:hAnsi="Times New Roman" w:cs="Times New Roman"/>
          <w:sz w:val="24"/>
          <w:szCs w:val="24"/>
        </w:rPr>
        <w:t xml:space="preserve">: постмембранен </w:t>
      </w:r>
      <w:r w:rsidRPr="00F15097">
        <w:rPr>
          <w:rFonts w:ascii="Times New Roman" w:hAnsi="Times New Roman" w:cs="Times New Roman"/>
          <w:sz w:val="24"/>
          <w:szCs w:val="24"/>
        </w:rPr>
        <w:t>кръвно-газов анализ.</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Антикоагулационен контрол:</w:t>
      </w:r>
      <w:r>
        <w:rPr>
          <w:rFonts w:ascii="Times New Roman" w:hAnsi="Times New Roman" w:cs="Times New Roman"/>
          <w:sz w:val="24"/>
          <w:szCs w:val="24"/>
        </w:rPr>
        <w:t xml:space="preserve"> о</w:t>
      </w:r>
      <w:r w:rsidRPr="00F15097">
        <w:rPr>
          <w:rFonts w:ascii="Times New Roman" w:hAnsi="Times New Roman" w:cs="Times New Roman"/>
          <w:sz w:val="24"/>
          <w:szCs w:val="24"/>
        </w:rPr>
        <w:t xml:space="preserve">сновната </w:t>
      </w:r>
      <w:r>
        <w:rPr>
          <w:rFonts w:ascii="Times New Roman" w:hAnsi="Times New Roman" w:cs="Times New Roman"/>
          <w:sz w:val="24"/>
          <w:szCs w:val="24"/>
        </w:rPr>
        <w:t>му цел</w:t>
      </w:r>
      <w:r w:rsidRPr="00F15097">
        <w:rPr>
          <w:rFonts w:ascii="Times New Roman" w:hAnsi="Times New Roman" w:cs="Times New Roman"/>
          <w:sz w:val="24"/>
          <w:szCs w:val="24"/>
        </w:rPr>
        <w:t xml:space="preserve"> е </w:t>
      </w:r>
      <w:r>
        <w:rPr>
          <w:rFonts w:ascii="Times New Roman" w:hAnsi="Times New Roman" w:cs="Times New Roman"/>
          <w:sz w:val="24"/>
          <w:szCs w:val="24"/>
        </w:rPr>
        <w:t xml:space="preserve">постигане на </w:t>
      </w:r>
      <w:r w:rsidRPr="00F15097">
        <w:rPr>
          <w:rFonts w:ascii="Times New Roman" w:hAnsi="Times New Roman" w:cs="Times New Roman"/>
          <w:sz w:val="24"/>
          <w:szCs w:val="24"/>
        </w:rPr>
        <w:t>умерен антикоагулационен ефект, ко</w:t>
      </w:r>
      <w:r>
        <w:rPr>
          <w:rFonts w:ascii="Times New Roman" w:hAnsi="Times New Roman" w:cs="Times New Roman"/>
          <w:sz w:val="24"/>
          <w:szCs w:val="24"/>
        </w:rPr>
        <w:t>й</w:t>
      </w:r>
      <w:r w:rsidRPr="00F15097">
        <w:rPr>
          <w:rFonts w:ascii="Times New Roman" w:hAnsi="Times New Roman" w:cs="Times New Roman"/>
          <w:sz w:val="24"/>
          <w:szCs w:val="24"/>
        </w:rPr>
        <w:t xml:space="preserve">то гарантира избягване на прекомерна активация на </w:t>
      </w:r>
      <w:r>
        <w:rPr>
          <w:rFonts w:ascii="Times New Roman" w:hAnsi="Times New Roman" w:cs="Times New Roman"/>
          <w:sz w:val="24"/>
          <w:szCs w:val="24"/>
        </w:rPr>
        <w:t>съсирването</w:t>
      </w:r>
      <w:r w:rsidRPr="00F15097">
        <w:rPr>
          <w:rFonts w:ascii="Times New Roman" w:hAnsi="Times New Roman" w:cs="Times New Roman"/>
          <w:sz w:val="24"/>
          <w:szCs w:val="24"/>
        </w:rPr>
        <w:t xml:space="preserve">. За постигането е необходим баланс между антикоагулация, коагулация и фибринолиза. Пациентите трябва да бъдат аплицирани с Хепарин Натрий ( 25-50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интубацията и подържани с Хепарин Натрий (7.5- 20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работа на помпата. Дозирането на Хепарин Натрий трябва да става според </w:t>
      </w:r>
      <w:r w:rsidRPr="00F15097">
        <w:rPr>
          <w:rFonts w:ascii="Times New Roman" w:hAnsi="Times New Roman" w:cs="Times New Roman"/>
          <w:sz w:val="24"/>
          <w:szCs w:val="24"/>
        </w:rPr>
        <w:lastRenderedPageBreak/>
        <w:t xml:space="preserve">резултатите на </w:t>
      </w:r>
      <w:r w:rsidRPr="00F15097">
        <w:rPr>
          <w:rFonts w:ascii="Times New Roman" w:hAnsi="Times New Roman" w:cs="Times New Roman"/>
          <w:sz w:val="24"/>
          <w:szCs w:val="24"/>
          <w:lang w:val="en-US"/>
        </w:rPr>
        <w:t>APTT,</w:t>
      </w:r>
      <w:r w:rsidRPr="00F15097">
        <w:rPr>
          <w:rFonts w:ascii="Times New Roman" w:hAnsi="Times New Roman" w:cs="Times New Roman"/>
          <w:sz w:val="24"/>
          <w:szCs w:val="24"/>
        </w:rPr>
        <w:t xml:space="preserve"> което трябва да бъде подържано  между 40 и 60 секунди. По време на антикоагулационния период броя на пункциите трябда да бъде сведен до минимум. Процедурите трябда да бъдат извършвани с повишено внимание. Трябда да се следи за кървене внимателно.</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w:t>
      </w:r>
      <w:r w:rsidRPr="00F15097">
        <w:rPr>
          <w:rFonts w:ascii="Times New Roman" w:hAnsi="Times New Roman" w:cs="Times New Roman"/>
          <w:sz w:val="24"/>
          <w:szCs w:val="24"/>
        </w:rPr>
        <w:t xml:space="preserve"> </w:t>
      </w:r>
      <w:r w:rsidRPr="00363341">
        <w:rPr>
          <w:rFonts w:ascii="Times New Roman" w:hAnsi="Times New Roman" w:cs="Times New Roman"/>
          <w:b/>
          <w:sz w:val="24"/>
          <w:szCs w:val="24"/>
        </w:rPr>
        <w:t xml:space="preserve">„ултрапротективна белодробна вентилация” </w:t>
      </w:r>
      <w:r w:rsidRPr="00F15097">
        <w:rPr>
          <w:rFonts w:ascii="Times New Roman" w:hAnsi="Times New Roman" w:cs="Times New Roman"/>
          <w:sz w:val="24"/>
          <w:szCs w:val="24"/>
        </w:rPr>
        <w:t xml:space="preserve">за избягване или редуциране на </w:t>
      </w:r>
      <w:r>
        <w:rPr>
          <w:rFonts w:ascii="Times New Roman" w:hAnsi="Times New Roman" w:cs="Times New Roman"/>
          <w:sz w:val="24"/>
          <w:szCs w:val="24"/>
        </w:rPr>
        <w:t>вентилаторно</w:t>
      </w:r>
      <w:r w:rsidRPr="00F15097">
        <w:rPr>
          <w:rFonts w:ascii="Times New Roman" w:hAnsi="Times New Roman" w:cs="Times New Roman"/>
          <w:sz w:val="24"/>
          <w:szCs w:val="24"/>
        </w:rPr>
        <w:t xml:space="preserve"> свързана белодробна травма. Препоръчва се началния обем да е под 6 </w:t>
      </w:r>
      <w:r w:rsidRPr="00F15097">
        <w:rPr>
          <w:rFonts w:ascii="Times New Roman" w:hAnsi="Times New Roman" w:cs="Times New Roman"/>
          <w:sz w:val="24"/>
          <w:szCs w:val="24"/>
          <w:lang w:val="en-US"/>
        </w:rPr>
        <w:t xml:space="preserve">mL/kg </w:t>
      </w:r>
      <w:r w:rsidRPr="00F15097">
        <w:rPr>
          <w:rFonts w:ascii="Times New Roman" w:hAnsi="Times New Roman" w:cs="Times New Roman"/>
          <w:sz w:val="24"/>
          <w:szCs w:val="24"/>
        </w:rPr>
        <w:t>и интензивноста на спонтанното дишане се спазва</w:t>
      </w:r>
      <w:r>
        <w:rPr>
          <w:rFonts w:ascii="Times New Roman" w:hAnsi="Times New Roman" w:cs="Times New Roman"/>
          <w:sz w:val="24"/>
          <w:szCs w:val="24"/>
        </w:rPr>
        <w:t xml:space="preserve"> (</w:t>
      </w:r>
      <w:r w:rsidRPr="00F15097">
        <w:rPr>
          <w:rFonts w:ascii="Times New Roman" w:hAnsi="Times New Roman" w:cs="Times New Roman"/>
          <w:sz w:val="24"/>
          <w:szCs w:val="24"/>
        </w:rPr>
        <w:t>дихател</w:t>
      </w:r>
      <w:r>
        <w:rPr>
          <w:rFonts w:ascii="Times New Roman" w:hAnsi="Times New Roman" w:cs="Times New Roman"/>
          <w:sz w:val="24"/>
          <w:szCs w:val="24"/>
        </w:rPr>
        <w:t xml:space="preserve">ната честота трябда да е между </w:t>
      </w:r>
      <w:r w:rsidRPr="00F15097">
        <w:rPr>
          <w:rFonts w:ascii="Times New Roman" w:hAnsi="Times New Roman" w:cs="Times New Roman"/>
          <w:sz w:val="24"/>
          <w:szCs w:val="24"/>
        </w:rPr>
        <w:t>10-20 за мин).</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Внимателно наблюдение върху виталните признаци на пациента, подържане на средно артериално налягане между 60-65 </w:t>
      </w:r>
      <w:r w:rsidRPr="00F15097">
        <w:rPr>
          <w:rFonts w:ascii="Times New Roman" w:hAnsi="Times New Roman" w:cs="Times New Roman"/>
          <w:sz w:val="24"/>
          <w:szCs w:val="24"/>
          <w:lang w:val="en-US"/>
        </w:rPr>
        <w:t>mmHg, ЦВН</w:t>
      </w:r>
      <w:r w:rsidRPr="00F15097">
        <w:rPr>
          <w:rFonts w:ascii="Times New Roman" w:hAnsi="Times New Roman" w:cs="Times New Roman"/>
          <w:sz w:val="24"/>
          <w:szCs w:val="24"/>
        </w:rPr>
        <w:t xml:space="preserve"> под 8mmHg,</w:t>
      </w:r>
      <w:r w:rsidRPr="00F15097">
        <w:rPr>
          <w:rFonts w:ascii="Times New Roman" w:hAnsi="Times New Roman" w:cs="Times New Roman"/>
          <w:sz w:val="24"/>
          <w:szCs w:val="24"/>
          <w:lang w:val="en-US"/>
        </w:rPr>
        <w:t xml:space="preserve"> SpO2&gt; 90%, </w:t>
      </w:r>
      <w:r w:rsidRPr="00F15097">
        <w:rPr>
          <w:rFonts w:ascii="Times New Roman" w:hAnsi="Times New Roman" w:cs="Times New Roman"/>
          <w:sz w:val="24"/>
          <w:szCs w:val="24"/>
        </w:rPr>
        <w:t>следене на диурезата и електролитите.</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22306A">
        <w:rPr>
          <w:rFonts w:ascii="Times New Roman" w:hAnsi="Times New Roman" w:cs="Times New Roman"/>
          <w:b/>
          <w:sz w:val="24"/>
          <w:szCs w:val="24"/>
        </w:rPr>
        <w:t>Трансфузирай през постмембраната</w:t>
      </w:r>
      <w:r w:rsidRPr="00F15097">
        <w:rPr>
          <w:rFonts w:ascii="Times New Roman" w:hAnsi="Times New Roman" w:cs="Times New Roman"/>
          <w:sz w:val="24"/>
          <w:szCs w:val="24"/>
        </w:rPr>
        <w:t>, избягвайки инфузия на мастни емулсии и пропофол.</w:t>
      </w:r>
    </w:p>
    <w:p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Според записите на мониторинга, </w:t>
      </w:r>
      <w:r w:rsidRPr="006B10E1">
        <w:rPr>
          <w:rFonts w:ascii="Times New Roman" w:hAnsi="Times New Roman" w:cs="Times New Roman"/>
          <w:b/>
          <w:sz w:val="24"/>
          <w:szCs w:val="24"/>
        </w:rPr>
        <w:t xml:space="preserve">оценявай </w:t>
      </w:r>
      <w:r w:rsidRPr="006B10E1">
        <w:rPr>
          <w:rFonts w:ascii="Times New Roman" w:hAnsi="Times New Roman" w:cs="Times New Roman"/>
          <w:b/>
          <w:sz w:val="24"/>
          <w:szCs w:val="24"/>
          <w:lang w:val="en-US"/>
        </w:rPr>
        <w:t xml:space="preserve">ECMO </w:t>
      </w:r>
      <w:r w:rsidRPr="006B10E1">
        <w:rPr>
          <w:rFonts w:ascii="Times New Roman" w:hAnsi="Times New Roman" w:cs="Times New Roman"/>
          <w:b/>
          <w:sz w:val="24"/>
          <w:szCs w:val="24"/>
        </w:rPr>
        <w:t>функцията по време на всяко дежурство.</w:t>
      </w:r>
    </w:p>
    <w:p w:rsidR="005E2BF8" w:rsidRPr="00FA2F62" w:rsidRDefault="005E2BF8" w:rsidP="005E2BF8">
      <w:pPr>
        <w:spacing w:after="0" w:line="360" w:lineRule="auto"/>
        <w:jc w:val="both"/>
        <w:rPr>
          <w:rFonts w:ascii="Times New Roman" w:hAnsi="Times New Roman" w:cs="Times New Roman"/>
          <w:sz w:val="24"/>
          <w:szCs w:val="24"/>
          <w:lang w:val="en-US"/>
        </w:rPr>
      </w:pPr>
    </w:p>
    <w:p w:rsidR="005E2BF8" w:rsidRPr="00E1425B" w:rsidRDefault="005E2BF8" w:rsidP="00E34172">
      <w:pPr>
        <w:pStyle w:val="ListParagraph"/>
        <w:numPr>
          <w:ilvl w:val="0"/>
          <w:numId w:val="37"/>
        </w:numPr>
        <w:spacing w:after="0" w:line="360" w:lineRule="auto"/>
        <w:jc w:val="both"/>
        <w:rPr>
          <w:rFonts w:ascii="Times New Roman" w:hAnsi="Times New Roman" w:cs="Times New Roman"/>
          <w:b/>
          <w:sz w:val="24"/>
          <w:szCs w:val="24"/>
        </w:rPr>
      </w:pPr>
      <w:r w:rsidRPr="00E1425B">
        <w:rPr>
          <w:rFonts w:ascii="Times New Roman" w:hAnsi="Times New Roman" w:cs="Times New Roman"/>
          <w:b/>
          <w:sz w:val="24"/>
          <w:szCs w:val="24"/>
        </w:rPr>
        <w:t xml:space="preserve">СЕСТРИНСКИ ГРИЖИ ЗА </w:t>
      </w:r>
      <w:r w:rsidRPr="00E1425B">
        <w:rPr>
          <w:rFonts w:ascii="Times New Roman" w:hAnsi="Times New Roman" w:cs="Times New Roman"/>
          <w:b/>
          <w:sz w:val="24"/>
          <w:szCs w:val="24"/>
          <w:lang w:val="en-US"/>
        </w:rPr>
        <w:t>ALSS</w:t>
      </w:r>
      <w:r w:rsidRPr="00E1425B">
        <w:rPr>
          <w:rFonts w:ascii="Times New Roman" w:hAnsi="Times New Roman" w:cs="Times New Roman"/>
          <w:b/>
          <w:sz w:val="24"/>
          <w:szCs w:val="24"/>
        </w:rPr>
        <w:t xml:space="preserve"> (</w:t>
      </w:r>
      <w:r w:rsidRPr="00E1425B">
        <w:rPr>
          <w:rFonts w:ascii="Times New Roman" w:hAnsi="Times New Roman" w:cs="Times New Roman"/>
          <w:b/>
          <w:sz w:val="24"/>
          <w:szCs w:val="24"/>
          <w:lang w:val="en-US"/>
        </w:rPr>
        <w:t>Artificial Liver Support System</w:t>
      </w:r>
      <w:r w:rsidRPr="00E1425B">
        <w:rPr>
          <w:rFonts w:ascii="Times New Roman" w:hAnsi="Times New Roman" w:cs="Times New Roman"/>
          <w:b/>
          <w:sz w:val="24"/>
          <w:szCs w:val="24"/>
        </w:rPr>
        <w:t>)</w:t>
      </w:r>
    </w:p>
    <w:p w:rsidR="005E2BF8" w:rsidRPr="00E1425B" w:rsidRDefault="005E2BF8" w:rsidP="005E2BF8">
      <w:pPr>
        <w:spacing w:after="0" w:line="360" w:lineRule="auto"/>
        <w:ind w:firstLine="435"/>
        <w:jc w:val="both"/>
        <w:rPr>
          <w:rFonts w:ascii="Times New Roman" w:hAnsi="Times New Roman" w:cs="Times New Roman"/>
          <w:sz w:val="24"/>
          <w:szCs w:val="24"/>
        </w:rPr>
      </w:pPr>
      <w:r w:rsidRPr="00E1425B">
        <w:rPr>
          <w:rFonts w:ascii="Times New Roman" w:hAnsi="Times New Roman" w:cs="Times New Roman"/>
          <w:sz w:val="24"/>
          <w:szCs w:val="24"/>
        </w:rPr>
        <w:t>Грижите за А</w:t>
      </w:r>
      <w:r w:rsidRPr="00E1425B">
        <w:rPr>
          <w:rFonts w:ascii="Times New Roman" w:hAnsi="Times New Roman" w:cs="Times New Roman"/>
          <w:sz w:val="24"/>
          <w:szCs w:val="24"/>
          <w:lang w:val="en-US"/>
        </w:rPr>
        <w:t xml:space="preserve">LSS </w:t>
      </w:r>
      <w:r w:rsidRPr="00E1425B">
        <w:rPr>
          <w:rFonts w:ascii="Times New Roman" w:hAnsi="Times New Roman" w:cs="Times New Roman"/>
          <w:sz w:val="24"/>
          <w:szCs w:val="24"/>
        </w:rPr>
        <w:t>са основно разделени в два отделни периода: по време на лечението и по време на интермитентния период. Сестринския персонал трябва внимателно да наблюдава състоянието на пациентите, стандартизира процедурите, фокусира върху ключови елементи и справяне с усложнения за кратко време.</w:t>
      </w:r>
    </w:p>
    <w:p w:rsidR="005E2BF8" w:rsidRPr="00F15097" w:rsidRDefault="005E2BF8" w:rsidP="005E2BF8">
      <w:pPr>
        <w:pStyle w:val="ListParagraph"/>
        <w:spacing w:after="0" w:line="360" w:lineRule="auto"/>
        <w:ind w:left="1080"/>
        <w:jc w:val="both"/>
        <w:rPr>
          <w:rFonts w:ascii="Times New Roman" w:hAnsi="Times New Roman" w:cs="Times New Roman"/>
          <w:sz w:val="24"/>
          <w:szCs w:val="24"/>
        </w:rPr>
      </w:pPr>
    </w:p>
    <w:p w:rsidR="005E2BF8" w:rsidRPr="00385DC0" w:rsidRDefault="005E2BF8" w:rsidP="00E34172">
      <w:pPr>
        <w:pStyle w:val="ListParagraph"/>
        <w:numPr>
          <w:ilvl w:val="0"/>
          <w:numId w:val="41"/>
        </w:numPr>
        <w:spacing w:after="0" w:line="360" w:lineRule="auto"/>
        <w:jc w:val="both"/>
        <w:rPr>
          <w:rFonts w:ascii="Times New Roman" w:hAnsi="Times New Roman" w:cs="Times New Roman"/>
          <w:b/>
          <w:sz w:val="24"/>
          <w:szCs w:val="24"/>
        </w:rPr>
      </w:pPr>
      <w:r w:rsidRPr="00385DC0">
        <w:rPr>
          <w:rFonts w:ascii="Times New Roman" w:hAnsi="Times New Roman" w:cs="Times New Roman"/>
          <w:b/>
          <w:sz w:val="24"/>
          <w:szCs w:val="24"/>
        </w:rPr>
        <w:t>Грижи по време на периода на лечение</w:t>
      </w:r>
    </w:p>
    <w:p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Целия процес може да бъде обобщен както следва: подготовка на извършващия процедурата, оценка на пациента, инсталация,предварително промиване, започване на процедурата, задаване на параметри, приключване, записване.</w:t>
      </w:r>
    </w:p>
    <w:p w:rsidR="005E2BF8" w:rsidRPr="00FC0E5A" w:rsidRDefault="005E2BF8" w:rsidP="00E34172">
      <w:pPr>
        <w:pStyle w:val="ListParagraph"/>
        <w:numPr>
          <w:ilvl w:val="0"/>
          <w:numId w:val="48"/>
        </w:numPr>
        <w:spacing w:after="0" w:line="360" w:lineRule="auto"/>
        <w:jc w:val="both"/>
        <w:rPr>
          <w:rFonts w:ascii="Times New Roman" w:hAnsi="Times New Roman" w:cs="Times New Roman"/>
          <w:b/>
          <w:sz w:val="24"/>
          <w:szCs w:val="24"/>
        </w:rPr>
      </w:pPr>
      <w:r w:rsidRPr="00FC0E5A">
        <w:rPr>
          <w:rFonts w:ascii="Times New Roman" w:hAnsi="Times New Roman" w:cs="Times New Roman"/>
          <w:b/>
          <w:sz w:val="24"/>
          <w:szCs w:val="24"/>
        </w:rPr>
        <w:t>Подготовка на извършващия процедурата</w:t>
      </w:r>
    </w:p>
    <w:p w:rsidR="005E2BF8"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Стриктно придържане към Ниво 3 или по стриктни мерки за протекция.</w:t>
      </w:r>
    </w:p>
    <w:p w:rsidR="005E2BF8" w:rsidRPr="00F15097" w:rsidRDefault="005E2BF8" w:rsidP="005E2BF8">
      <w:pPr>
        <w:spacing w:after="0" w:line="360" w:lineRule="auto"/>
        <w:jc w:val="both"/>
        <w:rPr>
          <w:rFonts w:ascii="Times New Roman" w:hAnsi="Times New Roman" w:cs="Times New Roman"/>
          <w:sz w:val="24"/>
          <w:szCs w:val="24"/>
        </w:rPr>
      </w:pPr>
      <w:r w:rsidRPr="00FC0E5A">
        <w:rPr>
          <w:rFonts w:ascii="Times New Roman" w:hAnsi="Times New Roman" w:cs="Times New Roman"/>
          <w:b/>
          <w:sz w:val="24"/>
          <w:szCs w:val="24"/>
        </w:rPr>
        <w:t>(2)  Оценка на пациента</w:t>
      </w:r>
    </w:p>
    <w:p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Оценка на общото състояние на пациента, анамнеза за алергични реакции, ниво на кръвна захар, коагулационен стату</w:t>
      </w:r>
      <w:r>
        <w:rPr>
          <w:rFonts w:ascii="Times New Roman" w:hAnsi="Times New Roman" w:cs="Times New Roman"/>
          <w:sz w:val="24"/>
          <w:szCs w:val="24"/>
        </w:rPr>
        <w:t>с, кислородна терапия, седация (</w:t>
      </w:r>
      <w:r w:rsidRPr="00F15097">
        <w:rPr>
          <w:rFonts w:ascii="Times New Roman" w:hAnsi="Times New Roman" w:cs="Times New Roman"/>
          <w:sz w:val="24"/>
          <w:szCs w:val="24"/>
        </w:rPr>
        <w:t>за неседирани пациенти наблюдение в психичния статус), състоянието на функциониране на катетъра.</w:t>
      </w:r>
    </w:p>
    <w:p w:rsidR="005E2BF8" w:rsidRPr="008770BD" w:rsidRDefault="005E2BF8" w:rsidP="005E2BF8">
      <w:pPr>
        <w:spacing w:after="0" w:line="360" w:lineRule="auto"/>
        <w:jc w:val="both"/>
        <w:rPr>
          <w:rFonts w:ascii="Times New Roman" w:hAnsi="Times New Roman" w:cs="Times New Roman"/>
          <w:b/>
          <w:sz w:val="24"/>
          <w:szCs w:val="24"/>
        </w:rPr>
      </w:pPr>
      <w:r w:rsidRPr="008770BD">
        <w:rPr>
          <w:rFonts w:ascii="Times New Roman" w:hAnsi="Times New Roman" w:cs="Times New Roman"/>
          <w:b/>
          <w:sz w:val="24"/>
          <w:szCs w:val="24"/>
        </w:rPr>
        <w:t>(3) Инсталация и промиване</w:t>
      </w:r>
    </w:p>
    <w:p w:rsidR="005E2BF8"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lastRenderedPageBreak/>
        <w:t>Използвайте консумативи</w:t>
      </w:r>
      <w:r w:rsidRPr="00F15097">
        <w:rPr>
          <w:rFonts w:ascii="Times New Roman" w:hAnsi="Times New Roman" w:cs="Times New Roman"/>
          <w:sz w:val="24"/>
          <w:szCs w:val="24"/>
        </w:rPr>
        <w:t xml:space="preserve"> със затворен лууп,</w:t>
      </w:r>
      <w:r>
        <w:rPr>
          <w:rFonts w:ascii="Times New Roman" w:hAnsi="Times New Roman" w:cs="Times New Roman"/>
          <w:sz w:val="24"/>
          <w:szCs w:val="24"/>
        </w:rPr>
        <w:t xml:space="preserve"> </w:t>
      </w:r>
      <w:r w:rsidRPr="00F15097">
        <w:rPr>
          <w:rFonts w:ascii="Times New Roman" w:hAnsi="Times New Roman" w:cs="Times New Roman"/>
          <w:sz w:val="24"/>
          <w:szCs w:val="24"/>
        </w:rPr>
        <w:t>избягвайте експозицията с кръв и течности от пациента. Съотвените инстру</w:t>
      </w:r>
      <w:r>
        <w:rPr>
          <w:rFonts w:ascii="Times New Roman" w:hAnsi="Times New Roman" w:cs="Times New Roman"/>
          <w:sz w:val="24"/>
          <w:szCs w:val="24"/>
        </w:rPr>
        <w:t>менти, тръби и други консуматив</w:t>
      </w:r>
      <w:r w:rsidRPr="00F15097">
        <w:rPr>
          <w:rFonts w:ascii="Times New Roman" w:hAnsi="Times New Roman" w:cs="Times New Roman"/>
          <w:sz w:val="24"/>
          <w:szCs w:val="24"/>
        </w:rPr>
        <w:t>и трябва да бъдат използвани според изискванията. Всички основни функции и харак</w:t>
      </w:r>
      <w:r>
        <w:rPr>
          <w:rFonts w:ascii="Times New Roman" w:hAnsi="Times New Roman" w:cs="Times New Roman"/>
          <w:sz w:val="24"/>
          <w:szCs w:val="24"/>
        </w:rPr>
        <w:t>теристики на консумативите трябв</w:t>
      </w:r>
      <w:r w:rsidRPr="00F15097">
        <w:rPr>
          <w:rFonts w:ascii="Times New Roman" w:hAnsi="Times New Roman" w:cs="Times New Roman"/>
          <w:sz w:val="24"/>
          <w:szCs w:val="24"/>
        </w:rPr>
        <w:t>а да бъдат познавани</w:t>
      </w:r>
      <w:r>
        <w:rPr>
          <w:rFonts w:ascii="Times New Roman" w:hAnsi="Times New Roman" w:cs="Times New Roman"/>
          <w:sz w:val="24"/>
          <w:szCs w:val="24"/>
        </w:rPr>
        <w:t>.</w:t>
      </w:r>
    </w:p>
    <w:p w:rsidR="005E2BF8" w:rsidRPr="0059653A" w:rsidRDefault="005E2BF8" w:rsidP="005E2BF8">
      <w:pPr>
        <w:spacing w:after="0" w:line="360" w:lineRule="auto"/>
        <w:jc w:val="both"/>
        <w:rPr>
          <w:rFonts w:ascii="Times New Roman" w:hAnsi="Times New Roman" w:cs="Times New Roman"/>
          <w:sz w:val="24"/>
          <w:szCs w:val="24"/>
        </w:rPr>
      </w:pPr>
      <w:r w:rsidRPr="000844FF">
        <w:rPr>
          <w:rFonts w:ascii="Times New Roman" w:hAnsi="Times New Roman" w:cs="Times New Roman"/>
          <w:b/>
          <w:sz w:val="24"/>
          <w:szCs w:val="24"/>
        </w:rPr>
        <w:t>(4) Стартиране на процеса</w:t>
      </w:r>
    </w:p>
    <w:p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         Препоръчва се началното изтегляне на кръв да е по малко от 35 мл/мин за избягване на спадане на кръвното налягане, което може да бъде причинено от висока скорост. Виталните признаци трябда да бъдат мониторирани.</w:t>
      </w:r>
    </w:p>
    <w:p w:rsidR="005E2BF8" w:rsidRPr="006635E3" w:rsidRDefault="005E2BF8" w:rsidP="005E2BF8">
      <w:pPr>
        <w:spacing w:after="0" w:line="360" w:lineRule="auto"/>
        <w:jc w:val="both"/>
        <w:rPr>
          <w:rFonts w:ascii="Times New Roman" w:hAnsi="Times New Roman" w:cs="Times New Roman"/>
          <w:b/>
          <w:sz w:val="24"/>
          <w:szCs w:val="24"/>
        </w:rPr>
      </w:pPr>
      <w:r w:rsidRPr="006635E3">
        <w:rPr>
          <w:rFonts w:ascii="Times New Roman" w:hAnsi="Times New Roman" w:cs="Times New Roman"/>
          <w:b/>
          <w:sz w:val="24"/>
          <w:szCs w:val="24"/>
        </w:rPr>
        <w:t>(5) Задаване на параметри</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Когато екстракорпоралната циркулация е стабилна всички параметри трябда да бъдат зададени в</w:t>
      </w:r>
      <w:r>
        <w:rPr>
          <w:rFonts w:ascii="Times New Roman" w:hAnsi="Times New Roman" w:cs="Times New Roman"/>
          <w:sz w:val="24"/>
          <w:szCs w:val="24"/>
        </w:rPr>
        <w:t xml:space="preserve"> </w:t>
      </w:r>
      <w:r w:rsidRPr="00F15097">
        <w:rPr>
          <w:rFonts w:ascii="Times New Roman" w:hAnsi="Times New Roman" w:cs="Times New Roman"/>
          <w:sz w:val="24"/>
          <w:szCs w:val="24"/>
        </w:rPr>
        <w:t>зависимост от режима на лечение. Доста</w:t>
      </w:r>
      <w:r>
        <w:rPr>
          <w:rFonts w:ascii="Times New Roman" w:hAnsi="Times New Roman" w:cs="Times New Roman"/>
          <w:sz w:val="24"/>
          <w:szCs w:val="24"/>
        </w:rPr>
        <w:t>тъчното количество антикоагулат</w:t>
      </w:r>
      <w:r w:rsidRPr="00F15097">
        <w:rPr>
          <w:rFonts w:ascii="Times New Roman" w:hAnsi="Times New Roman" w:cs="Times New Roman"/>
          <w:sz w:val="24"/>
          <w:szCs w:val="24"/>
        </w:rPr>
        <w:t>и се препоръчва в началните етапи и антикоагулантната доза трябва да бъде регулирана по време на подържащия период.</w:t>
      </w:r>
    </w:p>
    <w:p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w:t>
      </w:r>
      <w:r>
        <w:rPr>
          <w:rFonts w:ascii="Times New Roman" w:hAnsi="Times New Roman" w:cs="Times New Roman"/>
          <w:b/>
          <w:sz w:val="24"/>
          <w:szCs w:val="24"/>
        </w:rPr>
        <w:t xml:space="preserve">6) </w:t>
      </w:r>
      <w:r w:rsidRPr="007E5FC7">
        <w:rPr>
          <w:rFonts w:ascii="Times New Roman" w:hAnsi="Times New Roman" w:cs="Times New Roman"/>
          <w:b/>
          <w:sz w:val="24"/>
          <w:szCs w:val="24"/>
        </w:rPr>
        <w:t>Отбиване</w:t>
      </w:r>
    </w:p>
    <w:p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Въ</w:t>
      </w:r>
      <w:r>
        <w:rPr>
          <w:rFonts w:ascii="Times New Roman" w:hAnsi="Times New Roman" w:cs="Times New Roman"/>
          <w:sz w:val="24"/>
          <w:szCs w:val="24"/>
        </w:rPr>
        <w:t>з</w:t>
      </w:r>
      <w:r w:rsidRPr="00F15097">
        <w:rPr>
          <w:rFonts w:ascii="Times New Roman" w:hAnsi="Times New Roman" w:cs="Times New Roman"/>
          <w:sz w:val="24"/>
          <w:szCs w:val="24"/>
        </w:rPr>
        <w:t xml:space="preserve">становителна скорост под 35 мл/мин. Медицинските отпадъци трябва да бъдат третирани съгласно </w:t>
      </w:r>
      <w:r>
        <w:rPr>
          <w:rFonts w:ascii="Times New Roman" w:hAnsi="Times New Roman" w:cs="Times New Roman"/>
          <w:sz w:val="24"/>
          <w:szCs w:val="24"/>
          <w:lang w:val="en-US"/>
        </w:rPr>
        <w:t>SARS-</w:t>
      </w:r>
      <w:r w:rsidRPr="00F15097">
        <w:rPr>
          <w:rFonts w:ascii="Times New Roman" w:hAnsi="Times New Roman" w:cs="Times New Roman"/>
          <w:sz w:val="24"/>
          <w:szCs w:val="24"/>
          <w:lang w:val="en-US"/>
        </w:rPr>
        <w:t xml:space="preserve">Cov-2 </w:t>
      </w:r>
      <w:r w:rsidRPr="00F15097">
        <w:rPr>
          <w:rFonts w:ascii="Times New Roman" w:hAnsi="Times New Roman" w:cs="Times New Roman"/>
          <w:sz w:val="24"/>
          <w:szCs w:val="24"/>
        </w:rPr>
        <w:t>превенция на инфекция, болничната стая и инструментите да бъдат подложени на почистване и дезинфекция.</w:t>
      </w:r>
    </w:p>
    <w:p w:rsidR="005E2BF8" w:rsidRPr="0059653A" w:rsidRDefault="005E2BF8" w:rsidP="005E2BF8">
      <w:pPr>
        <w:spacing w:after="0" w:line="360" w:lineRule="auto"/>
        <w:jc w:val="both"/>
        <w:rPr>
          <w:rFonts w:ascii="Times New Roman" w:hAnsi="Times New Roman" w:cs="Times New Roman"/>
          <w:b/>
          <w:sz w:val="24"/>
          <w:szCs w:val="24"/>
        </w:rPr>
      </w:pPr>
      <w:r w:rsidRPr="0059653A">
        <w:rPr>
          <w:rFonts w:ascii="Times New Roman" w:hAnsi="Times New Roman" w:cs="Times New Roman"/>
          <w:b/>
          <w:sz w:val="24"/>
          <w:szCs w:val="24"/>
        </w:rPr>
        <w:t>(7) Записване</w:t>
      </w:r>
    </w:p>
    <w:p w:rsidR="005E2BF8" w:rsidRPr="00F15097" w:rsidRDefault="005E2BF8" w:rsidP="005E2BF8">
      <w:pPr>
        <w:spacing w:after="0" w:line="360" w:lineRule="auto"/>
        <w:ind w:firstLine="435"/>
        <w:jc w:val="both"/>
        <w:rPr>
          <w:rFonts w:ascii="Times New Roman" w:hAnsi="Times New Roman" w:cs="Times New Roman"/>
          <w:sz w:val="24"/>
          <w:szCs w:val="24"/>
          <w:lang w:val="en-US"/>
        </w:rPr>
      </w:pPr>
      <w:r w:rsidRPr="00F15097">
        <w:rPr>
          <w:rFonts w:ascii="Times New Roman" w:hAnsi="Times New Roman" w:cs="Times New Roman"/>
          <w:sz w:val="24"/>
          <w:szCs w:val="24"/>
        </w:rPr>
        <w:t xml:space="preserve">Направете точни записи на виталните показатели, медикаментите и лечебните параметри за </w:t>
      </w:r>
      <w:r w:rsidRPr="00F15097">
        <w:rPr>
          <w:rFonts w:ascii="Times New Roman" w:hAnsi="Times New Roman" w:cs="Times New Roman"/>
          <w:sz w:val="24"/>
          <w:szCs w:val="24"/>
          <w:lang w:val="en-US"/>
        </w:rPr>
        <w:t>ALSS.</w:t>
      </w:r>
    </w:p>
    <w:p w:rsidR="005E2BF8" w:rsidRPr="00F15097" w:rsidRDefault="005E2BF8" w:rsidP="005E2BF8">
      <w:pPr>
        <w:spacing w:after="0" w:line="360" w:lineRule="auto"/>
        <w:jc w:val="both"/>
        <w:rPr>
          <w:rFonts w:ascii="Times New Roman" w:hAnsi="Times New Roman" w:cs="Times New Roman"/>
          <w:sz w:val="24"/>
          <w:szCs w:val="24"/>
        </w:rPr>
      </w:pPr>
    </w:p>
    <w:p w:rsidR="005E2BF8" w:rsidRPr="0059653A" w:rsidRDefault="005E2BF8" w:rsidP="00E34172">
      <w:pPr>
        <w:pStyle w:val="ListParagraph"/>
        <w:numPr>
          <w:ilvl w:val="0"/>
          <w:numId w:val="41"/>
        </w:numPr>
        <w:spacing w:after="0" w:line="360" w:lineRule="auto"/>
        <w:jc w:val="both"/>
        <w:rPr>
          <w:rFonts w:ascii="Times New Roman" w:hAnsi="Times New Roman" w:cs="Times New Roman"/>
          <w:b/>
          <w:sz w:val="24"/>
          <w:szCs w:val="24"/>
          <w:lang w:val="en-US"/>
        </w:rPr>
      </w:pPr>
      <w:r w:rsidRPr="0059653A">
        <w:rPr>
          <w:rFonts w:ascii="Times New Roman" w:hAnsi="Times New Roman" w:cs="Times New Roman"/>
          <w:b/>
          <w:sz w:val="24"/>
          <w:szCs w:val="24"/>
        </w:rPr>
        <w:t>Грижи по време на интермитентния период</w:t>
      </w:r>
    </w:p>
    <w:p w:rsidR="005E2BF8" w:rsidRPr="00F15097" w:rsidRDefault="005E2BF8" w:rsidP="00E34172">
      <w:pPr>
        <w:pStyle w:val="ListParagraph"/>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Наблюдение и лечение</w:t>
      </w:r>
      <w:r>
        <w:rPr>
          <w:rFonts w:ascii="Times New Roman" w:hAnsi="Times New Roman" w:cs="Times New Roman"/>
          <w:sz w:val="24"/>
          <w:szCs w:val="24"/>
        </w:rPr>
        <w:t xml:space="preserve"> на късни усложнения – </w:t>
      </w:r>
      <w:r w:rsidRPr="00F15097">
        <w:rPr>
          <w:rFonts w:ascii="Times New Roman" w:hAnsi="Times New Roman" w:cs="Times New Roman"/>
          <w:sz w:val="24"/>
          <w:szCs w:val="24"/>
        </w:rPr>
        <w:t>алергични реакции,</w:t>
      </w:r>
      <w:r>
        <w:rPr>
          <w:rFonts w:ascii="Times New Roman" w:hAnsi="Times New Roman" w:cs="Times New Roman"/>
          <w:sz w:val="24"/>
          <w:szCs w:val="24"/>
        </w:rPr>
        <w:t xml:space="preserve"> промени във водно-електролитния баланс и др.</w:t>
      </w:r>
    </w:p>
    <w:p w:rsidR="005E2BF8" w:rsidRPr="00F15097" w:rsidRDefault="005E2BF8" w:rsidP="00E34172">
      <w:pPr>
        <w:pStyle w:val="ListParagraph"/>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Медицинския персонал по време на дежурство трябва да наблюдава състоянието</w:t>
      </w:r>
      <w:r>
        <w:rPr>
          <w:rFonts w:ascii="Times New Roman" w:hAnsi="Times New Roman" w:cs="Times New Roman"/>
          <w:sz w:val="24"/>
          <w:szCs w:val="24"/>
        </w:rPr>
        <w:t xml:space="preserve"> на пациента и да прави записи, да предотвратява запушването на катетъра, да </w:t>
      </w:r>
      <w:r w:rsidRPr="00F15097">
        <w:rPr>
          <w:rFonts w:ascii="Times New Roman" w:hAnsi="Times New Roman" w:cs="Times New Roman"/>
          <w:sz w:val="24"/>
          <w:szCs w:val="24"/>
        </w:rPr>
        <w:t>осигурява професионална подръжка на катетъра на всеки 48 часа.</w:t>
      </w:r>
    </w:p>
    <w:p w:rsidR="005E2BF8" w:rsidRPr="00F15097" w:rsidRDefault="005E2BF8" w:rsidP="00E34172">
      <w:pPr>
        <w:pStyle w:val="ListParagraph"/>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Екстубация на пациент с </w:t>
      </w:r>
      <w:r w:rsidRPr="00F15097">
        <w:rPr>
          <w:rFonts w:ascii="Times New Roman" w:hAnsi="Times New Roman" w:cs="Times New Roman"/>
          <w:sz w:val="24"/>
          <w:szCs w:val="24"/>
          <w:lang w:val="en-US"/>
        </w:rPr>
        <w:t>ALSS:</w:t>
      </w:r>
      <w:r>
        <w:rPr>
          <w:rFonts w:ascii="Times New Roman" w:hAnsi="Times New Roman" w:cs="Times New Roman"/>
          <w:sz w:val="24"/>
          <w:szCs w:val="24"/>
        </w:rPr>
        <w:t xml:space="preserve"> и</w:t>
      </w:r>
      <w:r w:rsidRPr="00F15097">
        <w:rPr>
          <w:rFonts w:ascii="Times New Roman" w:hAnsi="Times New Roman" w:cs="Times New Roman"/>
          <w:sz w:val="24"/>
          <w:szCs w:val="24"/>
        </w:rPr>
        <w:t>звъ</w:t>
      </w:r>
      <w:r>
        <w:rPr>
          <w:rFonts w:ascii="Times New Roman" w:hAnsi="Times New Roman" w:cs="Times New Roman"/>
          <w:sz w:val="24"/>
          <w:szCs w:val="24"/>
        </w:rPr>
        <w:t>ршване на васкуларна ехография преди екстубация. С</w:t>
      </w:r>
      <w:r w:rsidRPr="00F15097">
        <w:rPr>
          <w:rFonts w:ascii="Times New Roman" w:hAnsi="Times New Roman" w:cs="Times New Roman"/>
          <w:sz w:val="24"/>
          <w:szCs w:val="24"/>
        </w:rPr>
        <w:t>лед екстубация долния</w:t>
      </w:r>
      <w:r>
        <w:rPr>
          <w:rFonts w:ascii="Times New Roman" w:hAnsi="Times New Roman" w:cs="Times New Roman"/>
          <w:sz w:val="24"/>
          <w:szCs w:val="24"/>
        </w:rPr>
        <w:t>т</w:t>
      </w:r>
      <w:r w:rsidRPr="00F15097">
        <w:rPr>
          <w:rFonts w:ascii="Times New Roman" w:hAnsi="Times New Roman" w:cs="Times New Roman"/>
          <w:sz w:val="24"/>
          <w:szCs w:val="24"/>
        </w:rPr>
        <w:t xml:space="preserve"> крайник не трябва да бъде движен 6 часа и пациента трябва да почива в леглото 24</w:t>
      </w:r>
      <w:r>
        <w:rPr>
          <w:rFonts w:ascii="Times New Roman" w:hAnsi="Times New Roman" w:cs="Times New Roman"/>
          <w:sz w:val="24"/>
          <w:szCs w:val="24"/>
        </w:rPr>
        <w:t xml:space="preserve"> </w:t>
      </w:r>
      <w:r w:rsidRPr="00F15097">
        <w:rPr>
          <w:rFonts w:ascii="Times New Roman" w:hAnsi="Times New Roman" w:cs="Times New Roman"/>
          <w:sz w:val="24"/>
          <w:szCs w:val="24"/>
        </w:rPr>
        <w:t>часа. Наблюдение на раната.</w:t>
      </w:r>
    </w:p>
    <w:p w:rsidR="005E2BF8" w:rsidRPr="00F15097" w:rsidRDefault="005E2BF8" w:rsidP="005E2BF8">
      <w:pPr>
        <w:spacing w:after="0" w:line="360" w:lineRule="auto"/>
        <w:jc w:val="both"/>
        <w:rPr>
          <w:rFonts w:ascii="Times New Roman" w:hAnsi="Times New Roman" w:cs="Times New Roman"/>
          <w:sz w:val="24"/>
          <w:szCs w:val="24"/>
        </w:rPr>
      </w:pPr>
    </w:p>
    <w:p w:rsidR="005E2BF8" w:rsidRPr="00F520B3"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F520B3">
        <w:rPr>
          <w:rFonts w:ascii="Times New Roman" w:hAnsi="Times New Roman" w:cs="Times New Roman"/>
          <w:b/>
          <w:sz w:val="24"/>
          <w:szCs w:val="24"/>
        </w:rPr>
        <w:t>ПРОДЪЛЖИТЕЛНО ЗАМЕСТИТЕЛНО БЪБРЕЧНО ЛЕЧЕНИЕ (CRRT)</w:t>
      </w:r>
      <w:r w:rsidRPr="00F520B3">
        <w:rPr>
          <w:rFonts w:ascii="Times New Roman" w:hAnsi="Times New Roman" w:cs="Times New Roman"/>
          <w:b/>
          <w:sz w:val="24"/>
          <w:szCs w:val="24"/>
          <w:lang w:val="en-US"/>
        </w:rPr>
        <w:t xml:space="preserve"> </w:t>
      </w:r>
    </w:p>
    <w:p w:rsidR="005E2BF8" w:rsidRPr="00FA3CE3" w:rsidRDefault="005E2BF8" w:rsidP="00E34172">
      <w:pPr>
        <w:pStyle w:val="ListParagraph"/>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Подготовка</w:t>
      </w:r>
    </w:p>
    <w:p w:rsidR="005E2BF8" w:rsidRPr="00FA2F62"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lastRenderedPageBreak/>
        <w:t>Основно е осигуряването на</w:t>
      </w:r>
      <w:r w:rsidRPr="00FA2F62">
        <w:rPr>
          <w:rFonts w:ascii="Times New Roman" w:hAnsi="Times New Roman" w:cs="Times New Roman"/>
          <w:sz w:val="24"/>
          <w:szCs w:val="24"/>
        </w:rPr>
        <w:t xml:space="preserve"> подходящ венозен източник</w:t>
      </w:r>
      <w:r>
        <w:rPr>
          <w:rFonts w:ascii="Times New Roman" w:hAnsi="Times New Roman" w:cs="Times New Roman"/>
          <w:sz w:val="24"/>
          <w:szCs w:val="24"/>
        </w:rPr>
        <w:t>, обикновено централен венозен източник (ЦВИ) с</w:t>
      </w:r>
      <w:r w:rsidRPr="00FA2F62">
        <w:rPr>
          <w:rFonts w:ascii="Times New Roman" w:hAnsi="Times New Roman" w:cs="Times New Roman"/>
          <w:sz w:val="24"/>
          <w:szCs w:val="24"/>
        </w:rPr>
        <w:t xml:space="preserve"> предпочитане </w:t>
      </w:r>
      <w:r>
        <w:rPr>
          <w:rFonts w:ascii="Times New Roman" w:hAnsi="Times New Roman" w:cs="Times New Roman"/>
          <w:sz w:val="24"/>
          <w:szCs w:val="24"/>
        </w:rPr>
        <w:t xml:space="preserve">към </w:t>
      </w:r>
      <w:r w:rsidRPr="00FA2F62">
        <w:rPr>
          <w:rFonts w:ascii="Times New Roman" w:hAnsi="Times New Roman" w:cs="Times New Roman"/>
          <w:sz w:val="24"/>
          <w:szCs w:val="24"/>
        </w:rPr>
        <w:t>вътрешна</w:t>
      </w:r>
      <w:r>
        <w:rPr>
          <w:rFonts w:ascii="Times New Roman" w:hAnsi="Times New Roman" w:cs="Times New Roman"/>
          <w:sz w:val="24"/>
          <w:szCs w:val="24"/>
        </w:rPr>
        <w:t>та</w:t>
      </w:r>
      <w:r w:rsidRPr="00FA2F62">
        <w:rPr>
          <w:rFonts w:ascii="Times New Roman" w:hAnsi="Times New Roman" w:cs="Times New Roman"/>
          <w:sz w:val="24"/>
          <w:szCs w:val="24"/>
        </w:rPr>
        <w:t xml:space="preserve"> югуларна вена. </w:t>
      </w:r>
      <w:r w:rsidRPr="00FA2F62">
        <w:rPr>
          <w:rFonts w:ascii="Times New Roman" w:hAnsi="Times New Roman" w:cs="Times New Roman"/>
          <w:sz w:val="24"/>
          <w:szCs w:val="24"/>
          <w:lang w:val="en-US"/>
        </w:rPr>
        <w:t>CRRT</w:t>
      </w:r>
      <w:r>
        <w:rPr>
          <w:rFonts w:ascii="Times New Roman" w:hAnsi="Times New Roman" w:cs="Times New Roman"/>
          <w:sz w:val="24"/>
          <w:szCs w:val="24"/>
        </w:rPr>
        <w:t xml:space="preserve"> устр</w:t>
      </w:r>
      <w:r w:rsidRPr="00FA2F62">
        <w:rPr>
          <w:rFonts w:ascii="Times New Roman" w:hAnsi="Times New Roman" w:cs="Times New Roman"/>
          <w:sz w:val="24"/>
          <w:szCs w:val="24"/>
        </w:rPr>
        <w:t xml:space="preserve">ойство може да бъде интегрирано в </w:t>
      </w:r>
      <w:r>
        <w:rPr>
          <w:rFonts w:ascii="Times New Roman" w:hAnsi="Times New Roman" w:cs="Times New Roman"/>
          <w:sz w:val="24"/>
          <w:szCs w:val="24"/>
          <w:lang w:val="en-US"/>
        </w:rPr>
        <w:t>ECMO</w:t>
      </w:r>
      <w:r>
        <w:rPr>
          <w:rFonts w:ascii="Times New Roman" w:hAnsi="Times New Roman" w:cs="Times New Roman"/>
          <w:sz w:val="24"/>
          <w:szCs w:val="24"/>
        </w:rPr>
        <w:t xml:space="preserve"> цикъла</w:t>
      </w:r>
      <w:r w:rsidRPr="00FA2F62">
        <w:rPr>
          <w:rFonts w:ascii="Times New Roman" w:hAnsi="Times New Roman" w:cs="Times New Roman"/>
          <w:sz w:val="24"/>
          <w:szCs w:val="24"/>
        </w:rPr>
        <w:t xml:space="preserve"> ако двете са поставени по </w:t>
      </w:r>
      <w:r>
        <w:rPr>
          <w:rFonts w:ascii="Times New Roman" w:hAnsi="Times New Roman" w:cs="Times New Roman"/>
          <w:sz w:val="24"/>
          <w:szCs w:val="24"/>
        </w:rPr>
        <w:t>едно и също време. Подготви</w:t>
      </w:r>
      <w:r w:rsidRPr="00FA2F62">
        <w:rPr>
          <w:rFonts w:ascii="Times New Roman" w:hAnsi="Times New Roman" w:cs="Times New Roman"/>
          <w:sz w:val="24"/>
          <w:szCs w:val="24"/>
        </w:rPr>
        <w:t xml:space="preserve"> екипировка, консумативи и медикаменти за ултрафилтрация.</w:t>
      </w:r>
    </w:p>
    <w:p w:rsidR="005E2BF8" w:rsidRPr="00FA3CE3" w:rsidRDefault="005E2BF8" w:rsidP="00E34172">
      <w:pPr>
        <w:pStyle w:val="ListParagraph"/>
        <w:numPr>
          <w:ilvl w:val="0"/>
          <w:numId w:val="4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Грижи по време на лечението</w:t>
      </w:r>
    </w:p>
    <w:p w:rsidR="005E2BF8" w:rsidRPr="00F15097" w:rsidRDefault="005E2BF8" w:rsidP="00E34172">
      <w:pPr>
        <w:pStyle w:val="ListParagraph"/>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Грижи на всеки 24</w:t>
      </w:r>
      <w:r>
        <w:rPr>
          <w:rFonts w:ascii="Times New Roman" w:hAnsi="Times New Roman" w:cs="Times New Roman"/>
          <w:sz w:val="24"/>
          <w:szCs w:val="24"/>
        </w:rPr>
        <w:t xml:space="preserve"> </w:t>
      </w:r>
      <w:r w:rsidRPr="00F15097">
        <w:rPr>
          <w:rFonts w:ascii="Times New Roman" w:hAnsi="Times New Roman" w:cs="Times New Roman"/>
          <w:sz w:val="24"/>
          <w:szCs w:val="24"/>
        </w:rPr>
        <w:t xml:space="preserve">часа за </w:t>
      </w:r>
      <w:r>
        <w:rPr>
          <w:rFonts w:ascii="Times New Roman" w:hAnsi="Times New Roman" w:cs="Times New Roman"/>
          <w:sz w:val="24"/>
          <w:szCs w:val="24"/>
        </w:rPr>
        <w:t>пациенти с ЦВИ за достатъчна фи</w:t>
      </w:r>
      <w:r w:rsidRPr="00F15097">
        <w:rPr>
          <w:rFonts w:ascii="Times New Roman" w:hAnsi="Times New Roman" w:cs="Times New Roman"/>
          <w:sz w:val="24"/>
          <w:szCs w:val="24"/>
        </w:rPr>
        <w:t>к</w:t>
      </w:r>
      <w:r>
        <w:rPr>
          <w:rFonts w:ascii="Times New Roman" w:hAnsi="Times New Roman" w:cs="Times New Roman"/>
          <w:sz w:val="24"/>
          <w:szCs w:val="24"/>
        </w:rPr>
        <w:t>с</w:t>
      </w:r>
      <w:r w:rsidRPr="00F15097">
        <w:rPr>
          <w:rFonts w:ascii="Times New Roman" w:hAnsi="Times New Roman" w:cs="Times New Roman"/>
          <w:sz w:val="24"/>
          <w:szCs w:val="24"/>
        </w:rPr>
        <w:t xml:space="preserve">ация с цел избягване на </w:t>
      </w:r>
      <w:r>
        <w:rPr>
          <w:rFonts w:ascii="Times New Roman" w:hAnsi="Times New Roman" w:cs="Times New Roman"/>
          <w:sz w:val="24"/>
          <w:szCs w:val="24"/>
        </w:rPr>
        <w:t>усукване и компресия.</w:t>
      </w:r>
      <w:r w:rsidRPr="00F15097">
        <w:rPr>
          <w:rFonts w:ascii="Times New Roman" w:hAnsi="Times New Roman" w:cs="Times New Roman"/>
          <w:sz w:val="24"/>
          <w:szCs w:val="24"/>
        </w:rPr>
        <w:t xml:space="preserve"> Когато </w:t>
      </w:r>
      <w:r w:rsidRPr="00F15097">
        <w:rPr>
          <w:rFonts w:ascii="Times New Roman" w:hAnsi="Times New Roman" w:cs="Times New Roman"/>
          <w:sz w:val="24"/>
          <w:szCs w:val="24"/>
          <w:lang w:val="en-US"/>
        </w:rPr>
        <w:t xml:space="preserve">CRRT e </w:t>
      </w:r>
      <w:r w:rsidRPr="00F15097">
        <w:rPr>
          <w:rFonts w:ascii="Times New Roman" w:hAnsi="Times New Roman" w:cs="Times New Roman"/>
          <w:sz w:val="24"/>
          <w:szCs w:val="24"/>
        </w:rPr>
        <w:t xml:space="preserve">интегриран в </w:t>
      </w:r>
      <w:r w:rsidRPr="00F15097">
        <w:rPr>
          <w:rFonts w:ascii="Times New Roman" w:hAnsi="Times New Roman" w:cs="Times New Roman"/>
          <w:sz w:val="24"/>
          <w:szCs w:val="24"/>
          <w:lang w:val="en-US"/>
        </w:rPr>
        <w:t xml:space="preserve">ECMO </w:t>
      </w:r>
      <w:r w:rsidRPr="00F15097">
        <w:rPr>
          <w:rFonts w:ascii="Times New Roman" w:hAnsi="Times New Roman" w:cs="Times New Roman"/>
          <w:sz w:val="24"/>
          <w:szCs w:val="24"/>
        </w:rPr>
        <w:t xml:space="preserve">система последователноста и свързването на катетърната връзка тряба да </w:t>
      </w:r>
      <w:r>
        <w:rPr>
          <w:rFonts w:ascii="Times New Roman" w:hAnsi="Times New Roman" w:cs="Times New Roman"/>
          <w:sz w:val="24"/>
          <w:szCs w:val="24"/>
        </w:rPr>
        <w:t>бъде проверявана от две сестри. Препоръчва се с</w:t>
      </w:r>
      <w:r w:rsidRPr="00F15097">
        <w:rPr>
          <w:rFonts w:ascii="Times New Roman" w:hAnsi="Times New Roman" w:cs="Times New Roman"/>
          <w:sz w:val="24"/>
          <w:szCs w:val="24"/>
        </w:rPr>
        <w:t xml:space="preserve">истемите за inflow и </w:t>
      </w:r>
      <w:r w:rsidRPr="00F15097">
        <w:rPr>
          <w:rFonts w:ascii="Times New Roman" w:hAnsi="Times New Roman" w:cs="Times New Roman"/>
          <w:sz w:val="24"/>
          <w:szCs w:val="24"/>
          <w:lang w:val="en-US"/>
        </w:rPr>
        <w:t xml:space="preserve">outflow </w:t>
      </w:r>
      <w:r w:rsidRPr="00F15097">
        <w:rPr>
          <w:rFonts w:ascii="Times New Roman" w:hAnsi="Times New Roman" w:cs="Times New Roman"/>
          <w:sz w:val="24"/>
          <w:szCs w:val="24"/>
        </w:rPr>
        <w:t>да са свързани зад оксигенатора.</w:t>
      </w:r>
    </w:p>
    <w:p w:rsidR="005E2BF8" w:rsidRPr="00FA3CE3" w:rsidRDefault="005E2BF8" w:rsidP="00E34172">
      <w:pPr>
        <w:pStyle w:val="ListParagraph"/>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Вним</w:t>
      </w:r>
      <w:r>
        <w:rPr>
          <w:rFonts w:ascii="Times New Roman" w:hAnsi="Times New Roman" w:cs="Times New Roman"/>
          <w:sz w:val="24"/>
          <w:szCs w:val="24"/>
        </w:rPr>
        <w:t>ателно мониторирай съзнанието</w:t>
      </w:r>
      <w:r w:rsidRPr="00F15097">
        <w:rPr>
          <w:rFonts w:ascii="Times New Roman" w:hAnsi="Times New Roman" w:cs="Times New Roman"/>
          <w:sz w:val="24"/>
          <w:szCs w:val="24"/>
        </w:rPr>
        <w:t xml:space="preserve"> и виталните показатели н</w:t>
      </w:r>
      <w:r>
        <w:rPr>
          <w:rFonts w:ascii="Times New Roman" w:hAnsi="Times New Roman" w:cs="Times New Roman"/>
          <w:sz w:val="24"/>
          <w:szCs w:val="24"/>
        </w:rPr>
        <w:t>а пациента с изчисление на водно-</w:t>
      </w:r>
      <w:r w:rsidRPr="00F15097">
        <w:rPr>
          <w:rFonts w:ascii="Times New Roman" w:hAnsi="Times New Roman" w:cs="Times New Roman"/>
          <w:sz w:val="24"/>
          <w:szCs w:val="24"/>
        </w:rPr>
        <w:t xml:space="preserve">електролитен баланс. </w:t>
      </w:r>
      <w:r>
        <w:rPr>
          <w:rFonts w:ascii="Times New Roman" w:hAnsi="Times New Roman" w:cs="Times New Roman"/>
          <w:sz w:val="24"/>
          <w:szCs w:val="24"/>
        </w:rPr>
        <w:t xml:space="preserve">Следи за </w:t>
      </w:r>
      <w:r w:rsidRPr="00F15097">
        <w:rPr>
          <w:rFonts w:ascii="Times New Roman" w:hAnsi="Times New Roman" w:cs="Times New Roman"/>
          <w:sz w:val="24"/>
          <w:szCs w:val="24"/>
        </w:rPr>
        <w:t>образуванет</w:t>
      </w:r>
      <w:r>
        <w:rPr>
          <w:rFonts w:ascii="Times New Roman" w:hAnsi="Times New Roman" w:cs="Times New Roman"/>
          <w:sz w:val="24"/>
          <w:szCs w:val="24"/>
        </w:rPr>
        <w:t>о на съсиреци в кардиопулмонална</w:t>
      </w:r>
      <w:r w:rsidRPr="00F15097">
        <w:rPr>
          <w:rFonts w:ascii="Times New Roman" w:hAnsi="Times New Roman" w:cs="Times New Roman"/>
          <w:sz w:val="24"/>
          <w:szCs w:val="24"/>
        </w:rPr>
        <w:t xml:space="preserve">та циркулация, </w:t>
      </w:r>
      <w:r>
        <w:rPr>
          <w:rFonts w:ascii="Times New Roman" w:hAnsi="Times New Roman" w:cs="Times New Roman"/>
          <w:sz w:val="24"/>
          <w:szCs w:val="24"/>
        </w:rPr>
        <w:t>адекватно отгова</w:t>
      </w:r>
      <w:r w:rsidRPr="00F15097">
        <w:rPr>
          <w:rFonts w:ascii="Times New Roman" w:hAnsi="Times New Roman" w:cs="Times New Roman"/>
          <w:sz w:val="24"/>
          <w:szCs w:val="24"/>
        </w:rPr>
        <w:t>р</w:t>
      </w:r>
      <w:r>
        <w:rPr>
          <w:rFonts w:ascii="Times New Roman" w:hAnsi="Times New Roman" w:cs="Times New Roman"/>
          <w:sz w:val="24"/>
          <w:szCs w:val="24"/>
        </w:rPr>
        <w:t xml:space="preserve">яй </w:t>
      </w:r>
      <w:r w:rsidRPr="00F15097">
        <w:rPr>
          <w:rFonts w:ascii="Times New Roman" w:hAnsi="Times New Roman" w:cs="Times New Roman"/>
          <w:sz w:val="24"/>
          <w:szCs w:val="24"/>
        </w:rPr>
        <w:t>при алармир</w:t>
      </w:r>
      <w:r>
        <w:rPr>
          <w:rFonts w:ascii="Times New Roman" w:hAnsi="Times New Roman" w:cs="Times New Roman"/>
          <w:sz w:val="24"/>
          <w:szCs w:val="24"/>
        </w:rPr>
        <w:t xml:space="preserve">ане на системата и подсигурявай </w:t>
      </w:r>
      <w:r w:rsidRPr="00F15097">
        <w:rPr>
          <w:rFonts w:ascii="Times New Roman" w:hAnsi="Times New Roman" w:cs="Times New Roman"/>
          <w:sz w:val="24"/>
          <w:szCs w:val="24"/>
        </w:rPr>
        <w:t>прави</w:t>
      </w:r>
      <w:r>
        <w:rPr>
          <w:rFonts w:ascii="Times New Roman" w:hAnsi="Times New Roman" w:cs="Times New Roman"/>
          <w:sz w:val="24"/>
          <w:szCs w:val="24"/>
        </w:rPr>
        <w:t>лната работа на машината. Оценявай</w:t>
      </w:r>
      <w:r w:rsidRPr="00F15097">
        <w:rPr>
          <w:rFonts w:ascii="Times New Roman" w:hAnsi="Times New Roman" w:cs="Times New Roman"/>
          <w:sz w:val="24"/>
          <w:szCs w:val="24"/>
        </w:rPr>
        <w:t xml:space="preserve"> електролитното равновесие и алкално-киселинния баланс с кръвно газ</w:t>
      </w:r>
      <w:r>
        <w:rPr>
          <w:rFonts w:ascii="Times New Roman" w:hAnsi="Times New Roman" w:cs="Times New Roman"/>
          <w:sz w:val="24"/>
          <w:szCs w:val="24"/>
        </w:rPr>
        <w:t xml:space="preserve">ов анализ на всеки 4 часа. Вливанията </w:t>
      </w:r>
      <w:r w:rsidRPr="00F15097">
        <w:rPr>
          <w:rFonts w:ascii="Times New Roman" w:hAnsi="Times New Roman" w:cs="Times New Roman"/>
          <w:sz w:val="24"/>
          <w:szCs w:val="24"/>
        </w:rPr>
        <w:t xml:space="preserve">трябва да бъдат </w:t>
      </w:r>
      <w:r>
        <w:rPr>
          <w:rFonts w:ascii="Times New Roman" w:hAnsi="Times New Roman" w:cs="Times New Roman"/>
          <w:sz w:val="24"/>
          <w:szCs w:val="24"/>
        </w:rPr>
        <w:t>на момента</w:t>
      </w:r>
      <w:r w:rsidRPr="00F15097">
        <w:rPr>
          <w:rFonts w:ascii="Times New Roman" w:hAnsi="Times New Roman" w:cs="Times New Roman"/>
          <w:sz w:val="24"/>
          <w:szCs w:val="24"/>
        </w:rPr>
        <w:t xml:space="preserve"> подготвени и маркирани отчетливо, под строга стерилност.</w:t>
      </w:r>
    </w:p>
    <w:p w:rsidR="005E2BF8" w:rsidRPr="00FA3CE3" w:rsidRDefault="005E2BF8" w:rsidP="00E34172">
      <w:pPr>
        <w:pStyle w:val="ListParagraph"/>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 xml:space="preserve">Грижи след </w:t>
      </w:r>
      <w:r>
        <w:rPr>
          <w:rFonts w:ascii="Times New Roman" w:hAnsi="Times New Roman" w:cs="Times New Roman"/>
          <w:b/>
          <w:sz w:val="24"/>
          <w:szCs w:val="24"/>
        </w:rPr>
        <w:t>лечението</w:t>
      </w:r>
    </w:p>
    <w:p w:rsidR="005E2BF8" w:rsidRPr="00F15097" w:rsidRDefault="005E2BF8" w:rsidP="00E34172">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Мониториране стандартните кръвни изследвания, функ</w:t>
      </w:r>
      <w:r w:rsidRPr="00F15097">
        <w:rPr>
          <w:rFonts w:ascii="Times New Roman" w:hAnsi="Times New Roman" w:cs="Times New Roman"/>
          <w:sz w:val="24"/>
          <w:szCs w:val="24"/>
        </w:rPr>
        <w:t>ц</w:t>
      </w:r>
      <w:r>
        <w:rPr>
          <w:rFonts w:ascii="Times New Roman" w:hAnsi="Times New Roman" w:cs="Times New Roman"/>
          <w:sz w:val="24"/>
          <w:szCs w:val="24"/>
        </w:rPr>
        <w:t>ията на бъбреците и черния дроб и коагулационния</w:t>
      </w:r>
      <w:r w:rsidRPr="00F15097">
        <w:rPr>
          <w:rFonts w:ascii="Times New Roman" w:hAnsi="Times New Roman" w:cs="Times New Roman"/>
          <w:sz w:val="24"/>
          <w:szCs w:val="24"/>
        </w:rPr>
        <w:t xml:space="preserve"> статус.</w:t>
      </w:r>
    </w:p>
    <w:p w:rsidR="005E2BF8" w:rsidRPr="00F15097" w:rsidRDefault="005E2BF8" w:rsidP="00E34172">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Избърсвай</w:t>
      </w:r>
      <w:r w:rsidRPr="00F15097">
        <w:rPr>
          <w:rFonts w:ascii="Times New Roman" w:hAnsi="Times New Roman" w:cs="Times New Roman"/>
          <w:sz w:val="24"/>
          <w:szCs w:val="24"/>
        </w:rPr>
        <w:t xml:space="preserve"> </w:t>
      </w:r>
      <w:r w:rsidRPr="00F15097">
        <w:rPr>
          <w:rFonts w:ascii="Times New Roman" w:hAnsi="Times New Roman" w:cs="Times New Roman"/>
          <w:sz w:val="24"/>
          <w:szCs w:val="24"/>
          <w:lang w:val="en-US"/>
        </w:rPr>
        <w:t>CRRT</w:t>
      </w:r>
      <w:r w:rsidRPr="00F15097">
        <w:rPr>
          <w:rFonts w:ascii="Times New Roman" w:hAnsi="Times New Roman" w:cs="Times New Roman"/>
          <w:sz w:val="24"/>
          <w:szCs w:val="24"/>
        </w:rPr>
        <w:t xml:space="preserve"> машината на всеки 24</w:t>
      </w:r>
      <w:r>
        <w:rPr>
          <w:rFonts w:ascii="Times New Roman" w:hAnsi="Times New Roman" w:cs="Times New Roman"/>
          <w:sz w:val="24"/>
          <w:szCs w:val="24"/>
        </w:rPr>
        <w:t xml:space="preserve"> </w:t>
      </w:r>
      <w:r w:rsidRPr="00F15097">
        <w:rPr>
          <w:rFonts w:ascii="Times New Roman" w:hAnsi="Times New Roman" w:cs="Times New Roman"/>
          <w:sz w:val="24"/>
          <w:szCs w:val="24"/>
        </w:rPr>
        <w:t>часа ако е извършено продължително лечение. Консумативите и отпадните течности трябда да бъдат изхвърляни съгласно болничните изисквания за превенция на нозокомиални</w:t>
      </w:r>
      <w:r>
        <w:rPr>
          <w:rFonts w:ascii="Times New Roman" w:hAnsi="Times New Roman" w:cs="Times New Roman"/>
          <w:sz w:val="24"/>
          <w:szCs w:val="24"/>
        </w:rPr>
        <w:t>те</w:t>
      </w:r>
      <w:r w:rsidRPr="00F15097">
        <w:rPr>
          <w:rFonts w:ascii="Times New Roman" w:hAnsi="Times New Roman" w:cs="Times New Roman"/>
          <w:sz w:val="24"/>
          <w:szCs w:val="24"/>
        </w:rPr>
        <w:t xml:space="preserve"> инфекции.</w:t>
      </w:r>
    </w:p>
    <w:p w:rsidR="005E2BF8" w:rsidRPr="00F15097" w:rsidRDefault="005E2BF8" w:rsidP="005E2BF8">
      <w:pPr>
        <w:pStyle w:val="ListParagraph"/>
        <w:spacing w:after="0" w:line="360" w:lineRule="auto"/>
        <w:ind w:left="1155"/>
        <w:jc w:val="both"/>
        <w:rPr>
          <w:rFonts w:ascii="Times New Roman" w:hAnsi="Times New Roman" w:cs="Times New Roman"/>
          <w:sz w:val="24"/>
          <w:szCs w:val="24"/>
        </w:rPr>
      </w:pPr>
    </w:p>
    <w:p w:rsidR="005E2BF8" w:rsidRPr="00FA3CE3"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ОБЩИ ГРИЖИ</w:t>
      </w:r>
    </w:p>
    <w:p w:rsidR="005E2BF8" w:rsidRPr="00FA3CE3" w:rsidRDefault="005E2BF8" w:rsidP="00E34172">
      <w:pPr>
        <w:pStyle w:val="ListParagraph"/>
        <w:numPr>
          <w:ilvl w:val="0"/>
          <w:numId w:val="46"/>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Наблюдение</w:t>
      </w:r>
      <w:r w:rsidRPr="00FA3CE3">
        <w:rPr>
          <w:rFonts w:ascii="Times New Roman" w:hAnsi="Times New Roman" w:cs="Times New Roman"/>
          <w:b/>
          <w:sz w:val="24"/>
          <w:szCs w:val="24"/>
        </w:rPr>
        <w:tab/>
      </w:r>
    </w:p>
    <w:p w:rsidR="005E2BF8" w:rsidRPr="00FA3CE3" w:rsidRDefault="005E2BF8" w:rsidP="005E2BF8">
      <w:pPr>
        <w:spacing w:after="0" w:line="360" w:lineRule="auto"/>
        <w:ind w:firstLine="540"/>
        <w:jc w:val="both"/>
        <w:rPr>
          <w:rFonts w:ascii="Times New Roman" w:hAnsi="Times New Roman" w:cs="Times New Roman"/>
          <w:sz w:val="24"/>
          <w:szCs w:val="24"/>
        </w:rPr>
      </w:pPr>
      <w:r w:rsidRPr="00FA3CE3">
        <w:rPr>
          <w:rFonts w:ascii="Times New Roman" w:hAnsi="Times New Roman" w:cs="Times New Roman"/>
          <w:sz w:val="24"/>
          <w:szCs w:val="24"/>
        </w:rPr>
        <w:t>Виталните показатели на пациента трябда да бъдат продължително мониторирани, особенно промени в съзнанието, дихателната честота и кислородната сатурация. Наблюдаване на симптоми като кашлица, храчки, стягане в гърдите , диспнея и цианоза. Следене на кръвно газовия анализ внимателно. Навременното разпознаване служи за избиране на подходяща кислородотерапия или взимане на спешни мерки. С повишено внимание върху вентилаторно асоциираната белодробна травма при пациенти с положително крайно експираторно налягане(PEEP</w:t>
      </w:r>
      <w:r w:rsidRPr="00FA3CE3">
        <w:rPr>
          <w:rFonts w:ascii="Times New Roman" w:hAnsi="Times New Roman" w:cs="Times New Roman"/>
          <w:sz w:val="24"/>
          <w:szCs w:val="24"/>
          <w:lang w:val="en-US"/>
        </w:rPr>
        <w:t xml:space="preserve">). </w:t>
      </w:r>
      <w:r w:rsidRPr="00FA3CE3">
        <w:rPr>
          <w:rFonts w:ascii="Times New Roman" w:hAnsi="Times New Roman" w:cs="Times New Roman"/>
          <w:sz w:val="24"/>
          <w:szCs w:val="24"/>
        </w:rPr>
        <w:t>Мониториране на промени в дихателните пътища, обемното налягане и дихателната честота.</w:t>
      </w:r>
    </w:p>
    <w:p w:rsidR="005E2BF8" w:rsidRPr="00C82C42" w:rsidRDefault="005E2BF8" w:rsidP="00E34172">
      <w:pPr>
        <w:pStyle w:val="ListParagraph"/>
        <w:numPr>
          <w:ilvl w:val="0"/>
          <w:numId w:val="46"/>
        </w:numPr>
        <w:spacing w:after="0" w:line="360" w:lineRule="auto"/>
        <w:jc w:val="both"/>
        <w:rPr>
          <w:rFonts w:ascii="Times New Roman" w:hAnsi="Times New Roman" w:cs="Times New Roman"/>
          <w:b/>
          <w:sz w:val="24"/>
          <w:szCs w:val="24"/>
        </w:rPr>
      </w:pPr>
      <w:r w:rsidRPr="00C82C42">
        <w:rPr>
          <w:rFonts w:ascii="Times New Roman" w:hAnsi="Times New Roman" w:cs="Times New Roman"/>
          <w:b/>
          <w:sz w:val="24"/>
          <w:szCs w:val="24"/>
        </w:rPr>
        <w:lastRenderedPageBreak/>
        <w:t>Превенция на аспирация</w:t>
      </w:r>
      <w:r>
        <w:rPr>
          <w:rFonts w:ascii="Times New Roman" w:hAnsi="Times New Roman" w:cs="Times New Roman"/>
          <w:b/>
          <w:sz w:val="24"/>
          <w:szCs w:val="24"/>
        </w:rPr>
        <w:t>та</w:t>
      </w:r>
    </w:p>
    <w:p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Мониториране на стомашната ретенция: извършване на продължително постпилорично хранене с хранителна помпа за редуциране на гастроезофагеалния рефлукс. Оценка на стомашния мотилитет и ретенция с ехограф. Пациенти с нормална фунцкия не са препоръчани за рутинна оценка.</w:t>
      </w:r>
    </w:p>
    <w:p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Оценка на стомашната ретенция на всеки 4</w:t>
      </w:r>
      <w:r>
        <w:rPr>
          <w:rFonts w:ascii="Times New Roman" w:hAnsi="Times New Roman" w:cs="Times New Roman"/>
          <w:sz w:val="24"/>
          <w:szCs w:val="24"/>
        </w:rPr>
        <w:t xml:space="preserve"> часа. Реинфузирай </w:t>
      </w:r>
      <w:r w:rsidRPr="00F15097">
        <w:rPr>
          <w:rFonts w:ascii="Times New Roman" w:hAnsi="Times New Roman" w:cs="Times New Roman"/>
          <w:sz w:val="24"/>
          <w:szCs w:val="24"/>
        </w:rPr>
        <w:t>аспирата ако стомашния резидуален обем е под 100</w:t>
      </w:r>
      <w:r>
        <w:rPr>
          <w:rFonts w:ascii="Times New Roman" w:hAnsi="Times New Roman" w:cs="Times New Roman"/>
          <w:sz w:val="24"/>
          <w:szCs w:val="24"/>
        </w:rPr>
        <w:t xml:space="preserve"> </w:t>
      </w:r>
      <w:r w:rsidRPr="00F15097">
        <w:rPr>
          <w:rFonts w:ascii="Times New Roman" w:hAnsi="Times New Roman" w:cs="Times New Roman"/>
          <w:sz w:val="24"/>
          <w:szCs w:val="24"/>
        </w:rPr>
        <w:t>мл, в противен случай докладвайте на лекуващия  лекар.</w:t>
      </w:r>
    </w:p>
    <w:p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Превенция от аспирация по време на транспортиране на пациента: преди транспортирането спрете назалното хранене, аспирирайте останалото стомашно съдържимо, и свържете назогастричната сонда към аспирация с негативно налягане. По време на транспортирането повдигнете главата на пациента на 30 градуса.</w:t>
      </w:r>
    </w:p>
    <w:p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Превенция от аспирация по време на </w:t>
      </w:r>
      <w:r>
        <w:rPr>
          <w:rFonts w:ascii="Times New Roman" w:hAnsi="Times New Roman" w:cs="Times New Roman"/>
          <w:sz w:val="24"/>
          <w:szCs w:val="24"/>
          <w:lang w:val="en-US"/>
        </w:rPr>
        <w:t>кисло</w:t>
      </w:r>
      <w:r>
        <w:rPr>
          <w:rFonts w:ascii="Times New Roman" w:hAnsi="Times New Roman" w:cs="Times New Roman"/>
          <w:sz w:val="24"/>
          <w:szCs w:val="24"/>
        </w:rPr>
        <w:t>родолечението с назален катетър</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проверявайте</w:t>
      </w:r>
      <w:r w:rsidRPr="00F15097">
        <w:rPr>
          <w:rFonts w:ascii="Times New Roman" w:hAnsi="Times New Roman" w:cs="Times New Roman"/>
          <w:sz w:val="24"/>
          <w:szCs w:val="24"/>
        </w:rPr>
        <w:t xml:space="preserve"> овлажнителя на всеки 4 часа за избягване от прекалено много или недостатъчно овлажнител.</w:t>
      </w:r>
      <w:r>
        <w:rPr>
          <w:rFonts w:ascii="Times New Roman" w:hAnsi="Times New Roman" w:cs="Times New Roman"/>
          <w:sz w:val="24"/>
          <w:szCs w:val="24"/>
        </w:rPr>
        <w:t xml:space="preserve">  Премахнете всичката вода </w:t>
      </w:r>
      <w:r w:rsidRPr="00F15097">
        <w:rPr>
          <w:rFonts w:ascii="Times New Roman" w:hAnsi="Times New Roman" w:cs="Times New Roman"/>
          <w:sz w:val="24"/>
          <w:szCs w:val="24"/>
        </w:rPr>
        <w:t>събрана в тръбата за превенция на кашлица</w:t>
      </w:r>
      <w:r>
        <w:rPr>
          <w:rFonts w:ascii="Times New Roman" w:hAnsi="Times New Roman" w:cs="Times New Roman"/>
          <w:sz w:val="24"/>
          <w:szCs w:val="24"/>
        </w:rPr>
        <w:t xml:space="preserve">та и аспирацията причинение от навлизане на </w:t>
      </w:r>
      <w:r w:rsidRPr="00F15097">
        <w:rPr>
          <w:rFonts w:ascii="Times New Roman" w:hAnsi="Times New Roman" w:cs="Times New Roman"/>
          <w:sz w:val="24"/>
          <w:szCs w:val="24"/>
        </w:rPr>
        <w:t>кондензат</w:t>
      </w:r>
      <w:r>
        <w:rPr>
          <w:rFonts w:ascii="Times New Roman" w:hAnsi="Times New Roman" w:cs="Times New Roman"/>
          <w:sz w:val="24"/>
          <w:szCs w:val="24"/>
        </w:rPr>
        <w:t>а</w:t>
      </w:r>
      <w:r w:rsidRPr="00F15097">
        <w:rPr>
          <w:rFonts w:ascii="Times New Roman" w:hAnsi="Times New Roman" w:cs="Times New Roman"/>
          <w:sz w:val="24"/>
          <w:szCs w:val="24"/>
        </w:rPr>
        <w:t xml:space="preserve"> в дихателните пътища. </w:t>
      </w:r>
      <w:r>
        <w:rPr>
          <w:rFonts w:ascii="Times New Roman" w:hAnsi="Times New Roman" w:cs="Times New Roman"/>
          <w:sz w:val="24"/>
          <w:szCs w:val="24"/>
        </w:rPr>
        <w:t>Назалната канюла трябва да бъде по-високо от машината и тръбите. Нявременно отстранявайте кондензата в системата.</w:t>
      </w:r>
    </w:p>
    <w:p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 стратегии</w:t>
      </w:r>
      <w:r w:rsidRPr="00F15097">
        <w:rPr>
          <w:rFonts w:ascii="Times New Roman" w:hAnsi="Times New Roman" w:cs="Times New Roman"/>
          <w:sz w:val="24"/>
          <w:szCs w:val="24"/>
        </w:rPr>
        <w:t xml:space="preserve"> за превенция на </w:t>
      </w:r>
      <w:r>
        <w:rPr>
          <w:rFonts w:ascii="Times New Roman" w:hAnsi="Times New Roman" w:cs="Times New Roman"/>
          <w:sz w:val="24"/>
          <w:szCs w:val="24"/>
        </w:rPr>
        <w:t xml:space="preserve">катетър-свързаните инфекции </w:t>
      </w:r>
      <w:r w:rsidRPr="00F15097">
        <w:rPr>
          <w:rFonts w:ascii="Times New Roman" w:hAnsi="Times New Roman" w:cs="Times New Roman"/>
          <w:sz w:val="24"/>
          <w:szCs w:val="24"/>
        </w:rPr>
        <w:t>и уринарна инфекция на уретралния катетър.</w:t>
      </w:r>
    </w:p>
    <w:p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Пр</w:t>
      </w:r>
      <w:r>
        <w:rPr>
          <w:rFonts w:ascii="Times New Roman" w:hAnsi="Times New Roman" w:cs="Times New Roman"/>
          <w:sz w:val="24"/>
          <w:szCs w:val="24"/>
        </w:rPr>
        <w:t xml:space="preserve">офилактирайте декубитусите, </w:t>
      </w:r>
      <w:r w:rsidRPr="00F15097">
        <w:rPr>
          <w:rFonts w:ascii="Times New Roman" w:hAnsi="Times New Roman" w:cs="Times New Roman"/>
          <w:sz w:val="24"/>
          <w:szCs w:val="24"/>
        </w:rPr>
        <w:t>вклю</w:t>
      </w:r>
      <w:r>
        <w:rPr>
          <w:rFonts w:ascii="Times New Roman" w:hAnsi="Times New Roman" w:cs="Times New Roman"/>
          <w:sz w:val="24"/>
          <w:szCs w:val="24"/>
        </w:rPr>
        <w:t>ч</w:t>
      </w:r>
      <w:r w:rsidRPr="00F15097">
        <w:rPr>
          <w:rFonts w:ascii="Times New Roman" w:hAnsi="Times New Roman" w:cs="Times New Roman"/>
          <w:sz w:val="24"/>
          <w:szCs w:val="24"/>
        </w:rPr>
        <w:t xml:space="preserve">ително и такива причинени от </w:t>
      </w:r>
      <w:r>
        <w:rPr>
          <w:rFonts w:ascii="Times New Roman" w:hAnsi="Times New Roman" w:cs="Times New Roman"/>
          <w:sz w:val="24"/>
          <w:szCs w:val="24"/>
        </w:rPr>
        <w:t xml:space="preserve">различните </w:t>
      </w:r>
      <w:r w:rsidRPr="00F15097">
        <w:rPr>
          <w:rFonts w:ascii="Times New Roman" w:hAnsi="Times New Roman" w:cs="Times New Roman"/>
          <w:sz w:val="24"/>
          <w:szCs w:val="24"/>
        </w:rPr>
        <w:t>устрой</w:t>
      </w:r>
      <w:r>
        <w:rPr>
          <w:rFonts w:ascii="Times New Roman" w:hAnsi="Times New Roman" w:cs="Times New Roman"/>
          <w:sz w:val="24"/>
          <w:szCs w:val="24"/>
        </w:rPr>
        <w:t>ст</w:t>
      </w:r>
      <w:r w:rsidRPr="00F15097">
        <w:rPr>
          <w:rFonts w:ascii="Times New Roman" w:hAnsi="Times New Roman" w:cs="Times New Roman"/>
          <w:sz w:val="24"/>
          <w:szCs w:val="24"/>
        </w:rPr>
        <w:t>ва, дерматит</w:t>
      </w:r>
      <w:r>
        <w:rPr>
          <w:rFonts w:ascii="Times New Roman" w:hAnsi="Times New Roman" w:cs="Times New Roman"/>
          <w:sz w:val="24"/>
          <w:szCs w:val="24"/>
        </w:rPr>
        <w:t>ът</w:t>
      </w:r>
      <w:r w:rsidRPr="00F15097">
        <w:rPr>
          <w:rFonts w:ascii="Times New Roman" w:hAnsi="Times New Roman" w:cs="Times New Roman"/>
          <w:sz w:val="24"/>
          <w:szCs w:val="24"/>
        </w:rPr>
        <w:t xml:space="preserve"> свързан с инконтинценция и </w:t>
      </w:r>
      <w:r>
        <w:rPr>
          <w:rFonts w:ascii="Times New Roman" w:hAnsi="Times New Roman" w:cs="Times New Roman"/>
          <w:sz w:val="24"/>
          <w:szCs w:val="24"/>
        </w:rPr>
        <w:t>кожните увреди от различните лепящи се материали</w:t>
      </w:r>
      <w:r w:rsidRPr="00F15097">
        <w:rPr>
          <w:rFonts w:ascii="Times New Roman" w:hAnsi="Times New Roman" w:cs="Times New Roman"/>
          <w:sz w:val="24"/>
          <w:szCs w:val="24"/>
        </w:rPr>
        <w:t>. Идентифицирайте пациентите с висок риск по скалата</w:t>
      </w:r>
      <w:r w:rsidRPr="00F15097">
        <w:rPr>
          <w:rFonts w:ascii="Times New Roman" w:hAnsi="Times New Roman" w:cs="Times New Roman"/>
          <w:sz w:val="24"/>
          <w:szCs w:val="24"/>
          <w:lang w:val="en-US"/>
        </w:rPr>
        <w:t xml:space="preserve"> Risk assessment Scale </w:t>
      </w:r>
      <w:r w:rsidRPr="00F15097">
        <w:rPr>
          <w:rFonts w:ascii="Times New Roman" w:hAnsi="Times New Roman" w:cs="Times New Roman"/>
          <w:sz w:val="24"/>
          <w:szCs w:val="24"/>
        </w:rPr>
        <w:t>и вземете превантивни мерки.</w:t>
      </w:r>
    </w:p>
    <w:p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Оценете</w:t>
      </w:r>
      <w:r w:rsidRPr="00F15097">
        <w:rPr>
          <w:rFonts w:ascii="Times New Roman" w:hAnsi="Times New Roman" w:cs="Times New Roman"/>
          <w:sz w:val="24"/>
          <w:szCs w:val="24"/>
        </w:rPr>
        <w:t xml:space="preserve"> всички пациенти при приемането и </w:t>
      </w:r>
      <w:r>
        <w:rPr>
          <w:rFonts w:ascii="Times New Roman" w:hAnsi="Times New Roman" w:cs="Times New Roman"/>
          <w:sz w:val="24"/>
          <w:szCs w:val="24"/>
        </w:rPr>
        <w:t>при промяна на</w:t>
      </w:r>
      <w:r w:rsidRPr="00F15097">
        <w:rPr>
          <w:rFonts w:ascii="Times New Roman" w:hAnsi="Times New Roman" w:cs="Times New Roman"/>
          <w:sz w:val="24"/>
          <w:szCs w:val="24"/>
        </w:rPr>
        <w:t xml:space="preserve"> клиничното им състояние използвайки </w:t>
      </w:r>
      <w:r w:rsidRPr="00F15097">
        <w:rPr>
          <w:rFonts w:ascii="Times New Roman" w:hAnsi="Times New Roman" w:cs="Times New Roman"/>
          <w:sz w:val="24"/>
          <w:szCs w:val="24"/>
          <w:lang w:val="en-US"/>
        </w:rPr>
        <w:t xml:space="preserve">VTE risk assessment model </w:t>
      </w:r>
      <w:r w:rsidRPr="00F15097">
        <w:rPr>
          <w:rFonts w:ascii="Times New Roman" w:hAnsi="Times New Roman" w:cs="Times New Roman"/>
          <w:sz w:val="24"/>
          <w:szCs w:val="24"/>
        </w:rPr>
        <w:t>за идентифициране на тези които са с голям риск и предприема</w:t>
      </w:r>
      <w:r>
        <w:rPr>
          <w:rFonts w:ascii="Times New Roman" w:hAnsi="Times New Roman" w:cs="Times New Roman"/>
          <w:sz w:val="24"/>
          <w:szCs w:val="24"/>
        </w:rPr>
        <w:t xml:space="preserve">не на съответните мерки. Следете </w:t>
      </w:r>
      <w:r w:rsidRPr="00F15097">
        <w:rPr>
          <w:rFonts w:ascii="Times New Roman" w:hAnsi="Times New Roman" w:cs="Times New Roman"/>
          <w:sz w:val="24"/>
          <w:szCs w:val="24"/>
        </w:rPr>
        <w:t xml:space="preserve">коагулацията, Д-димер и </w:t>
      </w:r>
      <w:r w:rsidRPr="00F15097">
        <w:rPr>
          <w:rFonts w:ascii="Times New Roman" w:hAnsi="Times New Roman" w:cs="Times New Roman"/>
          <w:sz w:val="24"/>
          <w:szCs w:val="24"/>
          <w:lang w:val="en-US"/>
        </w:rPr>
        <w:t>VTE</w:t>
      </w:r>
      <w:r>
        <w:rPr>
          <w:rFonts w:ascii="Times New Roman" w:hAnsi="Times New Roman" w:cs="Times New Roman"/>
          <w:sz w:val="24"/>
          <w:szCs w:val="24"/>
        </w:rPr>
        <w:t>-</w:t>
      </w:r>
      <w:r w:rsidRPr="00F15097">
        <w:rPr>
          <w:rFonts w:ascii="Times New Roman" w:hAnsi="Times New Roman" w:cs="Times New Roman"/>
          <w:sz w:val="24"/>
          <w:szCs w:val="24"/>
        </w:rPr>
        <w:t>клиничните прояви</w:t>
      </w:r>
      <w:r>
        <w:rPr>
          <w:rFonts w:ascii="Times New Roman" w:hAnsi="Times New Roman" w:cs="Times New Roman"/>
          <w:sz w:val="24"/>
          <w:szCs w:val="24"/>
        </w:rPr>
        <w:t>.</w:t>
      </w:r>
    </w:p>
    <w:p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Помагайте</w:t>
      </w:r>
      <w:r w:rsidRPr="00F15097">
        <w:rPr>
          <w:rFonts w:ascii="Times New Roman" w:hAnsi="Times New Roman" w:cs="Times New Roman"/>
          <w:sz w:val="24"/>
          <w:szCs w:val="24"/>
        </w:rPr>
        <w:t xml:space="preserve"> </w:t>
      </w:r>
      <w:r>
        <w:rPr>
          <w:rFonts w:ascii="Times New Roman" w:hAnsi="Times New Roman" w:cs="Times New Roman"/>
          <w:sz w:val="24"/>
          <w:szCs w:val="24"/>
        </w:rPr>
        <w:t xml:space="preserve">при храненето на пациенти, </w:t>
      </w:r>
      <w:r w:rsidRPr="00F15097">
        <w:rPr>
          <w:rFonts w:ascii="Times New Roman" w:hAnsi="Times New Roman" w:cs="Times New Roman"/>
          <w:sz w:val="24"/>
          <w:szCs w:val="24"/>
        </w:rPr>
        <w:t xml:space="preserve">които са слаби, със задух или с очевидна флуктуация </w:t>
      </w:r>
      <w:r>
        <w:rPr>
          <w:rFonts w:ascii="Times New Roman" w:hAnsi="Times New Roman" w:cs="Times New Roman"/>
          <w:sz w:val="24"/>
          <w:szCs w:val="24"/>
        </w:rPr>
        <w:t>в</w:t>
      </w:r>
      <w:r w:rsidRPr="00F15097">
        <w:rPr>
          <w:rFonts w:ascii="Times New Roman" w:hAnsi="Times New Roman" w:cs="Times New Roman"/>
          <w:sz w:val="24"/>
          <w:szCs w:val="24"/>
        </w:rPr>
        <w:t xml:space="preserve"> окси</w:t>
      </w:r>
      <w:r>
        <w:rPr>
          <w:rFonts w:ascii="Times New Roman" w:hAnsi="Times New Roman" w:cs="Times New Roman"/>
          <w:sz w:val="24"/>
          <w:szCs w:val="24"/>
        </w:rPr>
        <w:t>генацията. Интензивно мониторирайте кислородния</w:t>
      </w:r>
      <w:r w:rsidRPr="00F15097">
        <w:rPr>
          <w:rFonts w:ascii="Times New Roman" w:hAnsi="Times New Roman" w:cs="Times New Roman"/>
          <w:sz w:val="24"/>
          <w:szCs w:val="24"/>
        </w:rPr>
        <w:t xml:space="preserve"> индекс на тези пациенти по време на хранене. </w:t>
      </w:r>
      <w:r>
        <w:rPr>
          <w:rFonts w:ascii="Times New Roman" w:hAnsi="Times New Roman" w:cs="Times New Roman"/>
          <w:sz w:val="24"/>
          <w:szCs w:val="24"/>
        </w:rPr>
        <w:t>Осигурете</w:t>
      </w:r>
      <w:r w:rsidRPr="00F15097">
        <w:rPr>
          <w:rFonts w:ascii="Times New Roman" w:hAnsi="Times New Roman" w:cs="Times New Roman"/>
          <w:sz w:val="24"/>
          <w:szCs w:val="24"/>
        </w:rPr>
        <w:t xml:space="preserve"> </w:t>
      </w:r>
      <w:r>
        <w:rPr>
          <w:rFonts w:ascii="Times New Roman" w:hAnsi="Times New Roman" w:cs="Times New Roman"/>
          <w:sz w:val="24"/>
          <w:szCs w:val="24"/>
        </w:rPr>
        <w:t xml:space="preserve">ранно </w:t>
      </w:r>
      <w:r w:rsidRPr="00F15097">
        <w:rPr>
          <w:rFonts w:ascii="Times New Roman" w:hAnsi="Times New Roman" w:cs="Times New Roman"/>
          <w:sz w:val="24"/>
          <w:szCs w:val="24"/>
        </w:rPr>
        <w:t xml:space="preserve">ентерално хранене на </w:t>
      </w:r>
      <w:r w:rsidRPr="00F15097">
        <w:rPr>
          <w:rFonts w:ascii="Times New Roman" w:hAnsi="Times New Roman" w:cs="Times New Roman"/>
          <w:sz w:val="24"/>
          <w:szCs w:val="24"/>
        </w:rPr>
        <w:lastRenderedPageBreak/>
        <w:t xml:space="preserve">пациентите с невъзможност за приемане през устата. По време на всяко дежурство регулиране на </w:t>
      </w:r>
      <w:r>
        <w:rPr>
          <w:rFonts w:ascii="Times New Roman" w:hAnsi="Times New Roman" w:cs="Times New Roman"/>
          <w:sz w:val="24"/>
          <w:szCs w:val="24"/>
        </w:rPr>
        <w:t>скоростта и количеството</w:t>
      </w:r>
      <w:r w:rsidRPr="00F15097">
        <w:rPr>
          <w:rFonts w:ascii="Times New Roman" w:hAnsi="Times New Roman" w:cs="Times New Roman"/>
          <w:sz w:val="24"/>
          <w:szCs w:val="24"/>
        </w:rPr>
        <w:t xml:space="preserve"> на ентералното хранене според толеранса на пациента.</w:t>
      </w:r>
      <w:r w:rsidRPr="00F15097">
        <w:rPr>
          <w:rFonts w:ascii="Times New Roman" w:hAnsi="Times New Roman" w:cs="Times New Roman"/>
          <w:sz w:val="24"/>
          <w:szCs w:val="24"/>
          <w:lang w:val="en-US"/>
        </w:rPr>
        <w:tab/>
      </w: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bookmarkStart w:id="4" w:name="_GoBack"/>
      <w:bookmarkEnd w:id="4"/>
    </w:p>
    <w:p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rsidR="00314AB9" w:rsidRPr="005E2BF8" w:rsidRDefault="00314AB9" w:rsidP="00314AB9">
      <w:pPr>
        <w:spacing w:after="0" w:line="360" w:lineRule="auto"/>
        <w:jc w:val="center"/>
        <w:rPr>
          <w:rFonts w:ascii="Times New Roman" w:hAnsi="Times New Roman" w:cs="Times New Roman"/>
          <w:b/>
          <w:sz w:val="28"/>
          <w:szCs w:val="28"/>
          <w:lang w:val="en-US"/>
        </w:rPr>
      </w:pPr>
      <w:r w:rsidRPr="005E2BF8">
        <w:rPr>
          <w:rFonts w:ascii="Times New Roman" w:hAnsi="Times New Roman" w:cs="Times New Roman"/>
          <w:b/>
          <w:sz w:val="28"/>
          <w:szCs w:val="28"/>
          <w:lang w:val="en-US"/>
        </w:rPr>
        <w:lastRenderedPageBreak/>
        <w:t>APPENDIX</w:t>
      </w:r>
    </w:p>
    <w:p w:rsidR="00314AB9" w:rsidRPr="00B27FBE" w:rsidRDefault="00314AB9" w:rsidP="00B27FBE">
      <w:pPr>
        <w:spacing w:after="0" w:line="360" w:lineRule="auto"/>
        <w:jc w:val="both"/>
        <w:rPr>
          <w:rFonts w:ascii="Times New Roman" w:hAnsi="Times New Roman" w:cs="Times New Roman"/>
          <w:b/>
          <w:sz w:val="24"/>
          <w:szCs w:val="24"/>
          <w:lang w:val="en-US"/>
        </w:rPr>
      </w:pPr>
    </w:p>
    <w:p w:rsidR="00B27FBE" w:rsidRPr="005D33D7" w:rsidRDefault="00B27FBE" w:rsidP="00E34172">
      <w:pPr>
        <w:pStyle w:val="ListParagraph"/>
        <w:numPr>
          <w:ilvl w:val="0"/>
          <w:numId w:val="68"/>
        </w:numPr>
        <w:spacing w:after="0" w:line="360" w:lineRule="auto"/>
        <w:jc w:val="both"/>
        <w:rPr>
          <w:rFonts w:ascii="Times New Roman" w:hAnsi="Times New Roman" w:cs="Times New Roman"/>
          <w:b/>
          <w:sz w:val="24"/>
          <w:szCs w:val="24"/>
          <w:lang w:val="en-US"/>
        </w:rPr>
      </w:pPr>
      <w:r w:rsidRPr="005D33D7">
        <w:rPr>
          <w:rFonts w:ascii="Times New Roman" w:hAnsi="Times New Roman" w:cs="Times New Roman"/>
          <w:b/>
          <w:sz w:val="24"/>
          <w:szCs w:val="24"/>
        </w:rPr>
        <w:t xml:space="preserve">КРАТКИ МЕДИЦИНСКИ СЪВЕТИ ЗА ПАЦИЕНТИ С </w:t>
      </w:r>
      <w:r w:rsidRPr="005D33D7">
        <w:rPr>
          <w:rFonts w:ascii="Times New Roman" w:hAnsi="Times New Roman" w:cs="Times New Roman"/>
          <w:b/>
          <w:sz w:val="24"/>
          <w:szCs w:val="24"/>
          <w:lang w:val="en-US"/>
        </w:rPr>
        <w:t>COVID- 19</w:t>
      </w:r>
    </w:p>
    <w:p w:rsidR="00B27FBE" w:rsidRPr="00E11F7A" w:rsidRDefault="00B27FBE" w:rsidP="00E34172">
      <w:pPr>
        <w:pStyle w:val="ListParagraph"/>
        <w:numPr>
          <w:ilvl w:val="0"/>
          <w:numId w:val="70"/>
        </w:numPr>
        <w:spacing w:after="0" w:line="360" w:lineRule="auto"/>
        <w:jc w:val="both"/>
        <w:rPr>
          <w:rFonts w:ascii="Times New Roman" w:hAnsi="Times New Roman" w:cs="Times New Roman"/>
          <w:b/>
          <w:sz w:val="24"/>
          <w:szCs w:val="24"/>
          <w:lang w:val="en-US"/>
        </w:rPr>
      </w:pPr>
      <w:r w:rsidRPr="00E11F7A">
        <w:rPr>
          <w:rFonts w:ascii="Times New Roman" w:hAnsi="Times New Roman" w:cs="Times New Roman"/>
          <w:b/>
          <w:sz w:val="24"/>
          <w:szCs w:val="24"/>
        </w:rPr>
        <w:t>Случаи с леко протичане</w:t>
      </w:r>
    </w:p>
    <w:p w:rsidR="00B27FBE" w:rsidRDefault="00B27FBE" w:rsidP="00E34172">
      <w:pPr>
        <w:pStyle w:val="ListParagraph"/>
        <w:numPr>
          <w:ilvl w:val="1"/>
          <w:numId w:val="70"/>
        </w:numPr>
        <w:spacing w:after="0" w:line="360" w:lineRule="auto"/>
        <w:jc w:val="both"/>
        <w:rPr>
          <w:rFonts w:ascii="Times New Roman" w:hAnsi="Times New Roman" w:cs="Times New Roman"/>
          <w:sz w:val="24"/>
          <w:szCs w:val="24"/>
        </w:rPr>
      </w:pPr>
      <w:r w:rsidRPr="002476D9">
        <w:rPr>
          <w:rFonts w:ascii="Times New Roman" w:hAnsi="Times New Roman" w:cs="Times New Roman"/>
          <w:b/>
          <w:sz w:val="24"/>
          <w:szCs w:val="24"/>
        </w:rPr>
        <w:t>Обичайни:</w:t>
      </w:r>
      <w:r w:rsidRPr="00772780">
        <w:rPr>
          <w:rFonts w:ascii="Times New Roman" w:hAnsi="Times New Roman" w:cs="Times New Roman"/>
          <w:sz w:val="24"/>
          <w:szCs w:val="24"/>
        </w:rPr>
        <w:t xml:space="preserve"> </w:t>
      </w:r>
      <w:r>
        <w:rPr>
          <w:rFonts w:ascii="Times New Roman" w:hAnsi="Times New Roman" w:cs="Times New Roman"/>
          <w:sz w:val="24"/>
          <w:szCs w:val="24"/>
        </w:rPr>
        <w:t>и</w:t>
      </w:r>
      <w:r w:rsidRPr="00772780">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p>
    <w:p w:rsidR="00B27FBE" w:rsidRPr="002476D9" w:rsidRDefault="00B27FBE" w:rsidP="00E34172">
      <w:pPr>
        <w:pStyle w:val="ListParagraph"/>
        <w:numPr>
          <w:ilvl w:val="1"/>
          <w:numId w:val="70"/>
        </w:numPr>
        <w:spacing w:after="0" w:line="360" w:lineRule="auto"/>
        <w:jc w:val="both"/>
        <w:rPr>
          <w:rFonts w:ascii="Times New Roman" w:hAnsi="Times New Roman" w:cs="Times New Roman"/>
          <w:b/>
          <w:sz w:val="24"/>
          <w:szCs w:val="24"/>
        </w:rPr>
      </w:pPr>
      <w:r w:rsidRPr="002476D9">
        <w:rPr>
          <w:rFonts w:ascii="Times New Roman" w:hAnsi="Times New Roman" w:cs="Times New Roman"/>
          <w:b/>
          <w:sz w:val="24"/>
          <w:szCs w:val="24"/>
        </w:rPr>
        <w:t xml:space="preserve">Изследвания: </w:t>
      </w:r>
    </w:p>
    <w:p w:rsidR="00B27FBE" w:rsidRPr="00772780" w:rsidRDefault="00B27FBE" w:rsidP="00E34172">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2019 </w:t>
      </w:r>
      <w:r>
        <w:rPr>
          <w:rFonts w:ascii="Times New Roman" w:hAnsi="Times New Roman" w:cs="Times New Roman"/>
          <w:sz w:val="24"/>
          <w:szCs w:val="24"/>
          <w:lang w:val="en-US"/>
        </w:rPr>
        <w:t xml:space="preserve">Coronavirus </w:t>
      </w:r>
      <w:r>
        <w:rPr>
          <w:rFonts w:ascii="Times New Roman" w:hAnsi="Times New Roman" w:cs="Times New Roman"/>
          <w:sz w:val="24"/>
          <w:szCs w:val="24"/>
        </w:rPr>
        <w:t>РНК тест за храчка и фецес;</w:t>
      </w:r>
    </w:p>
    <w:p w:rsidR="00B27FBE" w:rsidRPr="00772780" w:rsidRDefault="00B27FBE" w:rsidP="00E34172">
      <w:pPr>
        <w:pStyle w:val="ListParagraph"/>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72780">
        <w:rPr>
          <w:rFonts w:ascii="Times New Roman" w:hAnsi="Times New Roman" w:cs="Times New Roman"/>
          <w:sz w:val="24"/>
          <w:szCs w:val="24"/>
          <w:lang w:val="en-US"/>
        </w:rPr>
        <w:t>D-</w:t>
      </w:r>
      <w:r>
        <w:rPr>
          <w:rFonts w:ascii="Times New Roman" w:hAnsi="Times New Roman" w:cs="Times New Roman"/>
          <w:sz w:val="24"/>
          <w:szCs w:val="24"/>
        </w:rPr>
        <w:t xml:space="preserve">димер, кръвно газов анализ, </w:t>
      </w:r>
      <w:r w:rsidRPr="00772780">
        <w:rPr>
          <w:rFonts w:ascii="Times New Roman" w:hAnsi="Times New Roman" w:cs="Times New Roman"/>
          <w:sz w:val="24"/>
          <w:szCs w:val="24"/>
        </w:rPr>
        <w:t>млечна киселина, антистрептолизин 0, ревматоиден фактор,</w:t>
      </w:r>
      <w:r w:rsidRPr="00772780">
        <w:rPr>
          <w:rFonts w:ascii="Times New Roman" w:hAnsi="Times New Roman" w:cs="Times New Roman"/>
          <w:sz w:val="24"/>
          <w:szCs w:val="24"/>
          <w:lang w:val="en-US"/>
        </w:rPr>
        <w:t xml:space="preserve"> CRP, </w:t>
      </w:r>
      <w:r w:rsidRPr="00772780">
        <w:rPr>
          <w:rFonts w:ascii="Times New Roman" w:hAnsi="Times New Roman" w:cs="Times New Roman"/>
          <w:sz w:val="24"/>
          <w:szCs w:val="24"/>
        </w:rPr>
        <w:t>СУЕ, прокалцитонин, АВ0/</w:t>
      </w:r>
      <w:r w:rsidRPr="00772780">
        <w:rPr>
          <w:rFonts w:ascii="Times New Roman" w:hAnsi="Times New Roman" w:cs="Times New Roman"/>
          <w:sz w:val="24"/>
          <w:szCs w:val="24"/>
          <w:lang w:val="en-US"/>
        </w:rPr>
        <w:t>Rh</w:t>
      </w:r>
      <w:r w:rsidRPr="00772780">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72780">
        <w:rPr>
          <w:rFonts w:ascii="Times New Roman" w:hAnsi="Times New Roman" w:cs="Times New Roman"/>
          <w:sz w:val="24"/>
          <w:szCs w:val="24"/>
          <w:lang w:val="en-US"/>
        </w:rPr>
        <w:t xml:space="preserve"> G/GM </w:t>
      </w:r>
      <w:r w:rsidRPr="00772780">
        <w:rPr>
          <w:rFonts w:ascii="Times New Roman" w:hAnsi="Times New Roman" w:cs="Times New Roman"/>
          <w:sz w:val="24"/>
          <w:szCs w:val="24"/>
        </w:rPr>
        <w:t>тест, ангиотензин-конвертиращ ензим</w:t>
      </w:r>
      <w:r>
        <w:rPr>
          <w:rFonts w:ascii="Times New Roman" w:hAnsi="Times New Roman" w:cs="Times New Roman"/>
          <w:sz w:val="24"/>
          <w:szCs w:val="24"/>
        </w:rPr>
        <w:t>;</w:t>
      </w:r>
    </w:p>
    <w:p w:rsidR="00B27FBE" w:rsidRPr="00772780" w:rsidRDefault="00B27FBE" w:rsidP="00E34172">
      <w:pPr>
        <w:pStyle w:val="ListParagraph"/>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72780">
        <w:rPr>
          <w:rFonts w:ascii="Times New Roman" w:hAnsi="Times New Roman" w:cs="Times New Roman"/>
          <w:sz w:val="24"/>
          <w:szCs w:val="24"/>
        </w:rPr>
        <w:t>Т на бял дроб</w:t>
      </w:r>
      <w:r>
        <w:rPr>
          <w:rFonts w:ascii="Times New Roman" w:hAnsi="Times New Roman" w:cs="Times New Roman"/>
          <w:sz w:val="24"/>
          <w:szCs w:val="24"/>
        </w:rPr>
        <w:t>;</w:t>
      </w:r>
      <w:r w:rsidRPr="00772780">
        <w:rPr>
          <w:rFonts w:ascii="Times New Roman" w:hAnsi="Times New Roman" w:cs="Times New Roman"/>
          <w:sz w:val="24"/>
          <w:szCs w:val="24"/>
        </w:rPr>
        <w:t xml:space="preserve">  </w:t>
      </w:r>
    </w:p>
    <w:p w:rsidR="00B27FBE" w:rsidRPr="00772780" w:rsidRDefault="00B27FBE" w:rsidP="00E34172">
      <w:pPr>
        <w:pStyle w:val="ListParagraph"/>
        <w:numPr>
          <w:ilvl w:val="1"/>
          <w:numId w:val="70"/>
        </w:numPr>
        <w:spacing w:after="0" w:line="360" w:lineRule="auto"/>
        <w:jc w:val="both"/>
        <w:rPr>
          <w:rFonts w:ascii="Times New Roman" w:hAnsi="Times New Roman" w:cs="Times New Roman"/>
          <w:b/>
          <w:sz w:val="24"/>
          <w:szCs w:val="24"/>
        </w:rPr>
      </w:pPr>
      <w:r w:rsidRPr="00772780">
        <w:rPr>
          <w:rFonts w:ascii="Times New Roman" w:hAnsi="Times New Roman" w:cs="Times New Roman"/>
          <w:b/>
          <w:sz w:val="24"/>
          <w:szCs w:val="24"/>
        </w:rPr>
        <w:t>Медикаменти</w:t>
      </w:r>
    </w:p>
    <w:p w:rsidR="00B27FBE" w:rsidRPr="00AE702C" w:rsidRDefault="00B27FBE" w:rsidP="00E34172">
      <w:pPr>
        <w:pStyle w:val="ListParagraph"/>
        <w:numPr>
          <w:ilvl w:val="0"/>
          <w:numId w:val="72"/>
        </w:numPr>
        <w:spacing w:after="0" w:line="360" w:lineRule="auto"/>
        <w:jc w:val="both"/>
        <w:rPr>
          <w:rFonts w:ascii="Times New Roman" w:hAnsi="Times New Roman" w:cs="Times New Roman"/>
          <w:sz w:val="24"/>
          <w:szCs w:val="24"/>
          <w:lang w:val="en-US"/>
        </w:rPr>
      </w:pPr>
      <w:r w:rsidRPr="00AE702C">
        <w:rPr>
          <w:rFonts w:ascii="Times New Roman" w:hAnsi="Times New Roman" w:cs="Times New Roman"/>
          <w:sz w:val="24"/>
          <w:szCs w:val="24"/>
        </w:rPr>
        <w:t>А</w:t>
      </w:r>
      <w:r w:rsidRPr="00AE702C">
        <w:rPr>
          <w:rFonts w:ascii="Times New Roman" w:hAnsi="Times New Roman" w:cs="Times New Roman"/>
          <w:sz w:val="24"/>
          <w:szCs w:val="24"/>
          <w:lang w:val="en-US"/>
        </w:rPr>
        <w:t>rbidol tab.</w:t>
      </w:r>
      <w:r w:rsidRPr="00AE702C">
        <w:rPr>
          <w:rFonts w:ascii="Times New Roman" w:hAnsi="Times New Roman" w:cs="Times New Roman"/>
          <w:sz w:val="24"/>
          <w:szCs w:val="24"/>
        </w:rPr>
        <w:t xml:space="preserve"> </w:t>
      </w:r>
      <w:r w:rsidRPr="00AE702C">
        <w:rPr>
          <w:rFonts w:ascii="Times New Roman" w:hAnsi="Times New Roman" w:cs="Times New Roman"/>
          <w:sz w:val="24"/>
          <w:szCs w:val="24"/>
          <w:lang w:val="en-US"/>
        </w:rPr>
        <w:t>3x200mg</w:t>
      </w:r>
    </w:p>
    <w:p w:rsidR="00B27FBE" w:rsidRPr="00AE702C" w:rsidRDefault="00B27FBE" w:rsidP="00E34172">
      <w:pPr>
        <w:pStyle w:val="ListParagraph"/>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 xml:space="preserve">Lopinavir/Ritonavir tab. </w:t>
      </w:r>
      <w:r w:rsidRPr="00AE702C">
        <w:rPr>
          <w:rFonts w:ascii="Times New Roman" w:hAnsi="Times New Roman" w:cs="Times New Roman"/>
          <w:sz w:val="24"/>
          <w:szCs w:val="24"/>
        </w:rPr>
        <w:t xml:space="preserve">2х2 </w:t>
      </w:r>
    </w:p>
    <w:p w:rsidR="00B27FBE" w:rsidRPr="00AE702C" w:rsidRDefault="00B27FBE" w:rsidP="00E34172">
      <w:pPr>
        <w:pStyle w:val="ListParagraph"/>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Interferon spray</w:t>
      </w:r>
      <w:r>
        <w:rPr>
          <w:rFonts w:ascii="Times New Roman" w:hAnsi="Times New Roman" w:cs="Times New Roman"/>
          <w:sz w:val="24"/>
          <w:szCs w:val="24"/>
        </w:rPr>
        <w:t xml:space="preserve"> </w:t>
      </w:r>
      <w:r w:rsidRPr="00AE702C">
        <w:rPr>
          <w:rFonts w:ascii="Times New Roman" w:hAnsi="Times New Roman" w:cs="Times New Roman"/>
          <w:sz w:val="24"/>
          <w:szCs w:val="24"/>
          <w:lang w:val="en-US"/>
        </w:rPr>
        <w:t xml:space="preserve">3x1 </w:t>
      </w:r>
    </w:p>
    <w:p w:rsidR="00B27FBE" w:rsidRDefault="00B27FBE" w:rsidP="00B27FBE">
      <w:pPr>
        <w:spacing w:after="0" w:line="360" w:lineRule="auto"/>
        <w:jc w:val="both"/>
        <w:rPr>
          <w:rFonts w:ascii="Times New Roman" w:hAnsi="Times New Roman" w:cs="Times New Roman"/>
          <w:sz w:val="24"/>
          <w:szCs w:val="24"/>
        </w:rPr>
      </w:pPr>
    </w:p>
    <w:p w:rsidR="00B27FBE" w:rsidRPr="00E11F7A" w:rsidRDefault="00B27FBE" w:rsidP="00E34172">
      <w:pPr>
        <w:pStyle w:val="ListParagraph"/>
        <w:numPr>
          <w:ilvl w:val="0"/>
          <w:numId w:val="69"/>
        </w:numPr>
        <w:spacing w:after="0" w:line="360" w:lineRule="auto"/>
        <w:jc w:val="both"/>
        <w:rPr>
          <w:rFonts w:ascii="Times New Roman" w:hAnsi="Times New Roman" w:cs="Times New Roman"/>
          <w:b/>
          <w:sz w:val="24"/>
          <w:szCs w:val="24"/>
        </w:rPr>
      </w:pPr>
      <w:r w:rsidRPr="00E11F7A">
        <w:rPr>
          <w:rFonts w:ascii="Times New Roman" w:hAnsi="Times New Roman" w:cs="Times New Roman"/>
          <w:b/>
          <w:sz w:val="24"/>
          <w:szCs w:val="24"/>
        </w:rPr>
        <w:t>Случаи с умерено тежко протичане</w:t>
      </w:r>
    </w:p>
    <w:p w:rsidR="00B27FBE"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D2300F">
        <w:rPr>
          <w:rFonts w:ascii="Times New Roman" w:hAnsi="Times New Roman" w:cs="Times New Roman"/>
          <w:b/>
          <w:sz w:val="24"/>
          <w:szCs w:val="24"/>
        </w:rPr>
        <w:t>Обичайни:</w:t>
      </w:r>
      <w:r w:rsidRPr="00D2300F">
        <w:rPr>
          <w:rFonts w:ascii="Times New Roman" w:hAnsi="Times New Roman" w:cs="Times New Roman"/>
          <w:sz w:val="24"/>
          <w:szCs w:val="24"/>
        </w:rPr>
        <w:t xml:space="preserve"> Изолация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D2300F"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D2300F">
        <w:rPr>
          <w:rFonts w:ascii="Times New Roman" w:hAnsi="Times New Roman" w:cs="Times New Roman"/>
          <w:b/>
          <w:sz w:val="24"/>
          <w:szCs w:val="24"/>
        </w:rPr>
        <w:t xml:space="preserve">Изследвания: </w:t>
      </w:r>
    </w:p>
    <w:p w:rsidR="00B27FBE" w:rsidRPr="007E482C" w:rsidRDefault="00B27FBE" w:rsidP="00E34172">
      <w:pPr>
        <w:pStyle w:val="ListParagraph"/>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рутинно изследване на пълна кръвна картина, биохимия, ури</w:t>
      </w:r>
      <w:r>
        <w:rPr>
          <w:rFonts w:ascii="Times New Roman" w:hAnsi="Times New Roman" w:cs="Times New Roman"/>
          <w:sz w:val="24"/>
          <w:szCs w:val="24"/>
        </w:rPr>
        <w:t xml:space="preserve">на, фекални проби, коагулация, </w:t>
      </w:r>
      <w:r w:rsidRPr="007E482C">
        <w:rPr>
          <w:rFonts w:ascii="Times New Roman" w:hAnsi="Times New Roman" w:cs="Times New Roman"/>
          <w:sz w:val="24"/>
          <w:szCs w:val="24"/>
          <w:lang w:val="en-US"/>
        </w:rPr>
        <w:t>D-</w:t>
      </w:r>
      <w:r>
        <w:rPr>
          <w:rFonts w:ascii="Times New Roman" w:hAnsi="Times New Roman" w:cs="Times New Roman"/>
          <w:sz w:val="24"/>
          <w:szCs w:val="24"/>
        </w:rPr>
        <w:t>димер, кръвно газов анализ,</w:t>
      </w:r>
      <w:r w:rsidRPr="007E482C">
        <w:rPr>
          <w:rFonts w:ascii="Times New Roman" w:hAnsi="Times New Roman" w:cs="Times New Roman"/>
          <w:sz w:val="24"/>
          <w:szCs w:val="24"/>
        </w:rPr>
        <w:t xml:space="preserve"> млечна</w:t>
      </w:r>
      <w:r>
        <w:rPr>
          <w:rFonts w:ascii="Times New Roman" w:hAnsi="Times New Roman" w:cs="Times New Roman"/>
          <w:sz w:val="24"/>
          <w:szCs w:val="24"/>
        </w:rPr>
        <w:t xml:space="preserve"> киселина, антистрептолизин 0, </w:t>
      </w:r>
      <w:r w:rsidRPr="007E482C">
        <w:rPr>
          <w:rFonts w:ascii="Times New Roman" w:hAnsi="Times New Roman" w:cs="Times New Roman"/>
          <w:sz w:val="24"/>
          <w:szCs w:val="24"/>
        </w:rPr>
        <w:t>ревматоиден фактор</w:t>
      </w:r>
      <w:r>
        <w:rPr>
          <w:rFonts w:ascii="Times New Roman" w:hAnsi="Times New Roman" w:cs="Times New Roman"/>
          <w:sz w:val="24"/>
          <w:szCs w:val="24"/>
          <w:lang w:val="en-US"/>
        </w:rPr>
        <w:t>,</w:t>
      </w:r>
      <w:r w:rsidRPr="007E482C">
        <w:rPr>
          <w:rFonts w:ascii="Times New Roman" w:hAnsi="Times New Roman" w:cs="Times New Roman"/>
          <w:sz w:val="24"/>
          <w:szCs w:val="24"/>
          <w:lang w:val="en-US"/>
        </w:rPr>
        <w:t xml:space="preserve"> CRP, </w:t>
      </w:r>
      <w:r w:rsidRPr="007E482C">
        <w:rPr>
          <w:rFonts w:ascii="Times New Roman" w:hAnsi="Times New Roman" w:cs="Times New Roman"/>
          <w:sz w:val="24"/>
          <w:szCs w:val="24"/>
        </w:rPr>
        <w:t>СУЕ, прокалцитонин, АВ0/</w:t>
      </w:r>
      <w:r w:rsidRPr="007E482C">
        <w:rPr>
          <w:rFonts w:ascii="Times New Roman" w:hAnsi="Times New Roman" w:cs="Times New Roman"/>
          <w:sz w:val="24"/>
          <w:szCs w:val="24"/>
          <w:lang w:val="en-US"/>
        </w:rPr>
        <w:t>Rh</w:t>
      </w:r>
      <w:r w:rsidRPr="007E482C">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E482C">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7E482C">
        <w:rPr>
          <w:rFonts w:ascii="Times New Roman" w:hAnsi="Times New Roman" w:cs="Times New Roman"/>
          <w:sz w:val="24"/>
          <w:szCs w:val="24"/>
        </w:rPr>
        <w:t>конвертиращ ензим</w:t>
      </w:r>
      <w:r>
        <w:rPr>
          <w:rFonts w:ascii="Times New Roman" w:hAnsi="Times New Roman" w:cs="Times New Roman"/>
          <w:sz w:val="24"/>
          <w:szCs w:val="24"/>
        </w:rPr>
        <w:t>;</w:t>
      </w:r>
      <w:r w:rsidRPr="007E482C">
        <w:rPr>
          <w:rFonts w:ascii="Times New Roman" w:hAnsi="Times New Roman" w:cs="Times New Roman"/>
          <w:sz w:val="24"/>
          <w:szCs w:val="24"/>
          <w:lang w:val="en-US"/>
        </w:rPr>
        <w:t xml:space="preserve"> </w:t>
      </w:r>
      <w:r w:rsidRPr="007E482C">
        <w:rPr>
          <w:rFonts w:ascii="Times New Roman" w:hAnsi="Times New Roman" w:cs="Times New Roman"/>
          <w:sz w:val="24"/>
          <w:szCs w:val="24"/>
        </w:rPr>
        <w:t xml:space="preserve"> </w:t>
      </w:r>
    </w:p>
    <w:p w:rsidR="00B27FBE" w:rsidRDefault="00B27FBE" w:rsidP="00E34172">
      <w:pPr>
        <w:pStyle w:val="ListParagraph"/>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E482C">
        <w:rPr>
          <w:rFonts w:ascii="Times New Roman" w:hAnsi="Times New Roman" w:cs="Times New Roman"/>
          <w:sz w:val="24"/>
          <w:szCs w:val="24"/>
        </w:rPr>
        <w:t>Т на бял дроб</w:t>
      </w:r>
      <w:r>
        <w:rPr>
          <w:rFonts w:ascii="Times New Roman" w:hAnsi="Times New Roman" w:cs="Times New Roman"/>
          <w:sz w:val="24"/>
          <w:szCs w:val="24"/>
        </w:rPr>
        <w:t xml:space="preserve">; </w:t>
      </w:r>
    </w:p>
    <w:p w:rsidR="00B27FBE" w:rsidRPr="00EA23AF"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EA23AF">
        <w:rPr>
          <w:rFonts w:ascii="Times New Roman" w:hAnsi="Times New Roman" w:cs="Times New Roman"/>
          <w:b/>
          <w:sz w:val="24"/>
          <w:szCs w:val="24"/>
        </w:rPr>
        <w:lastRenderedPageBreak/>
        <w:t>Медикаменти</w:t>
      </w:r>
    </w:p>
    <w:p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А</w:t>
      </w:r>
      <w:r w:rsidRPr="00EA23AF">
        <w:rPr>
          <w:rFonts w:ascii="Times New Roman" w:hAnsi="Times New Roman" w:cs="Times New Roman"/>
          <w:sz w:val="24"/>
          <w:szCs w:val="24"/>
          <w:lang w:val="en-US"/>
        </w:rPr>
        <w:t>rbidol tab</w:t>
      </w:r>
      <w:r w:rsidRPr="00EA23AF">
        <w:rPr>
          <w:rFonts w:ascii="Times New Roman" w:hAnsi="Times New Roman" w:cs="Times New Roman"/>
          <w:sz w:val="24"/>
          <w:szCs w:val="24"/>
        </w:rPr>
        <w:t xml:space="preserve"> </w:t>
      </w:r>
      <w:r w:rsidRPr="00EA23AF">
        <w:rPr>
          <w:rFonts w:ascii="Times New Roman" w:hAnsi="Times New Roman" w:cs="Times New Roman"/>
          <w:sz w:val="24"/>
          <w:szCs w:val="24"/>
          <w:lang w:val="en-US"/>
        </w:rPr>
        <w:t>3x200</w:t>
      </w:r>
      <w:r>
        <w:rPr>
          <w:rFonts w:ascii="Times New Roman" w:hAnsi="Times New Roman" w:cs="Times New Roman"/>
          <w:sz w:val="24"/>
          <w:szCs w:val="24"/>
        </w:rPr>
        <w:t xml:space="preserve"> </w:t>
      </w:r>
      <w:r w:rsidRPr="00EA23AF">
        <w:rPr>
          <w:rFonts w:ascii="Times New Roman" w:hAnsi="Times New Roman" w:cs="Times New Roman"/>
          <w:sz w:val="24"/>
          <w:szCs w:val="24"/>
          <w:lang w:val="en-US"/>
        </w:rPr>
        <w:t>mg</w:t>
      </w:r>
    </w:p>
    <w:p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lang w:val="en-US"/>
        </w:rPr>
        <w:t xml:space="preserve">Lopinavir/Ritonavir tab </w:t>
      </w:r>
      <w:r w:rsidRPr="00EA23AF">
        <w:rPr>
          <w:rFonts w:ascii="Times New Roman" w:hAnsi="Times New Roman" w:cs="Times New Roman"/>
          <w:sz w:val="24"/>
          <w:szCs w:val="24"/>
        </w:rPr>
        <w:t>2х2</w:t>
      </w:r>
    </w:p>
    <w:p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Interferon spray</w:t>
      </w:r>
      <w:r w:rsidRPr="00EA23AF">
        <w:rPr>
          <w:rFonts w:ascii="Times New Roman" w:hAnsi="Times New Roman" w:cs="Times New Roman"/>
          <w:sz w:val="24"/>
          <w:szCs w:val="24"/>
          <w:lang w:val="en-US"/>
        </w:rPr>
        <w:t xml:space="preserve"> 3x1</w:t>
      </w:r>
    </w:p>
    <w:p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100</w:t>
      </w:r>
      <w:r w:rsidRPr="00EA23AF">
        <w:rPr>
          <w:rFonts w:ascii="Times New Roman" w:hAnsi="Times New Roman" w:cs="Times New Roman"/>
          <w:sz w:val="24"/>
          <w:szCs w:val="24"/>
          <w:lang w:val="en-US"/>
        </w:rPr>
        <w:t>ml</w:t>
      </w:r>
      <w:r w:rsidRPr="00EA23AF">
        <w:rPr>
          <w:rFonts w:ascii="Times New Roman" w:hAnsi="Times New Roman" w:cs="Times New Roman"/>
          <w:sz w:val="24"/>
          <w:szCs w:val="24"/>
        </w:rPr>
        <w:t xml:space="preserve"> серум + </w:t>
      </w:r>
      <w:r w:rsidRPr="00EA23AF">
        <w:rPr>
          <w:rFonts w:ascii="Times New Roman" w:hAnsi="Times New Roman" w:cs="Times New Roman"/>
          <w:sz w:val="24"/>
          <w:szCs w:val="24"/>
          <w:lang w:val="en-US"/>
        </w:rPr>
        <w:t>Ambroxol 30</w:t>
      </w:r>
      <w:r>
        <w:rPr>
          <w:rFonts w:ascii="Times New Roman" w:hAnsi="Times New Roman" w:cs="Times New Roman"/>
          <w:sz w:val="24"/>
          <w:szCs w:val="24"/>
        </w:rPr>
        <w:t xml:space="preserve"> </w:t>
      </w:r>
      <w:r w:rsidRPr="00EA23AF">
        <w:rPr>
          <w:rFonts w:ascii="Times New Roman" w:hAnsi="Times New Roman" w:cs="Times New Roman"/>
          <w:sz w:val="24"/>
          <w:szCs w:val="24"/>
          <w:lang w:val="en-US"/>
        </w:rPr>
        <w:t>mg</w:t>
      </w:r>
      <w:r w:rsidRPr="00EA23AF">
        <w:rPr>
          <w:rFonts w:ascii="Times New Roman" w:hAnsi="Times New Roman" w:cs="Times New Roman"/>
          <w:sz w:val="24"/>
          <w:szCs w:val="24"/>
        </w:rPr>
        <w:t xml:space="preserve"> </w:t>
      </w:r>
      <w:r w:rsidRPr="00EA23AF">
        <w:rPr>
          <w:rFonts w:ascii="Times New Roman" w:hAnsi="Times New Roman" w:cs="Times New Roman"/>
          <w:sz w:val="24"/>
          <w:szCs w:val="24"/>
          <w:lang w:val="en-US"/>
        </w:rPr>
        <w:t>i.v, 2x1</w:t>
      </w:r>
    </w:p>
    <w:p w:rsidR="00B27FBE" w:rsidRDefault="00B27FBE" w:rsidP="00B27FBE">
      <w:pPr>
        <w:spacing w:after="0" w:line="360" w:lineRule="auto"/>
        <w:jc w:val="both"/>
        <w:rPr>
          <w:rFonts w:ascii="Times New Roman" w:hAnsi="Times New Roman" w:cs="Times New Roman"/>
          <w:sz w:val="24"/>
          <w:szCs w:val="24"/>
          <w:lang w:val="en-US"/>
        </w:rPr>
      </w:pPr>
    </w:p>
    <w:p w:rsidR="00B27FBE" w:rsidRPr="00EA23AF" w:rsidRDefault="00B27FBE" w:rsidP="00E34172">
      <w:pPr>
        <w:pStyle w:val="ListParagraph"/>
        <w:numPr>
          <w:ilvl w:val="0"/>
          <w:numId w:val="69"/>
        </w:numPr>
        <w:spacing w:after="0" w:line="360" w:lineRule="auto"/>
        <w:jc w:val="both"/>
        <w:rPr>
          <w:rFonts w:ascii="Times New Roman" w:hAnsi="Times New Roman" w:cs="Times New Roman"/>
          <w:sz w:val="24"/>
          <w:szCs w:val="24"/>
        </w:rPr>
      </w:pPr>
      <w:r w:rsidRPr="00EA23AF">
        <w:rPr>
          <w:rFonts w:ascii="Times New Roman" w:hAnsi="Times New Roman" w:cs="Times New Roman"/>
          <w:b/>
          <w:sz w:val="24"/>
          <w:szCs w:val="24"/>
        </w:rPr>
        <w:t>Случаи с тежко протичане</w:t>
      </w:r>
    </w:p>
    <w:p w:rsidR="00B27FBE"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706B5F">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706B5F"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 xml:space="preserve">Изследвания: </w:t>
      </w:r>
    </w:p>
    <w:p w:rsidR="00B27FBE" w:rsidRPr="00706B5F" w:rsidRDefault="00B27FBE" w:rsidP="00E34172">
      <w:pPr>
        <w:pStyle w:val="ListParagraph"/>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06B5F">
        <w:rPr>
          <w:rFonts w:ascii="Times New Roman" w:hAnsi="Times New Roman" w:cs="Times New Roman"/>
          <w:sz w:val="24"/>
          <w:szCs w:val="24"/>
          <w:lang w:val="en-US"/>
        </w:rPr>
        <w:t>D-</w:t>
      </w:r>
      <w:r w:rsidRPr="00706B5F">
        <w:rPr>
          <w:rFonts w:ascii="Times New Roman" w:hAnsi="Times New Roman" w:cs="Times New Roman"/>
          <w:sz w:val="24"/>
          <w:szCs w:val="24"/>
        </w:rPr>
        <w:t xml:space="preserve">димер, кръвно газов анализ, млечна киселина, антистрептолизин 0, ревматоиден фактор, </w:t>
      </w:r>
      <w:r w:rsidRPr="00706B5F">
        <w:rPr>
          <w:rFonts w:ascii="Times New Roman" w:hAnsi="Times New Roman" w:cs="Times New Roman"/>
          <w:sz w:val="24"/>
          <w:szCs w:val="24"/>
          <w:lang w:val="en-US"/>
        </w:rPr>
        <w:t xml:space="preserve">CRP, </w:t>
      </w:r>
      <w:r w:rsidRPr="00706B5F">
        <w:rPr>
          <w:rFonts w:ascii="Times New Roman" w:hAnsi="Times New Roman" w:cs="Times New Roman"/>
          <w:sz w:val="24"/>
          <w:szCs w:val="24"/>
        </w:rPr>
        <w:t>СУЕ, прокалцитонин, АВ0/</w:t>
      </w:r>
      <w:r w:rsidRPr="00706B5F">
        <w:rPr>
          <w:rFonts w:ascii="Times New Roman" w:hAnsi="Times New Roman" w:cs="Times New Roman"/>
          <w:sz w:val="24"/>
          <w:szCs w:val="24"/>
          <w:lang w:val="en-US"/>
        </w:rPr>
        <w:t>Rh</w:t>
      </w:r>
      <w:r w:rsidRPr="00706B5F">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06B5F">
        <w:rPr>
          <w:rFonts w:ascii="Times New Roman" w:hAnsi="Times New Roman" w:cs="Times New Roman"/>
          <w:sz w:val="24"/>
          <w:szCs w:val="24"/>
          <w:lang w:val="en-US"/>
        </w:rPr>
        <w:t xml:space="preserve"> G/GM </w:t>
      </w:r>
      <w:r w:rsidRPr="00706B5F">
        <w:rPr>
          <w:rFonts w:ascii="Times New Roman" w:hAnsi="Times New Roman" w:cs="Times New Roman"/>
          <w:sz w:val="24"/>
          <w:szCs w:val="24"/>
        </w:rPr>
        <w:t>тест, ангиотензин-конвертиращ ензим</w:t>
      </w:r>
      <w:r w:rsidRPr="00706B5F">
        <w:rPr>
          <w:rFonts w:ascii="Times New Roman" w:hAnsi="Times New Roman" w:cs="Times New Roman"/>
          <w:sz w:val="24"/>
          <w:szCs w:val="24"/>
          <w:lang w:val="en-US"/>
        </w:rPr>
        <w:t xml:space="preserve"> </w:t>
      </w:r>
      <w:r w:rsidRPr="00706B5F">
        <w:rPr>
          <w:rFonts w:ascii="Times New Roman" w:hAnsi="Times New Roman" w:cs="Times New Roman"/>
          <w:sz w:val="24"/>
          <w:szCs w:val="24"/>
        </w:rPr>
        <w:t xml:space="preserve"> </w:t>
      </w:r>
    </w:p>
    <w:p w:rsidR="00B27FBE" w:rsidRDefault="00B27FBE" w:rsidP="00E34172">
      <w:pPr>
        <w:pStyle w:val="ListParagraph"/>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ехографско изследване на коремни органи, ех</w:t>
      </w:r>
      <w:r>
        <w:rPr>
          <w:rFonts w:ascii="Times New Roman" w:hAnsi="Times New Roman" w:cs="Times New Roman"/>
          <w:sz w:val="24"/>
          <w:szCs w:val="24"/>
        </w:rPr>
        <w:t>окардиография, КАТ на бял дроб</w:t>
      </w:r>
    </w:p>
    <w:p w:rsidR="00B27FBE" w:rsidRPr="00706B5F"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706B5F">
        <w:rPr>
          <w:rFonts w:ascii="Times New Roman" w:hAnsi="Times New Roman" w:cs="Times New Roman"/>
          <w:b/>
          <w:sz w:val="24"/>
          <w:szCs w:val="24"/>
        </w:rPr>
        <w:t>Медикаменти</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А</w:t>
      </w:r>
      <w:r w:rsidRPr="00706B5F">
        <w:rPr>
          <w:rFonts w:ascii="Times New Roman" w:hAnsi="Times New Roman" w:cs="Times New Roman"/>
          <w:sz w:val="24"/>
          <w:szCs w:val="24"/>
          <w:lang w:val="en-US"/>
        </w:rPr>
        <w:t>rbidol tab</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3x200</w:t>
      </w:r>
      <w:r>
        <w:rPr>
          <w:rFonts w:ascii="Times New Roman" w:hAnsi="Times New Roman" w:cs="Times New Roman"/>
          <w:sz w:val="24"/>
          <w:szCs w:val="24"/>
          <w:lang w:val="en-US"/>
        </w:rPr>
        <w:t xml:space="preserve"> </w:t>
      </w:r>
      <w:r w:rsidRPr="00706B5F">
        <w:rPr>
          <w:rFonts w:ascii="Times New Roman" w:hAnsi="Times New Roman" w:cs="Times New Roman"/>
          <w:sz w:val="24"/>
          <w:szCs w:val="24"/>
          <w:lang w:val="en-US"/>
        </w:rPr>
        <w:t>mg</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lang w:val="en-US"/>
        </w:rPr>
        <w:t xml:space="preserve">Lopinavir/Ritonavir tab. </w:t>
      </w:r>
      <w:r w:rsidRPr="00706B5F">
        <w:rPr>
          <w:rFonts w:ascii="Times New Roman" w:hAnsi="Times New Roman" w:cs="Times New Roman"/>
          <w:sz w:val="24"/>
          <w:szCs w:val="24"/>
        </w:rPr>
        <w:t xml:space="preserve">2х2 </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Interferon spray 3x1</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Pr>
          <w:rFonts w:ascii="Times New Roman" w:hAnsi="Times New Roman" w:cs="Times New Roman"/>
          <w:sz w:val="24"/>
          <w:szCs w:val="24"/>
          <w:lang w:val="en-US"/>
        </w:rPr>
        <w:t>M</w:t>
      </w:r>
      <w:r w:rsidRPr="00706B5F">
        <w:rPr>
          <w:rFonts w:ascii="Times New Roman" w:hAnsi="Times New Roman" w:cs="Times New Roman"/>
          <w:sz w:val="24"/>
          <w:szCs w:val="24"/>
          <w:lang w:val="en-US"/>
        </w:rPr>
        <w:t>ethylprednisolon 40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mg</w:t>
      </w:r>
      <w:r w:rsidRPr="00706B5F">
        <w:rPr>
          <w:rFonts w:ascii="Times New Roman" w:hAnsi="Times New Roman" w:cs="Times New Roman"/>
          <w:sz w:val="24"/>
          <w:szCs w:val="24"/>
        </w:rPr>
        <w:t xml:space="preserve"> </w:t>
      </w:r>
      <w:r w:rsidRPr="00706B5F">
        <w:rPr>
          <w:rFonts w:ascii="Times New Roman" w:hAnsi="Times New Roman" w:cs="Times New Roman"/>
          <w:sz w:val="24"/>
          <w:szCs w:val="24"/>
          <w:lang w:val="en-US"/>
        </w:rPr>
        <w:t>i.v, 1x1</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sidRPr="00706B5F">
        <w:rPr>
          <w:rFonts w:ascii="Times New Roman" w:hAnsi="Times New Roman" w:cs="Times New Roman"/>
          <w:sz w:val="24"/>
          <w:szCs w:val="24"/>
          <w:lang w:val="en-US"/>
        </w:rPr>
        <w:t>Pantoprazole 40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mg</w:t>
      </w:r>
      <w:r w:rsidRPr="00706B5F">
        <w:rPr>
          <w:rFonts w:ascii="Times New Roman" w:hAnsi="Times New Roman" w:cs="Times New Roman"/>
          <w:sz w:val="24"/>
          <w:szCs w:val="24"/>
        </w:rPr>
        <w:t xml:space="preserve"> </w:t>
      </w:r>
      <w:r w:rsidRPr="00706B5F">
        <w:rPr>
          <w:rFonts w:ascii="Times New Roman" w:hAnsi="Times New Roman" w:cs="Times New Roman"/>
          <w:sz w:val="24"/>
          <w:szCs w:val="24"/>
          <w:lang w:val="en-US"/>
        </w:rPr>
        <w:t>i.v, 1</w:t>
      </w:r>
      <w:r w:rsidRPr="00706B5F">
        <w:rPr>
          <w:rFonts w:ascii="Times New Roman" w:hAnsi="Times New Roman" w:cs="Times New Roman"/>
          <w:sz w:val="24"/>
          <w:szCs w:val="24"/>
        </w:rPr>
        <w:t>х</w:t>
      </w:r>
      <w:r w:rsidRPr="00706B5F">
        <w:rPr>
          <w:rFonts w:ascii="Times New Roman" w:hAnsi="Times New Roman" w:cs="Times New Roman"/>
          <w:sz w:val="24"/>
          <w:szCs w:val="24"/>
          <w:lang w:val="en-US"/>
        </w:rPr>
        <w:t>1</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витамини</w:t>
      </w:r>
    </w:p>
    <w:p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Immunoglobulin 20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g iv, 1x1</w:t>
      </w:r>
    </w:p>
    <w:p w:rsidR="00B27FBE"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 xml:space="preserve">100мл серум + </w:t>
      </w:r>
      <w:r w:rsidRPr="00706B5F">
        <w:rPr>
          <w:rFonts w:ascii="Times New Roman" w:hAnsi="Times New Roman" w:cs="Times New Roman"/>
          <w:sz w:val="24"/>
          <w:szCs w:val="24"/>
          <w:lang w:val="en-US"/>
        </w:rPr>
        <w:t>Ambroxol 30</w:t>
      </w:r>
      <w:r>
        <w:rPr>
          <w:rFonts w:ascii="Times New Roman" w:hAnsi="Times New Roman" w:cs="Times New Roman"/>
          <w:sz w:val="24"/>
          <w:szCs w:val="24"/>
        </w:rPr>
        <w:t xml:space="preserve"> </w:t>
      </w:r>
      <w:r w:rsidRPr="00706B5F">
        <w:rPr>
          <w:rFonts w:ascii="Times New Roman" w:hAnsi="Times New Roman" w:cs="Times New Roman"/>
          <w:sz w:val="24"/>
          <w:szCs w:val="24"/>
          <w:lang w:val="en-US"/>
        </w:rPr>
        <w:t>mg</w:t>
      </w:r>
      <w:r w:rsidRPr="00706B5F">
        <w:rPr>
          <w:rFonts w:ascii="Times New Roman" w:hAnsi="Times New Roman" w:cs="Times New Roman"/>
          <w:sz w:val="24"/>
          <w:szCs w:val="24"/>
        </w:rPr>
        <w:t xml:space="preserve"> </w:t>
      </w:r>
      <w:r w:rsidRPr="00706B5F">
        <w:rPr>
          <w:rFonts w:ascii="Times New Roman" w:hAnsi="Times New Roman" w:cs="Times New Roman"/>
          <w:sz w:val="24"/>
          <w:szCs w:val="24"/>
          <w:lang w:val="en-US"/>
        </w:rPr>
        <w:t>i.v, 2x1</w:t>
      </w:r>
    </w:p>
    <w:p w:rsidR="00B27FBE" w:rsidRPr="00706B5F" w:rsidRDefault="00B27FBE" w:rsidP="00B27FBE">
      <w:pPr>
        <w:spacing w:after="0" w:line="360" w:lineRule="auto"/>
        <w:ind w:left="360"/>
        <w:jc w:val="both"/>
        <w:rPr>
          <w:rFonts w:ascii="Times New Roman" w:hAnsi="Times New Roman" w:cs="Times New Roman"/>
          <w:sz w:val="24"/>
          <w:szCs w:val="24"/>
          <w:lang w:val="en-US"/>
        </w:rPr>
      </w:pPr>
    </w:p>
    <w:p w:rsidR="00B27FBE" w:rsidRPr="00706B5F" w:rsidRDefault="00B27FBE" w:rsidP="00E34172">
      <w:pPr>
        <w:pStyle w:val="ListParagraph"/>
        <w:numPr>
          <w:ilvl w:val="0"/>
          <w:numId w:val="69"/>
        </w:numPr>
        <w:spacing w:after="0" w:line="360" w:lineRule="auto"/>
        <w:jc w:val="both"/>
        <w:rPr>
          <w:rFonts w:ascii="Times New Roman" w:hAnsi="Times New Roman" w:cs="Times New Roman"/>
          <w:b/>
          <w:sz w:val="24"/>
          <w:szCs w:val="24"/>
          <w:lang w:val="en-US"/>
        </w:rPr>
      </w:pPr>
      <w:r w:rsidRPr="00706B5F">
        <w:rPr>
          <w:rFonts w:ascii="Times New Roman" w:hAnsi="Times New Roman" w:cs="Times New Roman"/>
          <w:b/>
          <w:sz w:val="24"/>
          <w:szCs w:val="24"/>
        </w:rPr>
        <w:t xml:space="preserve">Случаи с </w:t>
      </w:r>
      <w:r w:rsidRPr="00706B5F">
        <w:rPr>
          <w:rFonts w:ascii="Times New Roman" w:hAnsi="Times New Roman" w:cs="Times New Roman"/>
          <w:b/>
          <w:sz w:val="24"/>
          <w:szCs w:val="24"/>
          <w:lang w:val="en-US"/>
        </w:rPr>
        <w:t xml:space="preserve">COVID-19 </w:t>
      </w:r>
      <w:r w:rsidRPr="00706B5F">
        <w:rPr>
          <w:rFonts w:ascii="Times New Roman" w:hAnsi="Times New Roman" w:cs="Times New Roman"/>
          <w:b/>
          <w:sz w:val="24"/>
          <w:szCs w:val="24"/>
        </w:rPr>
        <w:t>в критично състояние.</w:t>
      </w:r>
    </w:p>
    <w:p w:rsidR="00B27FBE"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1507FB">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1507FB">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rsidR="00B27FBE" w:rsidRPr="001507FB"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1507FB">
        <w:rPr>
          <w:rFonts w:ascii="Times New Roman" w:hAnsi="Times New Roman" w:cs="Times New Roman"/>
          <w:b/>
          <w:sz w:val="24"/>
          <w:szCs w:val="24"/>
        </w:rPr>
        <w:t xml:space="preserve">Изследвания: </w:t>
      </w:r>
    </w:p>
    <w:p w:rsidR="00B27FBE" w:rsidRPr="00E11F7A" w:rsidRDefault="00B27FBE" w:rsidP="00E34172">
      <w:pPr>
        <w:pStyle w:val="ListParagraph"/>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рутинно изследване на пълна кръвна картина, АВ0/</w:t>
      </w:r>
      <w:r w:rsidRPr="00E11F7A">
        <w:rPr>
          <w:rFonts w:ascii="Times New Roman" w:hAnsi="Times New Roman" w:cs="Times New Roman"/>
          <w:sz w:val="24"/>
          <w:szCs w:val="24"/>
          <w:lang w:val="en-US"/>
        </w:rPr>
        <w:t>Rh</w:t>
      </w:r>
      <w:r w:rsidRPr="00E11F7A">
        <w:rPr>
          <w:rFonts w:ascii="Times New Roman" w:hAnsi="Times New Roman" w:cs="Times New Roman"/>
          <w:sz w:val="24"/>
          <w:szCs w:val="24"/>
        </w:rPr>
        <w:t>, урина, фекални п</w:t>
      </w:r>
      <w:r>
        <w:rPr>
          <w:rFonts w:ascii="Times New Roman" w:hAnsi="Times New Roman" w:cs="Times New Roman"/>
          <w:sz w:val="24"/>
          <w:szCs w:val="24"/>
        </w:rPr>
        <w:t>роби, респираторен вирусен тест</w:t>
      </w:r>
      <w:r w:rsidRPr="00E11F7A">
        <w:rPr>
          <w:rFonts w:ascii="Times New Roman" w:hAnsi="Times New Roman" w:cs="Times New Roman"/>
          <w:sz w:val="24"/>
          <w:szCs w:val="24"/>
        </w:rPr>
        <w:t>, тиреоидни хормони,</w:t>
      </w:r>
      <w:r>
        <w:rPr>
          <w:rFonts w:ascii="Times New Roman" w:hAnsi="Times New Roman" w:cs="Times New Roman"/>
          <w:sz w:val="24"/>
          <w:szCs w:val="24"/>
        </w:rPr>
        <w:t xml:space="preserve"> ЕКГ, кръвно-</w:t>
      </w:r>
      <w:r w:rsidRPr="00E11F7A">
        <w:rPr>
          <w:rFonts w:ascii="Times New Roman" w:hAnsi="Times New Roman" w:cs="Times New Roman"/>
          <w:sz w:val="24"/>
          <w:szCs w:val="24"/>
        </w:rPr>
        <w:t xml:space="preserve">газов </w:t>
      </w:r>
      <w:r w:rsidRPr="00E11F7A">
        <w:rPr>
          <w:rFonts w:ascii="Times New Roman" w:hAnsi="Times New Roman" w:cs="Times New Roman"/>
          <w:sz w:val="24"/>
          <w:szCs w:val="24"/>
        </w:rPr>
        <w:lastRenderedPageBreak/>
        <w:t>анализ, сърдечни ензими и серумен тропонин, имуноглобулини и системата на комплемента, цитокини,</w:t>
      </w:r>
      <w:r w:rsidRPr="00E11F7A">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E11F7A">
        <w:rPr>
          <w:rFonts w:ascii="Times New Roman" w:hAnsi="Times New Roman" w:cs="Times New Roman"/>
          <w:sz w:val="24"/>
          <w:szCs w:val="24"/>
        </w:rPr>
        <w:t>конвертиращ ензим</w:t>
      </w:r>
      <w:r>
        <w:rPr>
          <w:rFonts w:ascii="Times New Roman" w:hAnsi="Times New Roman" w:cs="Times New Roman"/>
          <w:sz w:val="24"/>
          <w:szCs w:val="24"/>
          <w:lang w:val="en-US"/>
        </w:rPr>
        <w:t>;</w:t>
      </w:r>
      <w:r w:rsidRPr="00E11F7A">
        <w:rPr>
          <w:rFonts w:ascii="Times New Roman" w:hAnsi="Times New Roman" w:cs="Times New Roman"/>
          <w:sz w:val="24"/>
          <w:szCs w:val="24"/>
        </w:rPr>
        <w:t xml:space="preserve"> </w:t>
      </w:r>
    </w:p>
    <w:p w:rsidR="00B27FBE" w:rsidRPr="00E11F7A" w:rsidRDefault="00B27FBE" w:rsidP="00E34172">
      <w:pPr>
        <w:pStyle w:val="ListParagraph"/>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кръвно захарен профил на 6</w:t>
      </w:r>
      <w:r>
        <w:rPr>
          <w:rFonts w:ascii="Times New Roman" w:hAnsi="Times New Roman" w:cs="Times New Roman"/>
          <w:sz w:val="24"/>
          <w:szCs w:val="24"/>
        </w:rPr>
        <w:t xml:space="preserve"> </w:t>
      </w:r>
      <w:r w:rsidRPr="00E11F7A">
        <w:rPr>
          <w:rFonts w:ascii="Times New Roman" w:hAnsi="Times New Roman" w:cs="Times New Roman"/>
          <w:sz w:val="24"/>
          <w:szCs w:val="24"/>
        </w:rPr>
        <w:t>часа</w:t>
      </w:r>
      <w:r>
        <w:rPr>
          <w:rFonts w:ascii="Times New Roman" w:hAnsi="Times New Roman" w:cs="Times New Roman"/>
          <w:sz w:val="24"/>
          <w:szCs w:val="24"/>
        </w:rPr>
        <w:t>;</w:t>
      </w:r>
    </w:p>
    <w:p w:rsidR="00B27FBE" w:rsidRPr="00E57B4A" w:rsidRDefault="00B27FBE" w:rsidP="00E34172">
      <w:pPr>
        <w:pStyle w:val="ListParagraph"/>
        <w:numPr>
          <w:ilvl w:val="0"/>
          <w:numId w:val="77"/>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E11F7A">
        <w:rPr>
          <w:rFonts w:ascii="Times New Roman" w:hAnsi="Times New Roman" w:cs="Times New Roman"/>
          <w:sz w:val="24"/>
          <w:szCs w:val="24"/>
        </w:rPr>
        <w:t>Т на бял дроб</w:t>
      </w:r>
      <w:r>
        <w:rPr>
          <w:rFonts w:ascii="Times New Roman" w:hAnsi="Times New Roman" w:cs="Times New Roman"/>
          <w:sz w:val="24"/>
          <w:szCs w:val="24"/>
        </w:rPr>
        <w:t>;</w:t>
      </w:r>
    </w:p>
    <w:p w:rsidR="00B27FBE" w:rsidRPr="00E57B4A" w:rsidRDefault="00B27FBE" w:rsidP="00E34172">
      <w:pPr>
        <w:pStyle w:val="ListParagraph"/>
        <w:numPr>
          <w:ilvl w:val="1"/>
          <w:numId w:val="69"/>
        </w:numPr>
        <w:spacing w:after="0" w:line="360" w:lineRule="auto"/>
        <w:jc w:val="both"/>
        <w:rPr>
          <w:rFonts w:ascii="Times New Roman" w:hAnsi="Times New Roman" w:cs="Times New Roman"/>
          <w:b/>
          <w:sz w:val="24"/>
          <w:szCs w:val="24"/>
          <w:lang w:val="en-US"/>
        </w:rPr>
      </w:pPr>
      <w:r w:rsidRPr="00E57B4A">
        <w:rPr>
          <w:rFonts w:ascii="Times New Roman" w:hAnsi="Times New Roman" w:cs="Times New Roman"/>
          <w:b/>
          <w:sz w:val="24"/>
          <w:szCs w:val="24"/>
        </w:rPr>
        <w:t>Медикаменти</w:t>
      </w:r>
    </w:p>
    <w:p w:rsidR="00B27FBE" w:rsidRPr="00A77345"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A77345">
        <w:rPr>
          <w:rFonts w:ascii="Times New Roman" w:hAnsi="Times New Roman" w:cs="Times New Roman"/>
          <w:sz w:val="24"/>
          <w:szCs w:val="24"/>
          <w:lang w:val="en-US"/>
        </w:rPr>
        <w:t>Arbitol tab. 200</w:t>
      </w:r>
      <w:r>
        <w:rPr>
          <w:rFonts w:ascii="Times New Roman" w:hAnsi="Times New Roman" w:cs="Times New Roman"/>
          <w:sz w:val="24"/>
          <w:szCs w:val="24"/>
          <w:lang w:val="en-US"/>
        </w:rPr>
        <w:t xml:space="preserve"> </w:t>
      </w:r>
      <w:r w:rsidRPr="00A77345">
        <w:rPr>
          <w:rFonts w:ascii="Times New Roman" w:hAnsi="Times New Roman" w:cs="Times New Roman"/>
          <w:sz w:val="24"/>
          <w:szCs w:val="24"/>
          <w:lang w:val="en-US"/>
        </w:rPr>
        <w:t xml:space="preserve">mg 3x1 </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Lopinavir/Ritonavir tab</w:t>
      </w:r>
      <w:r w:rsidRPr="00E11F7A">
        <w:rPr>
          <w:rFonts w:ascii="Times New Roman" w:hAnsi="Times New Roman" w:cs="Times New Roman"/>
          <w:sz w:val="24"/>
          <w:szCs w:val="24"/>
          <w:lang w:val="en-US"/>
        </w:rPr>
        <w:t xml:space="preserve"> </w:t>
      </w:r>
      <w:r w:rsidRPr="00E11F7A">
        <w:rPr>
          <w:rFonts w:ascii="Times New Roman" w:hAnsi="Times New Roman" w:cs="Times New Roman"/>
          <w:sz w:val="24"/>
          <w:szCs w:val="24"/>
        </w:rPr>
        <w:t xml:space="preserve">2х2 </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w:t>
      </w:r>
      <w:r>
        <w:rPr>
          <w:rFonts w:ascii="Times New Roman" w:hAnsi="Times New Roman" w:cs="Times New Roman"/>
          <w:sz w:val="24"/>
          <w:szCs w:val="24"/>
          <w:lang w:val="en-US"/>
        </w:rPr>
        <w:t xml:space="preserve">0 </w:t>
      </w:r>
      <w:r w:rsidRPr="00E11F7A">
        <w:rPr>
          <w:rFonts w:ascii="Times New Roman" w:hAnsi="Times New Roman" w:cs="Times New Roman"/>
          <w:sz w:val="24"/>
          <w:szCs w:val="24"/>
          <w:lang w:val="en-US"/>
        </w:rPr>
        <w:t xml:space="preserve">ml </w:t>
      </w:r>
      <w:r w:rsidRPr="00E11F7A">
        <w:rPr>
          <w:rFonts w:ascii="Times New Roman" w:hAnsi="Times New Roman" w:cs="Times New Roman"/>
          <w:sz w:val="24"/>
          <w:szCs w:val="24"/>
        </w:rPr>
        <w:t xml:space="preserve">серум + </w:t>
      </w:r>
      <w:r>
        <w:rPr>
          <w:rFonts w:ascii="Times New Roman" w:hAnsi="Times New Roman" w:cs="Times New Roman"/>
          <w:sz w:val="24"/>
          <w:szCs w:val="24"/>
          <w:lang w:val="en-US"/>
        </w:rPr>
        <w:t>M</w:t>
      </w:r>
      <w:r w:rsidRPr="00E11F7A">
        <w:rPr>
          <w:rFonts w:ascii="Times New Roman" w:hAnsi="Times New Roman" w:cs="Times New Roman"/>
          <w:sz w:val="24"/>
          <w:szCs w:val="24"/>
          <w:lang w:val="en-US"/>
        </w:rPr>
        <w:t>ethylprednisolon 40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 1x1</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Pantoprazole 40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 1x1</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Immunoglobulin 20g iv, 1x1</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Ambroxol 30mg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 2x1</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50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ml</w:t>
      </w:r>
      <w:r>
        <w:rPr>
          <w:rFonts w:ascii="Times New Roman" w:hAnsi="Times New Roman" w:cs="Times New Roman"/>
          <w:sz w:val="24"/>
          <w:szCs w:val="24"/>
        </w:rPr>
        <w:t xml:space="preserve"> серум </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I</w:t>
      </w:r>
      <w:r w:rsidRPr="00E11F7A">
        <w:rPr>
          <w:rFonts w:ascii="Times New Roman" w:hAnsi="Times New Roman" w:cs="Times New Roman"/>
          <w:sz w:val="24"/>
          <w:szCs w:val="24"/>
          <w:lang w:val="en-US"/>
        </w:rPr>
        <w:t>soproterenol 2</w:t>
      </w:r>
      <w:r>
        <w:rPr>
          <w:rFonts w:ascii="Times New Roman" w:hAnsi="Times New Roman" w:cs="Times New Roman"/>
          <w:sz w:val="24"/>
          <w:szCs w:val="24"/>
        </w:rPr>
        <w:t xml:space="preserve"> mg</w:t>
      </w:r>
      <w:r w:rsidRPr="00E11F7A">
        <w:rPr>
          <w:rFonts w:ascii="Times New Roman" w:hAnsi="Times New Roman" w:cs="Times New Roman"/>
          <w:sz w:val="24"/>
          <w:szCs w:val="24"/>
        </w:rPr>
        <w:t xml:space="preserve"> </w:t>
      </w:r>
      <w:r w:rsidRPr="00E11F7A">
        <w:rPr>
          <w:rFonts w:ascii="Times New Roman" w:hAnsi="Times New Roman" w:cs="Times New Roman"/>
          <w:sz w:val="24"/>
          <w:szCs w:val="24"/>
          <w:lang w:val="en-US"/>
        </w:rPr>
        <w:t>i.v</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Human serum albumin 10</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g i.v x1</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100ml</w:t>
      </w:r>
      <w:r>
        <w:rPr>
          <w:rFonts w:ascii="Times New Roman" w:hAnsi="Times New Roman" w:cs="Times New Roman"/>
          <w:sz w:val="24"/>
          <w:szCs w:val="24"/>
        </w:rPr>
        <w:t xml:space="preserve"> серум</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 xml:space="preserve"> P</w:t>
      </w:r>
      <w:r w:rsidRPr="00E11F7A">
        <w:rPr>
          <w:rFonts w:ascii="Times New Roman" w:hAnsi="Times New Roman" w:cs="Times New Roman"/>
          <w:sz w:val="24"/>
          <w:szCs w:val="24"/>
          <w:lang w:val="en-US"/>
        </w:rPr>
        <w:t>iperaciliin/ tazobactam 4.5</w:t>
      </w:r>
      <w:r>
        <w:rPr>
          <w:rFonts w:ascii="Times New Roman" w:hAnsi="Times New Roman" w:cs="Times New Roman"/>
          <w:sz w:val="24"/>
          <w:szCs w:val="24"/>
          <w:lang w:val="en-US"/>
        </w:rPr>
        <w:t xml:space="preserve"> </w:t>
      </w:r>
      <w:r w:rsidRPr="00E11F7A">
        <w:rPr>
          <w:rFonts w:ascii="Times New Roman" w:hAnsi="Times New Roman" w:cs="Times New Roman"/>
          <w:sz w:val="24"/>
          <w:szCs w:val="24"/>
          <w:lang w:val="en-US"/>
        </w:rPr>
        <w:t>mg 3x1</w:t>
      </w:r>
    </w:p>
    <w:p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ентерално хранене</w:t>
      </w:r>
    </w:p>
    <w:p w:rsidR="00314AB9" w:rsidRDefault="00314AB9"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Default="00B27FBE" w:rsidP="00314AB9">
      <w:pPr>
        <w:spacing w:after="0" w:line="360" w:lineRule="auto"/>
        <w:jc w:val="both"/>
        <w:rPr>
          <w:rFonts w:ascii="Times New Roman" w:hAnsi="Times New Roman" w:cs="Times New Roman"/>
          <w:b/>
          <w:sz w:val="24"/>
          <w:szCs w:val="24"/>
          <w:lang w:val="en-US"/>
        </w:rPr>
      </w:pPr>
    </w:p>
    <w:p w:rsidR="00B27FBE" w:rsidRPr="00220A02" w:rsidRDefault="00B27FBE" w:rsidP="00314AB9">
      <w:pPr>
        <w:spacing w:after="0" w:line="360" w:lineRule="auto"/>
        <w:jc w:val="both"/>
        <w:rPr>
          <w:rFonts w:ascii="Times New Roman" w:hAnsi="Times New Roman" w:cs="Times New Roman"/>
          <w:b/>
          <w:sz w:val="24"/>
          <w:szCs w:val="24"/>
          <w:lang w:val="en-US"/>
        </w:rPr>
      </w:pPr>
    </w:p>
    <w:p w:rsidR="005E2BF8" w:rsidRDefault="00314AB9" w:rsidP="00E34172">
      <w:pPr>
        <w:pStyle w:val="ListParagraph"/>
        <w:numPr>
          <w:ilvl w:val="0"/>
          <w:numId w:val="24"/>
        </w:numPr>
        <w:spacing w:after="0" w:line="360" w:lineRule="auto"/>
        <w:jc w:val="both"/>
        <w:rPr>
          <w:rFonts w:ascii="Times New Roman" w:hAnsi="Times New Roman" w:cs="Times New Roman"/>
          <w:b/>
          <w:sz w:val="24"/>
          <w:szCs w:val="24"/>
        </w:rPr>
      </w:pPr>
      <w:r w:rsidRPr="00220A02">
        <w:rPr>
          <w:rFonts w:ascii="Times New Roman" w:hAnsi="Times New Roman" w:cs="Times New Roman"/>
          <w:b/>
          <w:sz w:val="24"/>
          <w:szCs w:val="24"/>
          <w:lang w:val="en-US"/>
        </w:rPr>
        <w:lastRenderedPageBreak/>
        <w:t xml:space="preserve">ONLINE </w:t>
      </w:r>
      <w:r w:rsidRPr="00220A02">
        <w:rPr>
          <w:rFonts w:ascii="Times New Roman" w:hAnsi="Times New Roman" w:cs="Times New Roman"/>
          <w:b/>
          <w:sz w:val="24"/>
          <w:szCs w:val="24"/>
        </w:rPr>
        <w:t>КОНСУЛТАЦИИ</w:t>
      </w:r>
    </w:p>
    <w:p w:rsidR="005E2BF8" w:rsidRPr="005E2BF8" w:rsidRDefault="005E2BF8" w:rsidP="005E2BF8">
      <w:pPr>
        <w:pStyle w:val="ListParagraph"/>
        <w:rPr>
          <w:rFonts w:ascii="Times New Roman" w:hAnsi="Times New Roman" w:cs="Times New Roman"/>
          <w:b/>
          <w:sz w:val="24"/>
          <w:szCs w:val="24"/>
        </w:rPr>
      </w:pPr>
    </w:p>
    <w:p w:rsidR="005E2BF8" w:rsidRPr="005E2BF8" w:rsidRDefault="00795B6A" w:rsidP="00E34172">
      <w:pPr>
        <w:pStyle w:val="ListParagraph"/>
        <w:numPr>
          <w:ilvl w:val="0"/>
          <w:numId w:val="4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Консултации за диагностика</w:t>
      </w:r>
      <w:r w:rsidR="005E2BF8">
        <w:rPr>
          <w:rFonts w:ascii="Times New Roman" w:hAnsi="Times New Roman" w:cs="Times New Roman"/>
          <w:b/>
          <w:sz w:val="24"/>
          <w:szCs w:val="24"/>
        </w:rPr>
        <w:t xml:space="preserve"> и лечение</w:t>
      </w:r>
    </w:p>
    <w:p w:rsidR="00314AB9" w:rsidRPr="00220A02" w:rsidRDefault="00314AB9" w:rsidP="00314AB9">
      <w:pPr>
        <w:spacing w:after="0" w:line="360" w:lineRule="auto"/>
        <w:jc w:val="both"/>
        <w:rPr>
          <w:sz w:val="24"/>
          <w:szCs w:val="24"/>
          <w:lang w:val="en-US"/>
        </w:rPr>
      </w:pPr>
      <w:r w:rsidRPr="00220A02">
        <w:rPr>
          <w:noProof/>
          <w:sz w:val="24"/>
          <w:szCs w:val="24"/>
          <w:lang w:eastAsia="bg-BG"/>
        </w:rPr>
        <w:drawing>
          <wp:inline distT="0" distB="0" distL="0" distR="0" wp14:anchorId="301C172F" wp14:editId="40B22264">
            <wp:extent cx="5623560" cy="3848100"/>
            <wp:effectExtent l="0" t="0" r="0" b="0"/>
            <wp:docPr id="11" name="Picture 11" descr="C:\Users\user\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60" cy="3848100"/>
                    </a:xfrm>
                    <a:prstGeom prst="rect">
                      <a:avLst/>
                    </a:prstGeom>
                    <a:noFill/>
                    <a:ln>
                      <a:noFill/>
                    </a:ln>
                  </pic:spPr>
                </pic:pic>
              </a:graphicData>
            </a:graphic>
          </wp:inline>
        </w:drawing>
      </w:r>
    </w:p>
    <w:p w:rsidR="00314AB9" w:rsidRPr="00394C19" w:rsidRDefault="00314AB9" w:rsidP="00314AB9">
      <w:pPr>
        <w:jc w:val="both"/>
        <w:rPr>
          <w:rFonts w:ascii="Times New Roman" w:hAnsi="Times New Roman" w:cs="Times New Roman"/>
          <w:sz w:val="24"/>
          <w:szCs w:val="24"/>
          <w:lang w:val="en-US"/>
        </w:rPr>
      </w:pPr>
      <w:r w:rsidRPr="00394C19">
        <w:rPr>
          <w:rFonts w:ascii="Times New Roman" w:hAnsi="Times New Roman" w:cs="Times New Roman"/>
          <w:b/>
          <w:sz w:val="24"/>
          <w:szCs w:val="24"/>
        </w:rPr>
        <w:t>Email:</w:t>
      </w:r>
      <w:r>
        <w:rPr>
          <w:rFonts w:ascii="Times New Roman" w:hAnsi="Times New Roman" w:cs="Times New Roman"/>
          <w:sz w:val="24"/>
          <w:szCs w:val="24"/>
        </w:rPr>
        <w:t xml:space="preserve"> zdyy66l6@l 26.com, zyinternational@l</w:t>
      </w:r>
      <w:r w:rsidRPr="00394C19">
        <w:rPr>
          <w:rFonts w:ascii="Times New Roman" w:hAnsi="Times New Roman" w:cs="Times New Roman"/>
          <w:sz w:val="24"/>
          <w:szCs w:val="24"/>
        </w:rPr>
        <w:t>63.com</w:t>
      </w:r>
    </w:p>
    <w:p w:rsidR="00314AB9" w:rsidRPr="00394C19" w:rsidRDefault="00314AB9" w:rsidP="00314AB9">
      <w:pPr>
        <w:rPr>
          <w:lang w:val="en-US"/>
        </w:rPr>
      </w:pPr>
      <w:r w:rsidRPr="00394C19">
        <w:rPr>
          <w:noProof/>
          <w:lang w:eastAsia="bg-BG"/>
        </w:rPr>
        <w:drawing>
          <wp:inline distT="0" distB="0" distL="0" distR="0" wp14:anchorId="0CDE38A3" wp14:editId="442F84AE">
            <wp:extent cx="5760720" cy="1771010"/>
            <wp:effectExtent l="0" t="0" r="0" b="1270"/>
            <wp:docPr id="12" name="Picture 12" descr="C:\Users\user\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771010"/>
                    </a:xfrm>
                    <a:prstGeom prst="rect">
                      <a:avLst/>
                    </a:prstGeom>
                    <a:noFill/>
                    <a:ln>
                      <a:noFill/>
                    </a:ln>
                  </pic:spPr>
                </pic:pic>
              </a:graphicData>
            </a:graphic>
          </wp:inline>
        </w:drawing>
      </w:r>
    </w:p>
    <w:p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rsidR="00795B6A" w:rsidRP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rsidR="008C7208" w:rsidRPr="00A124F2" w:rsidRDefault="005E2BF8" w:rsidP="008C7208">
      <w:pPr>
        <w:pStyle w:val="ListParagraph"/>
        <w:numPr>
          <w:ilvl w:val="0"/>
          <w:numId w:val="49"/>
        </w:numPr>
        <w:autoSpaceDE w:val="0"/>
        <w:autoSpaceDN w:val="0"/>
        <w:adjustRightInd w:val="0"/>
        <w:spacing w:after="0" w:line="360" w:lineRule="auto"/>
        <w:jc w:val="both"/>
        <w:rPr>
          <w:rFonts w:ascii="Times New Roman" w:hAnsi="Times New Roman" w:cs="Times New Roman"/>
          <w:b/>
          <w:sz w:val="24"/>
          <w:szCs w:val="24"/>
        </w:rPr>
      </w:pPr>
      <w:r w:rsidRPr="005E2BF8">
        <w:rPr>
          <w:rFonts w:ascii="Times New Roman" w:hAnsi="Times New Roman" w:cs="Times New Roman"/>
          <w:b/>
          <w:sz w:val="24"/>
          <w:szCs w:val="24"/>
          <w:lang w:val="en-US"/>
        </w:rPr>
        <w:lastRenderedPageBreak/>
        <w:t xml:space="preserve">Online </w:t>
      </w:r>
      <w:r w:rsidRPr="005E2BF8">
        <w:rPr>
          <w:rFonts w:ascii="Times New Roman" w:hAnsi="Times New Roman" w:cs="Times New Roman"/>
          <w:b/>
          <w:sz w:val="24"/>
          <w:szCs w:val="24"/>
        </w:rPr>
        <w:t>комуникация на лекари</w:t>
      </w:r>
    </w:p>
    <w:p w:rsidR="00D43C16" w:rsidRPr="008C7208" w:rsidRDefault="008C7208" w:rsidP="00D43C16">
      <w:pPr>
        <w:autoSpaceDE w:val="0"/>
        <w:autoSpaceDN w:val="0"/>
        <w:adjustRightInd w:val="0"/>
        <w:spacing w:after="0" w:line="240" w:lineRule="auto"/>
        <w:jc w:val="center"/>
        <w:rPr>
          <w:rFonts w:ascii="Times New Roman" w:hAnsi="Times New Roman" w:cs="Times New Roman"/>
          <w:b/>
          <w:bCs/>
          <w:color w:val="3A3637"/>
          <w:sz w:val="24"/>
          <w:szCs w:val="24"/>
        </w:rPr>
      </w:pPr>
      <w:r>
        <w:rPr>
          <w:rFonts w:ascii="Times New Roman" w:hAnsi="Times New Roman" w:cs="Times New Roman"/>
          <w:noProof/>
          <w:sz w:val="24"/>
          <w:szCs w:val="24"/>
          <w:lang w:val="en-US" w:eastAsia="bg-BG"/>
        </w:rPr>
        <w:t xml:space="preserve"> </w:t>
      </w:r>
      <w:r w:rsidR="00D43C16" w:rsidRPr="008C7208">
        <w:rPr>
          <w:rFonts w:ascii="Times New Roman" w:hAnsi="Times New Roman" w:cs="Times New Roman"/>
          <w:b/>
          <w:bCs/>
          <w:color w:val="3A3637"/>
          <w:sz w:val="24"/>
          <w:szCs w:val="24"/>
        </w:rPr>
        <w:t>International Medical Expert Communication Platform</w:t>
      </w:r>
    </w:p>
    <w:p w:rsidR="00D43C16" w:rsidRPr="008C7208" w:rsidRDefault="00D43C16" w:rsidP="00D43C16">
      <w:pPr>
        <w:autoSpaceDE w:val="0"/>
        <w:autoSpaceDN w:val="0"/>
        <w:adjustRightInd w:val="0"/>
        <w:spacing w:after="0" w:line="240" w:lineRule="auto"/>
        <w:jc w:val="center"/>
        <w:rPr>
          <w:rFonts w:ascii="Times New Roman" w:hAnsi="Times New Roman" w:cs="Times New Roman"/>
          <w:b/>
          <w:bCs/>
          <w:color w:val="3A3637"/>
          <w:sz w:val="24"/>
          <w:szCs w:val="24"/>
          <w:lang w:val="en-US"/>
        </w:rPr>
      </w:pPr>
      <w:r w:rsidRPr="008C7208">
        <w:rPr>
          <w:rFonts w:ascii="Times New Roman" w:hAnsi="Times New Roman" w:cs="Times New Roman"/>
          <w:b/>
          <w:bCs/>
          <w:color w:val="3A3637"/>
          <w:sz w:val="24"/>
          <w:szCs w:val="24"/>
        </w:rPr>
        <w:t>The First Affiliated Hospital, Zhejiang University School of Medicine</w:t>
      </w:r>
    </w:p>
    <w:p w:rsidR="005E2BF8" w:rsidRDefault="005E2BF8" w:rsidP="005E2BF8">
      <w:pPr>
        <w:autoSpaceDE w:val="0"/>
        <w:autoSpaceDN w:val="0"/>
        <w:adjustRightInd w:val="0"/>
        <w:spacing w:after="0" w:line="360" w:lineRule="auto"/>
        <w:jc w:val="both"/>
        <w:rPr>
          <w:rFonts w:ascii="Times New Roman" w:hAnsi="Times New Roman" w:cs="Times New Roman"/>
          <w:sz w:val="24"/>
          <w:szCs w:val="24"/>
        </w:rPr>
      </w:pPr>
    </w:p>
    <w:p w:rsidR="00207FD4" w:rsidRPr="008C7208" w:rsidRDefault="008C7208" w:rsidP="005E2BF8">
      <w:pPr>
        <w:autoSpaceDE w:val="0"/>
        <w:autoSpaceDN w:val="0"/>
        <w:adjustRightInd w:val="0"/>
        <w:spacing w:after="0" w:line="360" w:lineRule="auto"/>
        <w:jc w:val="both"/>
        <w:rPr>
          <w:rFonts w:ascii="Times New Roman" w:hAnsi="Times New Roman" w:cs="Times New Roman"/>
          <w:sz w:val="24"/>
          <w:szCs w:val="24"/>
          <w:lang w:val="en-US"/>
        </w:rPr>
      </w:pPr>
      <w:r w:rsidRPr="00207FD4">
        <w:rPr>
          <w:rFonts w:ascii="Times New Roman" w:hAnsi="Times New Roman" w:cs="Times New Roman"/>
          <w:noProof/>
          <w:sz w:val="24"/>
          <w:szCs w:val="24"/>
          <w:lang w:eastAsia="bg-BG"/>
        </w:rPr>
        <w:drawing>
          <wp:anchor distT="0" distB="0" distL="114300" distR="114300" simplePos="0" relativeHeight="251665408" behindDoc="0" locked="0" layoutInCell="1" allowOverlap="1" wp14:anchorId="2B6E0B85" wp14:editId="37BCC210">
            <wp:simplePos x="0" y="0"/>
            <wp:positionH relativeFrom="margin">
              <wp:align>right</wp:align>
            </wp:positionH>
            <wp:positionV relativeFrom="paragraph">
              <wp:posOffset>4802619</wp:posOffset>
            </wp:positionV>
            <wp:extent cx="5760720" cy="1653572"/>
            <wp:effectExtent l="0" t="0" r="0" b="3810"/>
            <wp:wrapSquare wrapText="bothSides"/>
            <wp:docPr id="14" name="Picture 14" descr="C:\Users\user\Desktop\q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qqq.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653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208">
        <w:rPr>
          <w:rFonts w:ascii="Times New Roman" w:hAnsi="Times New Roman" w:cs="Times New Roman"/>
          <w:noProof/>
          <w:sz w:val="24"/>
          <w:szCs w:val="24"/>
          <w:lang w:eastAsia="bg-BG"/>
        </w:rPr>
        <w:drawing>
          <wp:inline distT="0" distB="0" distL="0" distR="0" wp14:anchorId="00E1CBE9" wp14:editId="71584F08">
            <wp:extent cx="5760720" cy="4337410"/>
            <wp:effectExtent l="0" t="0" r="0" b="6350"/>
            <wp:docPr id="26" name="Picture 26"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37410"/>
                    </a:xfrm>
                    <a:prstGeom prst="rect">
                      <a:avLst/>
                    </a:prstGeom>
                    <a:noFill/>
                    <a:ln>
                      <a:noFill/>
                    </a:ln>
                  </pic:spPr>
                </pic:pic>
              </a:graphicData>
            </a:graphic>
          </wp:inline>
        </w:drawing>
      </w:r>
    </w:p>
    <w:sectPr w:rsidR="00207FD4" w:rsidRPr="008C7208">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964" w:rsidRDefault="00407964" w:rsidP="00F80253">
      <w:pPr>
        <w:spacing w:after="0" w:line="240" w:lineRule="auto"/>
      </w:pPr>
      <w:r>
        <w:separator/>
      </w:r>
    </w:p>
  </w:endnote>
  <w:endnote w:type="continuationSeparator" w:id="0">
    <w:p w:rsidR="00407964" w:rsidRDefault="00407964" w:rsidP="00F80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charset w:val="01"/>
    <w:family w:val="auto"/>
    <w:pitch w:val="variable"/>
  </w:font>
  <w:font w:name="Lohit Devanagari">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125144"/>
      <w:docPartObj>
        <w:docPartGallery w:val="Page Numbers (Bottom of Page)"/>
        <w:docPartUnique/>
      </w:docPartObj>
    </w:sdtPr>
    <w:sdtEndPr>
      <w:rPr>
        <w:noProof/>
      </w:rPr>
    </w:sdtEndPr>
    <w:sdtContent>
      <w:p w:rsidR="003F1C68" w:rsidRDefault="003F1C68">
        <w:pPr>
          <w:pStyle w:val="Footer"/>
          <w:jc w:val="right"/>
        </w:pPr>
        <w:r>
          <w:fldChar w:fldCharType="begin"/>
        </w:r>
        <w:r>
          <w:instrText xml:space="preserve"> PAGE   \* MERGEFORMAT </w:instrText>
        </w:r>
        <w:r>
          <w:fldChar w:fldCharType="separate"/>
        </w:r>
        <w:r w:rsidR="00251DA2">
          <w:rPr>
            <w:noProof/>
          </w:rPr>
          <w:t>69</w:t>
        </w:r>
        <w:r>
          <w:rPr>
            <w:noProof/>
          </w:rPr>
          <w:fldChar w:fldCharType="end"/>
        </w:r>
      </w:p>
    </w:sdtContent>
  </w:sdt>
  <w:p w:rsidR="003F1C68" w:rsidRDefault="003F1C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964" w:rsidRDefault="00407964" w:rsidP="00F80253">
      <w:pPr>
        <w:spacing w:after="0" w:line="240" w:lineRule="auto"/>
      </w:pPr>
      <w:r>
        <w:separator/>
      </w:r>
    </w:p>
  </w:footnote>
  <w:footnote w:type="continuationSeparator" w:id="0">
    <w:p w:rsidR="00407964" w:rsidRDefault="00407964" w:rsidP="00F80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A95"/>
    <w:multiLevelType w:val="hybridMultilevel"/>
    <w:tmpl w:val="25EAC5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0D04A2A"/>
    <w:multiLevelType w:val="hybridMultilevel"/>
    <w:tmpl w:val="3AE0307A"/>
    <w:lvl w:ilvl="0" w:tplc="0226A870">
      <w:start w:val="1"/>
      <w:numFmt w:val="upperRoman"/>
      <w:lvlText w:val="%1."/>
      <w:lvlJc w:val="left"/>
      <w:pPr>
        <w:ind w:left="360" w:hanging="72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2" w15:restartNumberingAfterBreak="0">
    <w:nsid w:val="011C4731"/>
    <w:multiLevelType w:val="hybridMultilevel"/>
    <w:tmpl w:val="F0FA2B9E"/>
    <w:lvl w:ilvl="0" w:tplc="8D1600B2">
      <w:start w:val="9"/>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26A4548"/>
    <w:multiLevelType w:val="multilevel"/>
    <w:tmpl w:val="1E24C9E0"/>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27578DC"/>
    <w:multiLevelType w:val="multilevel"/>
    <w:tmpl w:val="AB1A735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983BF5"/>
    <w:multiLevelType w:val="hybridMultilevel"/>
    <w:tmpl w:val="71B0F8B4"/>
    <w:lvl w:ilvl="0" w:tplc="5A08717E">
      <w:start w:val="1"/>
      <w:numFmt w:val="decimal"/>
      <w:lvlText w:val="%1."/>
      <w:lvlJc w:val="left"/>
      <w:pPr>
        <w:ind w:left="900" w:hanging="360"/>
      </w:pPr>
      <w:rPr>
        <w:rFonts w:hint="default"/>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6" w15:restartNumberingAfterBreak="0">
    <w:nsid w:val="0AF62AF8"/>
    <w:multiLevelType w:val="hybridMultilevel"/>
    <w:tmpl w:val="5486E89C"/>
    <w:lvl w:ilvl="0" w:tplc="06D8EDCC">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 w15:restartNumberingAfterBreak="0">
    <w:nsid w:val="0C3F7D4C"/>
    <w:multiLevelType w:val="hybridMultilevel"/>
    <w:tmpl w:val="2F820D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0E1918CF"/>
    <w:multiLevelType w:val="hybridMultilevel"/>
    <w:tmpl w:val="99BA083A"/>
    <w:lvl w:ilvl="0" w:tplc="511E580E">
      <w:start w:val="1"/>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9" w15:restartNumberingAfterBreak="0">
    <w:nsid w:val="113B3A8E"/>
    <w:multiLevelType w:val="hybridMultilevel"/>
    <w:tmpl w:val="40403DF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61726A2"/>
    <w:multiLevelType w:val="hybridMultilevel"/>
    <w:tmpl w:val="67660AA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16A55A53"/>
    <w:multiLevelType w:val="hybridMultilevel"/>
    <w:tmpl w:val="BD200D74"/>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932479C"/>
    <w:multiLevelType w:val="hybridMultilevel"/>
    <w:tmpl w:val="923802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3" w15:restartNumberingAfterBreak="0">
    <w:nsid w:val="1D15634A"/>
    <w:multiLevelType w:val="hybridMultilevel"/>
    <w:tmpl w:val="07A0FADC"/>
    <w:lvl w:ilvl="0" w:tplc="486EF1F4">
      <w:start w:val="1"/>
      <w:numFmt w:val="decimal"/>
      <w:lvlText w:val="%1."/>
      <w:lvlJc w:val="left"/>
      <w:pPr>
        <w:ind w:left="0" w:hanging="360"/>
      </w:pPr>
      <w:rPr>
        <w:rFonts w:hint="default"/>
      </w:rPr>
    </w:lvl>
    <w:lvl w:ilvl="1" w:tplc="74B2750A">
      <w:start w:val="1"/>
      <w:numFmt w:val="decimal"/>
      <w:lvlText w:val="%2."/>
      <w:lvlJc w:val="left"/>
      <w:pPr>
        <w:ind w:left="720" w:hanging="360"/>
      </w:pPr>
      <w:rPr>
        <w:rFonts w:hint="default"/>
      </w:r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4" w15:restartNumberingAfterBreak="0">
    <w:nsid w:val="1DA171D7"/>
    <w:multiLevelType w:val="hybridMultilevel"/>
    <w:tmpl w:val="0A166DC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EEA2C33"/>
    <w:multiLevelType w:val="hybridMultilevel"/>
    <w:tmpl w:val="3B9E8D50"/>
    <w:lvl w:ilvl="0" w:tplc="19A08F4E">
      <w:start w:val="1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1F23325D"/>
    <w:multiLevelType w:val="hybridMultilevel"/>
    <w:tmpl w:val="9EDCC57C"/>
    <w:lvl w:ilvl="0" w:tplc="0C569A86">
      <w:start w:val="10"/>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1FB36046"/>
    <w:multiLevelType w:val="hybridMultilevel"/>
    <w:tmpl w:val="6F4E696C"/>
    <w:lvl w:ilvl="0" w:tplc="C54C6A9C">
      <w:start w:val="1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210B544C"/>
    <w:multiLevelType w:val="hybridMultilevel"/>
    <w:tmpl w:val="9784488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1503E07"/>
    <w:multiLevelType w:val="hybridMultilevel"/>
    <w:tmpl w:val="173E080E"/>
    <w:lvl w:ilvl="0" w:tplc="0402000F">
      <w:start w:val="1"/>
      <w:numFmt w:val="decimal"/>
      <w:lvlText w:val="%1."/>
      <w:lvlJc w:val="left"/>
      <w:pPr>
        <w:ind w:left="720" w:hanging="360"/>
      </w:pPr>
    </w:lvl>
    <w:lvl w:ilvl="1" w:tplc="A23A2926">
      <w:numFmt w:val="bullet"/>
      <w:lvlText w:val="•"/>
      <w:lvlJc w:val="left"/>
      <w:pPr>
        <w:ind w:left="1440" w:hanging="360"/>
      </w:pPr>
      <w:rPr>
        <w:rFonts w:ascii="Times New Roman" w:eastAsia="NSimSun" w:hAnsi="Times New Roman" w:cs="Times New Roman" w:hint="default"/>
        <w:color w:val="2222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1975F5E"/>
    <w:multiLevelType w:val="multilevel"/>
    <w:tmpl w:val="5E8CB53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2722967"/>
    <w:multiLevelType w:val="hybridMultilevel"/>
    <w:tmpl w:val="321E2B76"/>
    <w:lvl w:ilvl="0" w:tplc="01543742">
      <w:start w:val="1"/>
      <w:numFmt w:val="upperRoman"/>
      <w:lvlText w:val="%1."/>
      <w:lvlJc w:val="left"/>
      <w:pPr>
        <w:ind w:left="862" w:hanging="720"/>
      </w:pPr>
      <w:rPr>
        <w:rFonts w:hint="default"/>
      </w:rPr>
    </w:lvl>
    <w:lvl w:ilvl="1" w:tplc="04020019" w:tentative="1">
      <w:start w:val="1"/>
      <w:numFmt w:val="lowerLetter"/>
      <w:lvlText w:val="%2."/>
      <w:lvlJc w:val="left"/>
      <w:pPr>
        <w:ind w:left="1156" w:hanging="360"/>
      </w:pPr>
    </w:lvl>
    <w:lvl w:ilvl="2" w:tplc="0402001B" w:tentative="1">
      <w:start w:val="1"/>
      <w:numFmt w:val="lowerRoman"/>
      <w:lvlText w:val="%3."/>
      <w:lvlJc w:val="right"/>
      <w:pPr>
        <w:ind w:left="1876" w:hanging="180"/>
      </w:pPr>
    </w:lvl>
    <w:lvl w:ilvl="3" w:tplc="0402000F" w:tentative="1">
      <w:start w:val="1"/>
      <w:numFmt w:val="decimal"/>
      <w:lvlText w:val="%4."/>
      <w:lvlJc w:val="left"/>
      <w:pPr>
        <w:ind w:left="2596" w:hanging="360"/>
      </w:pPr>
    </w:lvl>
    <w:lvl w:ilvl="4" w:tplc="04020019" w:tentative="1">
      <w:start w:val="1"/>
      <w:numFmt w:val="lowerLetter"/>
      <w:lvlText w:val="%5."/>
      <w:lvlJc w:val="left"/>
      <w:pPr>
        <w:ind w:left="3316" w:hanging="360"/>
      </w:pPr>
    </w:lvl>
    <w:lvl w:ilvl="5" w:tplc="0402001B" w:tentative="1">
      <w:start w:val="1"/>
      <w:numFmt w:val="lowerRoman"/>
      <w:lvlText w:val="%6."/>
      <w:lvlJc w:val="right"/>
      <w:pPr>
        <w:ind w:left="4036" w:hanging="180"/>
      </w:pPr>
    </w:lvl>
    <w:lvl w:ilvl="6" w:tplc="0402000F" w:tentative="1">
      <w:start w:val="1"/>
      <w:numFmt w:val="decimal"/>
      <w:lvlText w:val="%7."/>
      <w:lvlJc w:val="left"/>
      <w:pPr>
        <w:ind w:left="4756" w:hanging="360"/>
      </w:pPr>
    </w:lvl>
    <w:lvl w:ilvl="7" w:tplc="04020019" w:tentative="1">
      <w:start w:val="1"/>
      <w:numFmt w:val="lowerLetter"/>
      <w:lvlText w:val="%8."/>
      <w:lvlJc w:val="left"/>
      <w:pPr>
        <w:ind w:left="5476" w:hanging="360"/>
      </w:pPr>
    </w:lvl>
    <w:lvl w:ilvl="8" w:tplc="0402001B" w:tentative="1">
      <w:start w:val="1"/>
      <w:numFmt w:val="lowerRoman"/>
      <w:lvlText w:val="%9."/>
      <w:lvlJc w:val="right"/>
      <w:pPr>
        <w:ind w:left="6196" w:hanging="180"/>
      </w:pPr>
    </w:lvl>
  </w:abstractNum>
  <w:abstractNum w:abstractNumId="22" w15:restartNumberingAfterBreak="0">
    <w:nsid w:val="23D557F0"/>
    <w:multiLevelType w:val="hybridMultilevel"/>
    <w:tmpl w:val="9C200678"/>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3" w15:restartNumberingAfterBreak="0">
    <w:nsid w:val="242F532F"/>
    <w:multiLevelType w:val="hybridMultilevel"/>
    <w:tmpl w:val="FC5C1CF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266066FC"/>
    <w:multiLevelType w:val="multilevel"/>
    <w:tmpl w:val="5CC8C294"/>
    <w:lvl w:ilvl="0">
      <w:start w:val="1"/>
      <w:numFmt w:val="decimal"/>
      <w:lvlText w:val="%1."/>
      <w:lvlJc w:val="left"/>
      <w:pPr>
        <w:ind w:left="720" w:hanging="360"/>
      </w:p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70F2A2E"/>
    <w:multiLevelType w:val="hybridMultilevel"/>
    <w:tmpl w:val="BCACCD64"/>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6" w15:restartNumberingAfterBreak="0">
    <w:nsid w:val="27BD2EC8"/>
    <w:multiLevelType w:val="hybridMultilevel"/>
    <w:tmpl w:val="BEB81CD2"/>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7" w15:restartNumberingAfterBreak="0">
    <w:nsid w:val="2CC071EA"/>
    <w:multiLevelType w:val="hybridMultilevel"/>
    <w:tmpl w:val="53068F9C"/>
    <w:lvl w:ilvl="0" w:tplc="FE14F602">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2FC27347"/>
    <w:multiLevelType w:val="hybridMultilevel"/>
    <w:tmpl w:val="5E147862"/>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9" w15:restartNumberingAfterBreak="0">
    <w:nsid w:val="31833BC5"/>
    <w:multiLevelType w:val="hybridMultilevel"/>
    <w:tmpl w:val="56800614"/>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25243FA"/>
    <w:multiLevelType w:val="hybridMultilevel"/>
    <w:tmpl w:val="70667AD4"/>
    <w:lvl w:ilvl="0" w:tplc="B5EE02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2F21FE7"/>
    <w:multiLevelType w:val="hybridMultilevel"/>
    <w:tmpl w:val="23700964"/>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3C12DC8"/>
    <w:multiLevelType w:val="hybridMultilevel"/>
    <w:tmpl w:val="31226CA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3" w15:restartNumberingAfterBreak="0">
    <w:nsid w:val="353312F3"/>
    <w:multiLevelType w:val="multilevel"/>
    <w:tmpl w:val="440AAFEE"/>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15:restartNumberingAfterBreak="0">
    <w:nsid w:val="359E2674"/>
    <w:multiLevelType w:val="hybridMultilevel"/>
    <w:tmpl w:val="D2A0EC1E"/>
    <w:lvl w:ilvl="0" w:tplc="18B647BE">
      <w:start w:val="3"/>
      <w:numFmt w:val="decimal"/>
      <w:lvlText w:val="(%1)"/>
      <w:lvlJc w:val="left"/>
      <w:pPr>
        <w:ind w:left="643" w:hanging="360"/>
      </w:pPr>
      <w:rPr>
        <w:rFonts w:hint="default"/>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35" w15:restartNumberingAfterBreak="0">
    <w:nsid w:val="35E2638C"/>
    <w:multiLevelType w:val="hybridMultilevel"/>
    <w:tmpl w:val="91B691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37EF073D"/>
    <w:multiLevelType w:val="hybridMultilevel"/>
    <w:tmpl w:val="67EE77E8"/>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39664930"/>
    <w:multiLevelType w:val="hybridMultilevel"/>
    <w:tmpl w:val="F8522AE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8" w15:restartNumberingAfterBreak="0">
    <w:nsid w:val="3A336A38"/>
    <w:multiLevelType w:val="hybridMultilevel"/>
    <w:tmpl w:val="52ECB2B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9" w15:restartNumberingAfterBreak="0">
    <w:nsid w:val="3AA04E46"/>
    <w:multiLevelType w:val="hybridMultilevel"/>
    <w:tmpl w:val="43521A36"/>
    <w:lvl w:ilvl="0" w:tplc="115C549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3B544B6D"/>
    <w:multiLevelType w:val="hybridMultilevel"/>
    <w:tmpl w:val="B3FA21D8"/>
    <w:lvl w:ilvl="0" w:tplc="6B7E3BDC">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41" w15:restartNumberingAfterBreak="0">
    <w:nsid w:val="3ECC60D5"/>
    <w:multiLevelType w:val="multilevel"/>
    <w:tmpl w:val="10AA930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FA25DE7"/>
    <w:multiLevelType w:val="hybridMultilevel"/>
    <w:tmpl w:val="71DECC66"/>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3" w15:restartNumberingAfterBreak="0">
    <w:nsid w:val="407624EF"/>
    <w:multiLevelType w:val="hybridMultilevel"/>
    <w:tmpl w:val="3410AC34"/>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4" w15:restartNumberingAfterBreak="0">
    <w:nsid w:val="479D1FDA"/>
    <w:multiLevelType w:val="hybridMultilevel"/>
    <w:tmpl w:val="290C133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5" w15:restartNumberingAfterBreak="0">
    <w:nsid w:val="48FC259B"/>
    <w:multiLevelType w:val="hybridMultilevel"/>
    <w:tmpl w:val="B3067D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49EA4A6D"/>
    <w:multiLevelType w:val="hybridMultilevel"/>
    <w:tmpl w:val="D9F2DB6A"/>
    <w:lvl w:ilvl="0" w:tplc="B504D89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7" w15:restartNumberingAfterBreak="0">
    <w:nsid w:val="4E8919D1"/>
    <w:multiLevelType w:val="hybridMultilevel"/>
    <w:tmpl w:val="7EAAC04C"/>
    <w:lvl w:ilvl="0" w:tplc="E926D6B6">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8" w15:restartNumberingAfterBreak="0">
    <w:nsid w:val="51514F7F"/>
    <w:multiLevelType w:val="hybridMultilevel"/>
    <w:tmpl w:val="8102C0CC"/>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2F72496"/>
    <w:multiLevelType w:val="multilevel"/>
    <w:tmpl w:val="98A219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5460381E"/>
    <w:multiLevelType w:val="hybridMultilevel"/>
    <w:tmpl w:val="19C86416"/>
    <w:lvl w:ilvl="0" w:tplc="50FE79A2">
      <w:start w:val="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15:restartNumberingAfterBreak="0">
    <w:nsid w:val="54EF2A7A"/>
    <w:multiLevelType w:val="hybridMultilevel"/>
    <w:tmpl w:val="825A4EE8"/>
    <w:lvl w:ilvl="0" w:tplc="9EC225CC">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55C52208"/>
    <w:multiLevelType w:val="hybridMultilevel"/>
    <w:tmpl w:val="BC8CDA0C"/>
    <w:lvl w:ilvl="0" w:tplc="3274F31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577B4D8F"/>
    <w:multiLevelType w:val="hybridMultilevel"/>
    <w:tmpl w:val="7368FC30"/>
    <w:lvl w:ilvl="0" w:tplc="530433B8">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4" w15:restartNumberingAfterBreak="0">
    <w:nsid w:val="594F61A2"/>
    <w:multiLevelType w:val="multilevel"/>
    <w:tmpl w:val="0B60A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A536B1B"/>
    <w:multiLevelType w:val="multilevel"/>
    <w:tmpl w:val="C7D83714"/>
    <w:lvl w:ilvl="0">
      <w:start w:val="2"/>
      <w:numFmt w:val="decimal"/>
      <w:lvlText w:val="%1."/>
      <w:lvlJc w:val="left"/>
      <w:pPr>
        <w:ind w:left="72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C810C2D"/>
    <w:multiLevelType w:val="multilevel"/>
    <w:tmpl w:val="6CBE0FF6"/>
    <w:lvl w:ilvl="0">
      <w:start w:val="1"/>
      <w:numFmt w:val="decimal"/>
      <w:lvlText w:val="%1."/>
      <w:lvlJc w:val="left"/>
      <w:pPr>
        <w:ind w:left="502"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57" w15:restartNumberingAfterBreak="0">
    <w:nsid w:val="5C9B6EF9"/>
    <w:multiLevelType w:val="hybridMultilevel"/>
    <w:tmpl w:val="344C8D9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64526428"/>
    <w:multiLevelType w:val="hybridMultilevel"/>
    <w:tmpl w:val="B394D5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4991CA1"/>
    <w:multiLevelType w:val="hybridMultilevel"/>
    <w:tmpl w:val="20920790"/>
    <w:lvl w:ilvl="0" w:tplc="58A29914">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65217A00"/>
    <w:multiLevelType w:val="hybridMultilevel"/>
    <w:tmpl w:val="BB9CC04A"/>
    <w:lvl w:ilvl="0" w:tplc="F8F09BAC">
      <w:start w:val="7"/>
      <w:numFmt w:val="decimal"/>
      <w:lvlText w:val="(%1)"/>
      <w:lvlJc w:val="left"/>
      <w:pPr>
        <w:ind w:left="643" w:hanging="360"/>
      </w:pPr>
      <w:rPr>
        <w:rFonts w:hint="default"/>
        <w:color w:val="222222"/>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61" w15:restartNumberingAfterBreak="0">
    <w:nsid w:val="65D574AE"/>
    <w:multiLevelType w:val="multilevel"/>
    <w:tmpl w:val="9AD8D4E6"/>
    <w:lvl w:ilvl="0">
      <w:start w:val="1"/>
      <w:numFmt w:val="decimal"/>
      <w:lvlText w:val="%1."/>
      <w:lvlJc w:val="left"/>
      <w:pPr>
        <w:ind w:left="0" w:hanging="360"/>
      </w:pPr>
      <w:rPr>
        <w:rFonts w:hint="default"/>
      </w:rPr>
    </w:lvl>
    <w:lvl w:ilvl="1">
      <w:start w:val="1"/>
      <w:numFmt w:val="bullet"/>
      <w:lvlText w:val="-"/>
      <w:lvlJc w:val="left"/>
      <w:pPr>
        <w:ind w:left="720" w:hanging="360"/>
      </w:pPr>
      <w:rPr>
        <w:rFonts w:ascii="Times New Roman" w:eastAsiaTheme="minorHAnsi" w:hAnsi="Times New Roman" w:cs="Times New Roman" w:hint="default"/>
      </w:rPr>
    </w:lvl>
    <w:lvl w:ilvl="2">
      <w:start w:val="2"/>
      <w:numFmt w:val="upperRoman"/>
      <w:lvlText w:val="%3."/>
      <w:lvlJc w:val="left"/>
      <w:pPr>
        <w:ind w:left="1429" w:hanging="720"/>
      </w:pPr>
      <w:rPr>
        <w:rFonts w:hint="default"/>
        <w:b/>
      </w:r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62" w15:restartNumberingAfterBreak="0">
    <w:nsid w:val="698C7191"/>
    <w:multiLevelType w:val="hybridMultilevel"/>
    <w:tmpl w:val="8BE681A4"/>
    <w:lvl w:ilvl="0" w:tplc="A60E1B24">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3" w15:restartNumberingAfterBreak="0">
    <w:nsid w:val="6B2C36F8"/>
    <w:multiLevelType w:val="hybridMultilevel"/>
    <w:tmpl w:val="A9EC3F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6BEA46D9"/>
    <w:multiLevelType w:val="hybridMultilevel"/>
    <w:tmpl w:val="4E14ECCC"/>
    <w:lvl w:ilvl="0" w:tplc="D472A96E">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5" w15:restartNumberingAfterBreak="0">
    <w:nsid w:val="6D151CE5"/>
    <w:multiLevelType w:val="hybridMultilevel"/>
    <w:tmpl w:val="819265C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6EA4627E"/>
    <w:multiLevelType w:val="hybridMultilevel"/>
    <w:tmpl w:val="EAF8EC5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6F042FFF"/>
    <w:multiLevelType w:val="hybridMultilevel"/>
    <w:tmpl w:val="2AC66F04"/>
    <w:lvl w:ilvl="0" w:tplc="AE988F7C">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8" w15:restartNumberingAfterBreak="0">
    <w:nsid w:val="6F5C797B"/>
    <w:multiLevelType w:val="hybridMultilevel"/>
    <w:tmpl w:val="83AA82C4"/>
    <w:lvl w:ilvl="0" w:tplc="070EE6F2">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69" w15:restartNumberingAfterBreak="0">
    <w:nsid w:val="6F874B2C"/>
    <w:multiLevelType w:val="hybridMultilevel"/>
    <w:tmpl w:val="2116B186"/>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70" w15:restartNumberingAfterBreak="0">
    <w:nsid w:val="6FEF6962"/>
    <w:multiLevelType w:val="hybridMultilevel"/>
    <w:tmpl w:val="A3C8C15A"/>
    <w:lvl w:ilvl="0" w:tplc="4FD2B114">
      <w:start w:val="1"/>
      <w:numFmt w:val="decimal"/>
      <w:lvlText w:val="(%1)"/>
      <w:lvlJc w:val="left"/>
      <w:pPr>
        <w:ind w:left="667" w:hanging="384"/>
      </w:pPr>
      <w:rPr>
        <w:rFonts w:hint="default"/>
        <w:b/>
        <w:strike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0FB24C6"/>
    <w:multiLevelType w:val="hybridMultilevel"/>
    <w:tmpl w:val="4426E8A4"/>
    <w:lvl w:ilvl="0" w:tplc="860CEB74">
      <w:start w:val="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15:restartNumberingAfterBreak="0">
    <w:nsid w:val="749721D1"/>
    <w:multiLevelType w:val="hybridMultilevel"/>
    <w:tmpl w:val="FDF09234"/>
    <w:lvl w:ilvl="0" w:tplc="6688F574">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52013CF"/>
    <w:multiLevelType w:val="hybridMultilevel"/>
    <w:tmpl w:val="6306333E"/>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75615B3F"/>
    <w:multiLevelType w:val="hybridMultilevel"/>
    <w:tmpl w:val="3464514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5" w15:restartNumberingAfterBreak="0">
    <w:nsid w:val="76B54D94"/>
    <w:multiLevelType w:val="hybridMultilevel"/>
    <w:tmpl w:val="BD840FB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6" w15:restartNumberingAfterBreak="0">
    <w:nsid w:val="7951780E"/>
    <w:multiLevelType w:val="hybridMultilevel"/>
    <w:tmpl w:val="01DCC794"/>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77" w15:restartNumberingAfterBreak="0">
    <w:nsid w:val="7BB80633"/>
    <w:multiLevelType w:val="hybridMultilevel"/>
    <w:tmpl w:val="44DAE7C0"/>
    <w:lvl w:ilvl="0" w:tplc="8F867308">
      <w:start w:val="1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15:restartNumberingAfterBreak="0">
    <w:nsid w:val="7CC72168"/>
    <w:multiLevelType w:val="hybridMultilevel"/>
    <w:tmpl w:val="3418D0A4"/>
    <w:lvl w:ilvl="0" w:tplc="A46C4AF0">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9" w15:restartNumberingAfterBreak="0">
    <w:nsid w:val="7DDE6EFC"/>
    <w:multiLevelType w:val="hybridMultilevel"/>
    <w:tmpl w:val="4950EB88"/>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785"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785"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15:restartNumberingAfterBreak="0">
    <w:nsid w:val="7EE602B3"/>
    <w:multiLevelType w:val="multilevel"/>
    <w:tmpl w:val="249CB8B2"/>
    <w:lvl w:ilvl="0">
      <w:start w:val="1"/>
      <w:numFmt w:val="decimal"/>
      <w:lvlText w:val="%1."/>
      <w:lvlJc w:val="left"/>
      <w:pPr>
        <w:ind w:left="720" w:hanging="360"/>
      </w:pPr>
      <w:rPr>
        <w:strike w:val="0"/>
      </w:rPr>
    </w:lvl>
    <w:lvl w:ilvl="1">
      <w:start w:val="1"/>
      <w:numFmt w:val="decimal"/>
      <w:isLgl/>
      <w:lvlText w:val="%1.%2"/>
      <w:lvlJc w:val="left"/>
      <w:pPr>
        <w:ind w:left="1069" w:hanging="360"/>
      </w:pPr>
      <w:rPr>
        <w:rFonts w:hint="default"/>
        <w:b/>
        <w:strike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1" w15:restartNumberingAfterBreak="0">
    <w:nsid w:val="7F117493"/>
    <w:multiLevelType w:val="hybridMultilevel"/>
    <w:tmpl w:val="63F08A9E"/>
    <w:lvl w:ilvl="0" w:tplc="1BA0144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1"/>
  </w:num>
  <w:num w:numId="2">
    <w:abstractNumId w:val="56"/>
  </w:num>
  <w:num w:numId="3">
    <w:abstractNumId w:val="36"/>
  </w:num>
  <w:num w:numId="4">
    <w:abstractNumId w:val="12"/>
  </w:num>
  <w:num w:numId="5">
    <w:abstractNumId w:val="74"/>
  </w:num>
  <w:num w:numId="6">
    <w:abstractNumId w:val="13"/>
  </w:num>
  <w:num w:numId="7">
    <w:abstractNumId w:val="50"/>
  </w:num>
  <w:num w:numId="8">
    <w:abstractNumId w:val="75"/>
  </w:num>
  <w:num w:numId="9">
    <w:abstractNumId w:val="43"/>
  </w:num>
  <w:num w:numId="10">
    <w:abstractNumId w:val="28"/>
  </w:num>
  <w:num w:numId="11">
    <w:abstractNumId w:val="14"/>
  </w:num>
  <w:num w:numId="12">
    <w:abstractNumId w:val="42"/>
  </w:num>
  <w:num w:numId="13">
    <w:abstractNumId w:val="33"/>
  </w:num>
  <w:num w:numId="14">
    <w:abstractNumId w:val="0"/>
  </w:num>
  <w:num w:numId="15">
    <w:abstractNumId w:val="46"/>
  </w:num>
  <w:num w:numId="16">
    <w:abstractNumId w:val="53"/>
  </w:num>
  <w:num w:numId="17">
    <w:abstractNumId w:val="6"/>
  </w:num>
  <w:num w:numId="18">
    <w:abstractNumId w:val="2"/>
  </w:num>
  <w:num w:numId="19">
    <w:abstractNumId w:val="65"/>
  </w:num>
  <w:num w:numId="20">
    <w:abstractNumId w:val="27"/>
  </w:num>
  <w:num w:numId="21">
    <w:abstractNumId w:val="51"/>
  </w:num>
  <w:num w:numId="22">
    <w:abstractNumId w:val="58"/>
  </w:num>
  <w:num w:numId="23">
    <w:abstractNumId w:val="30"/>
  </w:num>
  <w:num w:numId="24">
    <w:abstractNumId w:val="39"/>
  </w:num>
  <w:num w:numId="25">
    <w:abstractNumId w:val="80"/>
  </w:num>
  <w:num w:numId="26">
    <w:abstractNumId w:val="48"/>
  </w:num>
  <w:num w:numId="27">
    <w:abstractNumId w:val="9"/>
  </w:num>
  <w:num w:numId="28">
    <w:abstractNumId w:val="57"/>
  </w:num>
  <w:num w:numId="29">
    <w:abstractNumId w:val="29"/>
  </w:num>
  <w:num w:numId="30">
    <w:abstractNumId w:val="70"/>
  </w:num>
  <w:num w:numId="31">
    <w:abstractNumId w:val="19"/>
  </w:num>
  <w:num w:numId="32">
    <w:abstractNumId w:val="79"/>
  </w:num>
  <w:num w:numId="33">
    <w:abstractNumId w:val="34"/>
  </w:num>
  <w:num w:numId="34">
    <w:abstractNumId w:val="60"/>
  </w:num>
  <w:num w:numId="35">
    <w:abstractNumId w:val="45"/>
  </w:num>
  <w:num w:numId="36">
    <w:abstractNumId w:val="10"/>
  </w:num>
  <w:num w:numId="37">
    <w:abstractNumId w:val="52"/>
  </w:num>
  <w:num w:numId="38">
    <w:abstractNumId w:val="7"/>
  </w:num>
  <w:num w:numId="39">
    <w:abstractNumId w:val="81"/>
  </w:num>
  <w:num w:numId="40">
    <w:abstractNumId w:val="78"/>
  </w:num>
  <w:num w:numId="41">
    <w:abstractNumId w:val="67"/>
  </w:num>
  <w:num w:numId="42">
    <w:abstractNumId w:val="62"/>
  </w:num>
  <w:num w:numId="43">
    <w:abstractNumId w:val="64"/>
  </w:num>
  <w:num w:numId="44">
    <w:abstractNumId w:val="68"/>
  </w:num>
  <w:num w:numId="45">
    <w:abstractNumId w:val="40"/>
  </w:num>
  <w:num w:numId="46">
    <w:abstractNumId w:val="5"/>
  </w:num>
  <w:num w:numId="47">
    <w:abstractNumId w:val="8"/>
  </w:num>
  <w:num w:numId="48">
    <w:abstractNumId w:val="47"/>
  </w:num>
  <w:num w:numId="49">
    <w:abstractNumId w:val="35"/>
  </w:num>
  <w:num w:numId="50">
    <w:abstractNumId w:val="41"/>
  </w:num>
  <w:num w:numId="51">
    <w:abstractNumId w:val="11"/>
  </w:num>
  <w:num w:numId="52">
    <w:abstractNumId w:val="61"/>
  </w:num>
  <w:num w:numId="53">
    <w:abstractNumId w:val="73"/>
  </w:num>
  <w:num w:numId="54">
    <w:abstractNumId w:val="18"/>
  </w:num>
  <w:num w:numId="55">
    <w:abstractNumId w:val="16"/>
  </w:num>
  <w:num w:numId="56">
    <w:abstractNumId w:val="59"/>
  </w:num>
  <w:num w:numId="57">
    <w:abstractNumId w:val="77"/>
  </w:num>
  <w:num w:numId="58">
    <w:abstractNumId w:val="17"/>
  </w:num>
  <w:num w:numId="59">
    <w:abstractNumId w:val="49"/>
  </w:num>
  <w:num w:numId="60">
    <w:abstractNumId w:val="72"/>
  </w:num>
  <w:num w:numId="61">
    <w:abstractNumId w:val="54"/>
  </w:num>
  <w:num w:numId="62">
    <w:abstractNumId w:val="69"/>
  </w:num>
  <w:num w:numId="63">
    <w:abstractNumId w:val="66"/>
  </w:num>
  <w:num w:numId="64">
    <w:abstractNumId w:val="25"/>
  </w:num>
  <w:num w:numId="65">
    <w:abstractNumId w:val="31"/>
  </w:num>
  <w:num w:numId="66">
    <w:abstractNumId w:val="71"/>
  </w:num>
  <w:num w:numId="67">
    <w:abstractNumId w:val="20"/>
  </w:num>
  <w:num w:numId="68">
    <w:abstractNumId w:val="21"/>
  </w:num>
  <w:num w:numId="69">
    <w:abstractNumId w:val="55"/>
  </w:num>
  <w:num w:numId="70">
    <w:abstractNumId w:val="24"/>
  </w:num>
  <w:num w:numId="71">
    <w:abstractNumId w:val="26"/>
  </w:num>
  <w:num w:numId="72">
    <w:abstractNumId w:val="76"/>
  </w:num>
  <w:num w:numId="73">
    <w:abstractNumId w:val="22"/>
  </w:num>
  <w:num w:numId="74">
    <w:abstractNumId w:val="37"/>
  </w:num>
  <w:num w:numId="75">
    <w:abstractNumId w:val="38"/>
  </w:num>
  <w:num w:numId="76">
    <w:abstractNumId w:val="44"/>
  </w:num>
  <w:num w:numId="77">
    <w:abstractNumId w:val="32"/>
  </w:num>
  <w:num w:numId="78">
    <w:abstractNumId w:val="23"/>
  </w:num>
  <w:num w:numId="79">
    <w:abstractNumId w:val="4"/>
  </w:num>
  <w:num w:numId="80">
    <w:abstractNumId w:val="3"/>
  </w:num>
  <w:num w:numId="81">
    <w:abstractNumId w:val="63"/>
  </w:num>
  <w:num w:numId="82">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2M7Q0N7M0MjGyMDJR0lEKTi0uzszPAykwNK8FAFI0NC8tAAAA"/>
  </w:docVars>
  <w:rsids>
    <w:rsidRoot w:val="00F80253"/>
    <w:rsid w:val="00005845"/>
    <w:rsid w:val="00017705"/>
    <w:rsid w:val="00027CAF"/>
    <w:rsid w:val="00037C29"/>
    <w:rsid w:val="00040E7D"/>
    <w:rsid w:val="00050A25"/>
    <w:rsid w:val="000560EB"/>
    <w:rsid w:val="0006000C"/>
    <w:rsid w:val="000600BD"/>
    <w:rsid w:val="0006102B"/>
    <w:rsid w:val="00062A48"/>
    <w:rsid w:val="00071F3A"/>
    <w:rsid w:val="00084B87"/>
    <w:rsid w:val="00090A10"/>
    <w:rsid w:val="00090FAE"/>
    <w:rsid w:val="000A0522"/>
    <w:rsid w:val="000B3C7E"/>
    <w:rsid w:val="000C2385"/>
    <w:rsid w:val="000E7FBF"/>
    <w:rsid w:val="000F482F"/>
    <w:rsid w:val="001052A8"/>
    <w:rsid w:val="00121BDF"/>
    <w:rsid w:val="00125B04"/>
    <w:rsid w:val="00125E14"/>
    <w:rsid w:val="00132B4F"/>
    <w:rsid w:val="00136C06"/>
    <w:rsid w:val="00154120"/>
    <w:rsid w:val="00162583"/>
    <w:rsid w:val="00163987"/>
    <w:rsid w:val="0018074D"/>
    <w:rsid w:val="00184F83"/>
    <w:rsid w:val="001871C9"/>
    <w:rsid w:val="00187CD6"/>
    <w:rsid w:val="001919FF"/>
    <w:rsid w:val="00195750"/>
    <w:rsid w:val="001D4D37"/>
    <w:rsid w:val="001D6E2D"/>
    <w:rsid w:val="001F198B"/>
    <w:rsid w:val="002009AC"/>
    <w:rsid w:val="00207FD4"/>
    <w:rsid w:val="002130EF"/>
    <w:rsid w:val="00220739"/>
    <w:rsid w:val="0022706E"/>
    <w:rsid w:val="0023467D"/>
    <w:rsid w:val="002450F3"/>
    <w:rsid w:val="00251DA2"/>
    <w:rsid w:val="00260BDA"/>
    <w:rsid w:val="0026228A"/>
    <w:rsid w:val="002770D2"/>
    <w:rsid w:val="00287DCE"/>
    <w:rsid w:val="00295C31"/>
    <w:rsid w:val="00295DCA"/>
    <w:rsid w:val="002A63D3"/>
    <w:rsid w:val="002C5110"/>
    <w:rsid w:val="002F4E10"/>
    <w:rsid w:val="003035FD"/>
    <w:rsid w:val="00312EA1"/>
    <w:rsid w:val="00314AB9"/>
    <w:rsid w:val="00331F87"/>
    <w:rsid w:val="0033217C"/>
    <w:rsid w:val="003642B5"/>
    <w:rsid w:val="003778A0"/>
    <w:rsid w:val="00384F31"/>
    <w:rsid w:val="003C074B"/>
    <w:rsid w:val="003F1C68"/>
    <w:rsid w:val="00407964"/>
    <w:rsid w:val="0041242B"/>
    <w:rsid w:val="0042626A"/>
    <w:rsid w:val="00460D1B"/>
    <w:rsid w:val="004644AB"/>
    <w:rsid w:val="004966C9"/>
    <w:rsid w:val="004A12DF"/>
    <w:rsid w:val="004B482F"/>
    <w:rsid w:val="004B5F35"/>
    <w:rsid w:val="004D66E5"/>
    <w:rsid w:val="004F5859"/>
    <w:rsid w:val="00504A73"/>
    <w:rsid w:val="00504E85"/>
    <w:rsid w:val="00505463"/>
    <w:rsid w:val="00531D73"/>
    <w:rsid w:val="00544B9C"/>
    <w:rsid w:val="00555894"/>
    <w:rsid w:val="005621E3"/>
    <w:rsid w:val="00571F9E"/>
    <w:rsid w:val="00572DC7"/>
    <w:rsid w:val="00596E15"/>
    <w:rsid w:val="005A1C63"/>
    <w:rsid w:val="005A2A18"/>
    <w:rsid w:val="005A7973"/>
    <w:rsid w:val="005B2154"/>
    <w:rsid w:val="005D3837"/>
    <w:rsid w:val="005D447A"/>
    <w:rsid w:val="005E2BF8"/>
    <w:rsid w:val="005E505A"/>
    <w:rsid w:val="005E5C30"/>
    <w:rsid w:val="005F044B"/>
    <w:rsid w:val="005F4C63"/>
    <w:rsid w:val="00604901"/>
    <w:rsid w:val="006050B5"/>
    <w:rsid w:val="00610BD7"/>
    <w:rsid w:val="00627091"/>
    <w:rsid w:val="00634046"/>
    <w:rsid w:val="006437E4"/>
    <w:rsid w:val="00651BE4"/>
    <w:rsid w:val="00655AF2"/>
    <w:rsid w:val="006828C1"/>
    <w:rsid w:val="00686C52"/>
    <w:rsid w:val="00687E9B"/>
    <w:rsid w:val="00690749"/>
    <w:rsid w:val="00696602"/>
    <w:rsid w:val="006B2D2F"/>
    <w:rsid w:val="006B5D1C"/>
    <w:rsid w:val="006D2589"/>
    <w:rsid w:val="006D601C"/>
    <w:rsid w:val="006E49F6"/>
    <w:rsid w:val="006E5D7C"/>
    <w:rsid w:val="007004E0"/>
    <w:rsid w:val="00700718"/>
    <w:rsid w:val="00700FC1"/>
    <w:rsid w:val="00720C20"/>
    <w:rsid w:val="00733E6F"/>
    <w:rsid w:val="007431F5"/>
    <w:rsid w:val="0074589B"/>
    <w:rsid w:val="00762C3B"/>
    <w:rsid w:val="00765BCF"/>
    <w:rsid w:val="007772EA"/>
    <w:rsid w:val="00790F9F"/>
    <w:rsid w:val="00795B6A"/>
    <w:rsid w:val="007A1C50"/>
    <w:rsid w:val="007D3885"/>
    <w:rsid w:val="007F3510"/>
    <w:rsid w:val="007F7D43"/>
    <w:rsid w:val="00800872"/>
    <w:rsid w:val="00803E75"/>
    <w:rsid w:val="00810C65"/>
    <w:rsid w:val="00811151"/>
    <w:rsid w:val="0082479C"/>
    <w:rsid w:val="00824890"/>
    <w:rsid w:val="00831D8D"/>
    <w:rsid w:val="008405BE"/>
    <w:rsid w:val="008556E9"/>
    <w:rsid w:val="008620AE"/>
    <w:rsid w:val="0086481F"/>
    <w:rsid w:val="00873147"/>
    <w:rsid w:val="00880CF6"/>
    <w:rsid w:val="00890B28"/>
    <w:rsid w:val="008C7208"/>
    <w:rsid w:val="008E27AA"/>
    <w:rsid w:val="008E4044"/>
    <w:rsid w:val="008E41C3"/>
    <w:rsid w:val="008F16F5"/>
    <w:rsid w:val="00900E53"/>
    <w:rsid w:val="009054A9"/>
    <w:rsid w:val="00930F35"/>
    <w:rsid w:val="00933F7B"/>
    <w:rsid w:val="00940963"/>
    <w:rsid w:val="00956EDF"/>
    <w:rsid w:val="00961079"/>
    <w:rsid w:val="00970D0E"/>
    <w:rsid w:val="00980D99"/>
    <w:rsid w:val="009929A8"/>
    <w:rsid w:val="00996EB8"/>
    <w:rsid w:val="009A0A9F"/>
    <w:rsid w:val="009C1CD5"/>
    <w:rsid w:val="009C675A"/>
    <w:rsid w:val="009D524B"/>
    <w:rsid w:val="009F3AAE"/>
    <w:rsid w:val="009F712D"/>
    <w:rsid w:val="00A10F49"/>
    <w:rsid w:val="00A11A7D"/>
    <w:rsid w:val="00A124F2"/>
    <w:rsid w:val="00A15CD5"/>
    <w:rsid w:val="00A23079"/>
    <w:rsid w:val="00A23E76"/>
    <w:rsid w:val="00A31BEF"/>
    <w:rsid w:val="00A42F21"/>
    <w:rsid w:val="00A53245"/>
    <w:rsid w:val="00A5584A"/>
    <w:rsid w:val="00A817F4"/>
    <w:rsid w:val="00A834EB"/>
    <w:rsid w:val="00AA56BD"/>
    <w:rsid w:val="00AC1D6F"/>
    <w:rsid w:val="00AE6285"/>
    <w:rsid w:val="00AF38B8"/>
    <w:rsid w:val="00AF6E85"/>
    <w:rsid w:val="00B027E2"/>
    <w:rsid w:val="00B02B98"/>
    <w:rsid w:val="00B11F48"/>
    <w:rsid w:val="00B12D84"/>
    <w:rsid w:val="00B27FBE"/>
    <w:rsid w:val="00B34B3C"/>
    <w:rsid w:val="00B75AC2"/>
    <w:rsid w:val="00B81EF2"/>
    <w:rsid w:val="00B82C24"/>
    <w:rsid w:val="00B84593"/>
    <w:rsid w:val="00BB1419"/>
    <w:rsid w:val="00BB2768"/>
    <w:rsid w:val="00BE59F9"/>
    <w:rsid w:val="00BF1A10"/>
    <w:rsid w:val="00BF2692"/>
    <w:rsid w:val="00C13E12"/>
    <w:rsid w:val="00C15CF3"/>
    <w:rsid w:val="00C16ACC"/>
    <w:rsid w:val="00C17511"/>
    <w:rsid w:val="00C401F4"/>
    <w:rsid w:val="00C52987"/>
    <w:rsid w:val="00C75D70"/>
    <w:rsid w:val="00CA13EA"/>
    <w:rsid w:val="00CA58E5"/>
    <w:rsid w:val="00CA6290"/>
    <w:rsid w:val="00CB7DFF"/>
    <w:rsid w:val="00CF76A3"/>
    <w:rsid w:val="00D0493B"/>
    <w:rsid w:val="00D158E9"/>
    <w:rsid w:val="00D173A8"/>
    <w:rsid w:val="00D43C16"/>
    <w:rsid w:val="00DA0C4C"/>
    <w:rsid w:val="00DA69D4"/>
    <w:rsid w:val="00DB6504"/>
    <w:rsid w:val="00DC45C3"/>
    <w:rsid w:val="00DC6116"/>
    <w:rsid w:val="00DD23F7"/>
    <w:rsid w:val="00DD4DDD"/>
    <w:rsid w:val="00DF1DC3"/>
    <w:rsid w:val="00E018BF"/>
    <w:rsid w:val="00E049EA"/>
    <w:rsid w:val="00E0550B"/>
    <w:rsid w:val="00E06119"/>
    <w:rsid w:val="00E26F48"/>
    <w:rsid w:val="00E34172"/>
    <w:rsid w:val="00E35294"/>
    <w:rsid w:val="00E508FB"/>
    <w:rsid w:val="00E50A91"/>
    <w:rsid w:val="00E51060"/>
    <w:rsid w:val="00E51BF8"/>
    <w:rsid w:val="00E5210E"/>
    <w:rsid w:val="00E56CA6"/>
    <w:rsid w:val="00E65DDA"/>
    <w:rsid w:val="00E7660F"/>
    <w:rsid w:val="00E77919"/>
    <w:rsid w:val="00E8747C"/>
    <w:rsid w:val="00E94F58"/>
    <w:rsid w:val="00E94F9D"/>
    <w:rsid w:val="00EA43E0"/>
    <w:rsid w:val="00EB356C"/>
    <w:rsid w:val="00EB7145"/>
    <w:rsid w:val="00EC0AAB"/>
    <w:rsid w:val="00EE62BB"/>
    <w:rsid w:val="00F016CE"/>
    <w:rsid w:val="00F01AC0"/>
    <w:rsid w:val="00F27B31"/>
    <w:rsid w:val="00F31516"/>
    <w:rsid w:val="00F418EA"/>
    <w:rsid w:val="00F422D5"/>
    <w:rsid w:val="00F70E19"/>
    <w:rsid w:val="00F80253"/>
    <w:rsid w:val="00F94C82"/>
    <w:rsid w:val="00FA4AF6"/>
    <w:rsid w:val="00FA587D"/>
    <w:rsid w:val="00FB0D7D"/>
    <w:rsid w:val="00FB4FA4"/>
    <w:rsid w:val="00FB5DB1"/>
    <w:rsid w:val="00FC0BE2"/>
    <w:rsid w:val="00FC2450"/>
    <w:rsid w:val="00FC66F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CC07B"/>
  <w15:chartTrackingRefBased/>
  <w15:docId w15:val="{E02650D9-6F1E-4BB9-A317-49E2DB6B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253"/>
    <w:pPr>
      <w:ind w:left="720"/>
      <w:contextualSpacing/>
    </w:pPr>
  </w:style>
  <w:style w:type="paragraph" w:styleId="Header">
    <w:name w:val="header"/>
    <w:basedOn w:val="Normal"/>
    <w:link w:val="HeaderChar"/>
    <w:uiPriority w:val="99"/>
    <w:unhideWhenUsed/>
    <w:rsid w:val="00F802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0253"/>
  </w:style>
  <w:style w:type="paragraph" w:styleId="Footer">
    <w:name w:val="footer"/>
    <w:basedOn w:val="Normal"/>
    <w:link w:val="FooterChar"/>
    <w:uiPriority w:val="99"/>
    <w:unhideWhenUsed/>
    <w:rsid w:val="00F802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0253"/>
  </w:style>
  <w:style w:type="table" w:styleId="TableGrid">
    <w:name w:val="Table Grid"/>
    <w:basedOn w:val="TableNormal"/>
    <w:uiPriority w:val="39"/>
    <w:rsid w:val="00132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4F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04A73"/>
    <w:rPr>
      <w:color w:val="0563C1" w:themeColor="hyperlink"/>
      <w:u w:val="single"/>
    </w:rPr>
  </w:style>
  <w:style w:type="table" w:styleId="TableGridLight">
    <w:name w:val="Grid Table Light"/>
    <w:basedOn w:val="TableNormal"/>
    <w:uiPriority w:val="40"/>
    <w:rsid w:val="00690749"/>
    <w:pPr>
      <w:spacing w:after="0" w:line="240" w:lineRule="auto"/>
    </w:pPr>
    <w:rPr>
      <w:rFonts w:eastAsiaTheme="minorEastAsia"/>
      <w:lang w:eastAsia="bg-B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69</Pages>
  <Words>17582</Words>
  <Characters>100219</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255</cp:revision>
  <dcterms:created xsi:type="dcterms:W3CDTF">2020-03-22T14:46:00Z</dcterms:created>
  <dcterms:modified xsi:type="dcterms:W3CDTF">2020-03-24T09:22:00Z</dcterms:modified>
</cp:coreProperties>
</file>